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14, 2025 at 03:34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that provides a platform to help startup employees exercise their stock options. The company addresses a common issue faced by employees who often lack the necessary funds to exercise their options before they expire. By connecting these employees with investors willing to provide the needed capital in exchange for a share of future gains, EquityBee offers a unique solution that democratizes access to potential wealth from stock options. Operating at the seed stage, EquityBee positions itself as a critical player in the startup ecosystem, enhancing financial accessibility and enabling employees to maximize the value of their compensation packages.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w:t>
      </w:r>
    </w:p>
    <w:p>
      <w:pPr>
        <w:spacing w:line="360" w:lineRule="auto"/>
        <w:ind w:firstLine="0"/>
        <w:jc w:val="both"/>
      </w:pPr>
      <w:r>
        <w:rPr>
          <w:rFonts w:ascii="Times New Roman" w:hAnsi="Times New Roman"/>
          <w:sz w:val="24"/>
        </w:rPr>
        <w:t>LinkedIn Followers: 14373</w:t>
      </w:r>
    </w:p>
    <w:p>
      <w:pPr>
        <w:spacing w:line="360" w:lineRule="auto"/>
        <w:ind w:firstLine="0"/>
        <w:jc w:val="both"/>
      </w:pPr>
      <w:r>
        <w:rPr>
          <w:rFonts w:ascii="Times New Roman" w:hAnsi="Times New Roman"/>
          <w:sz w:val="24"/>
        </w:rPr>
        <w:t>Office Location: PO Box 93734; Los Angeles, ca 90093, US (and 9 other locations)</w:t>
      </w:r>
    </w:p>
    <w:p>
      <w:pPr>
        <w:spacing w:line="360" w:lineRule="auto"/>
        <w:ind w:firstLine="0"/>
        <w:jc w:val="both"/>
      </w:pPr>
      <w:r>
        <w:rPr>
          <w:rFonts w:ascii="Times New Roman" w:hAnsi="Times New Roman"/>
          <w:sz w:val="24"/>
        </w:rPr>
        <w:t>Funding Stage: Seed (Series B - US$ 57.0M - October 2021)</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significant challenge of lacking the financial resources to exercise their stock options, which can result in losing potential equity gains. This problem is exacerbated by the high costs associated with exercising options, often requiring upfront capital that employees do not have. In the competitive startup ecosystem, this issue not only affects individual financial outcomes but also impacts employee retention and motivation. With the increasing prevalence of stock options as a key component of compensation packages, the inability to exercise these options represents a critical gap in the financial empowerment of startup employees. As startups continue to proliferate, addressing this financial barrier is urgent to ensure equitable access to potential wealth creation opportunities.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addresses the challenge of startup employees lacking the capital to exercise their stock options by connecting them with investors willing to provide the necessary funding. This solution leverages a platform that facilitates these connections, ensuring employees can capitalize on their equity without the financial burden. By focusing on a transparent and streamlined process, EquityBee differentiates itself through its ability to align the interests of employees and investors, creating a mutually beneficial relationship. The approach not only empowers employees to take full advantage of their compensation packages but also provides investors with access to potentially high-growth opportunities. This model effectively mitigates the risk of lost equity for employees while opening a new avenue for investment.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 is developing a fintech platform designed to democratize access to startup equity by enabling employees to exercise their stock options. The platform's unique technical features include an intuitive user interface that simplifies the complex process of option exercising and a proprietary algorithm that assesses the fair market value of stock options. This algorithm helps users make informed decisions about their equity. The product roadmap includes the integration of advanced analytics tools to provide personalized financial insights and the expansion of support for international stock option plans. Unlike competitors, EquityBee focuses on a transparent fee structure with a 5% upfront transaction fee, eliminating hidden costs. The platform also plans to incorporate blockchain technology to enhance security and transparency in transactions. Future updates aim to include a community feature, allowing users to share experiences and advice. This focus on user empowerment and transparency sets EquityBee apart in the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Total Addressable Market (TAM) valued at 3 billion. Given the absence of a specified Serviceable Available Market (SAM), we estimate SAM to be 900 million, assuming it is 30% of the TAM. The Serviceable Obtainable Market (SOM) is currently 1.7 million, indicating significant room for expansion. Key market drivers include the increasing adoption of digital payment solutions and the integration of AI technologies in financial services. The competitive landscape is characterized by a mix of established financial institutions and agile startups, creating a dynamic environment. Opportunities for the company lie in leveraging technological advancements to capture market share, while challenges include navigating regulatory complexities and maintaining competitive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in 2024-2025, with various reports underscoring its expansion across different segments and regions. According to the IMARC Group, the global fintech market is valued at USD 218.8 billion in 2024 and is expected to reach USD 828.4 billion by 2033, reflecting a compound annual growth rate (CAGR) of 15.82%. Meanwhile, Omnius projects the market to grow to USD 514.9 billion by 2028, with a CAGR of 25.18%, highlighting the integration of artificial intelligence and central bank digital currencies as key growth drivers. Precedence Research estimates the Fintech as a Service market at USD 358.49 billion in 2024, with an anticipated rise to USD 1,620 billion by 2034, achieving a CAGR of 16.28%. Exploding Topics forecasts the market to reach USD 644 billion by 2029, also with a CAGR of 25.18%. These varying estimates reflect differences in research methodologies and scopes, yet collectively they indicate a robust growth trajectory for the fintech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fintech company that specializes in capitalization table management and valuation software. It helps private companies, investors, and employees manage equity and ownership, providing tools for equity plan administration, compliance, and reporting.</w:t>
      </w:r>
    </w:p>
    <w:p>
      <w:pPr>
        <w:spacing w:line="360" w:lineRule="auto"/>
        <w:ind w:firstLine="0"/>
        <w:jc w:val="both"/>
      </w:pPr>
      <w:r>
        <w:rPr>
          <w:rFonts w:ascii="Times New Roman" w:hAnsi="Times New Roman"/>
          <w:sz w:val="24"/>
        </w:rPr>
        <w:t>Key differentiator: Carta's comprehensive platform not only manages cap tables but also offers services like 409A valuations and liquidity events, making it a one-stop-shop for equity management.</w:t>
      </w:r>
    </w:p>
    <w:p>
      <w:pPr>
        <w:spacing w:line="360" w:lineRule="auto"/>
        <w:ind w:firstLine="0"/>
        <w:jc w:val="both"/>
      </w:pPr>
      <w:r>
        <w:rPr>
          <w:rFonts w:ascii="Times New Roman" w:hAnsi="Times New Roman"/>
          <w:sz w:val="24"/>
        </w:rPr>
        <w:t>• Forge Global (forgeglobal.com)</w:t>
      </w:r>
    </w:p>
    <w:p>
      <w:pPr>
        <w:spacing w:line="360" w:lineRule="auto"/>
        <w:ind w:firstLine="0"/>
        <w:jc w:val="both"/>
      </w:pPr>
      <w:r>
        <w:rPr>
          <w:rFonts w:ascii="Times New Roman" w:hAnsi="Times New Roman"/>
          <w:sz w:val="24"/>
        </w:rPr>
        <w:t>Product description: Forge Global provides a marketplace for private company shares, allowing investors and shareholders to buy and sell pre-IPO equity. Their platform offers liquidity solutions for private companies and their employees, facilitating secondary market transactions.</w:t>
      </w:r>
    </w:p>
    <w:p>
      <w:pPr>
        <w:spacing w:line="360" w:lineRule="auto"/>
        <w:ind w:firstLine="0"/>
        <w:jc w:val="both"/>
      </w:pPr>
      <w:r>
        <w:rPr>
          <w:rFonts w:ascii="Times New Roman" w:hAnsi="Times New Roman"/>
          <w:sz w:val="24"/>
        </w:rPr>
        <w:t>Key differentiator: Forge Global's extensive network and data-driven approach provide transparency and liquidity in the private market, giving them a competitive edge in facilitating secondary transactions.</w:t>
      </w:r>
    </w:p>
    <w:p>
      <w:pPr>
        <w:spacing w:line="360" w:lineRule="auto"/>
        <w:ind w:firstLine="0"/>
        <w:jc w:val="both"/>
      </w:pPr>
      <w:r>
        <w:rPr>
          <w:rFonts w:ascii="Times New Roman" w:hAnsi="Times New Roman"/>
          <w:sz w:val="24"/>
        </w:rPr>
        <w:t>• Secfi (secfi.com)</w:t>
      </w:r>
    </w:p>
    <w:p>
      <w:pPr>
        <w:spacing w:line="360" w:lineRule="auto"/>
        <w:ind w:firstLine="0"/>
        <w:jc w:val="both"/>
      </w:pPr>
      <w:r>
        <w:rPr>
          <w:rFonts w:ascii="Times New Roman" w:hAnsi="Times New Roman"/>
          <w:sz w:val="24"/>
        </w:rPr>
        <w:t>Product description: Secfi offers financial planning and funding solutions for startup employees, focusing on helping them understand and maximize the value of their equity compensation. They provide tools for equity forecasting, tax planning, and financing options to exercise stock options.</w:t>
      </w:r>
    </w:p>
    <w:p>
      <w:pPr>
        <w:spacing w:line="360" w:lineRule="auto"/>
        <w:ind w:firstLine="0"/>
        <w:jc w:val="both"/>
      </w:pPr>
      <w:r>
        <w:rPr>
          <w:rFonts w:ascii="Times New Roman" w:hAnsi="Times New Roman"/>
          <w:sz w:val="24"/>
        </w:rPr>
        <w:t>Key differentiator: Secfi's unique focus on personalized financial planning and education for startup employees, combined with their financing solutions, sets them apart in helping individuals make informed decisions about their equity.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34132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341326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appears to operate within the financial services sector, focusing on facilitating access to stock options for employees of private companies. The company seems to leverage a platform that connects employees with potential investors who can provide the necessary capital to exercise stock options.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EquityBee could generate revenue primarily through transaction fees. The company may charge a 5% upfront transaction fee for facilitating the connection between employees and investors. Additionally, there could be potential for EquityBee to explore other revenue streams, such as charging investors a fee for successful transactions or offering premium services for enhanced platform features.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EquityBee's customer segments likely include employees of private companies who hold stock options and are seeking capital to exercise them. Another key segment could be investors interested in gaining exposure to private company equity by funding these stock options.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may employ a strategy focused on building strong partnerships with private companies to gain access to employees with stock options. Additionally, EquityBee could focus on expanding its network of investors by highlighting the potential returns from investing in private company equity.</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go-to-market strategies and any additional revenue streams EquityBee might be considering.</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provides a risk-free solution for startup employees to exercise their stock options without upfront costs. It offers investors access to startup investment opportunities at discounted prices based on past valuations, with zero friction and wide diversification. Specific technical specifications such as platform performance metrics or user capacity are not provided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was publicly launched in September 2018, and the company has experienced over 30% month-over-month growth. Future milestones or development stages are not detailed in the provided context, requiring additional information for a comprehensive roadmap.</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provided about any patents held by the company. Further research would be necessary to determine if there are any patents related to their technology or business model.</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growth phase, with a public launch in September 2018 and over 30% monthovermonth growth.</w:t>
      </w:r>
    </w:p>
    <w:p>
      <w:pPr>
        <w:spacing w:line="360" w:lineRule="auto"/>
        <w:ind w:firstLine="0"/>
        <w:jc w:val="both"/>
      </w:pPr>
      <w:r>
        <w:rPr>
          <w:rFonts w:ascii="Times New Roman" w:hAnsi="Times New Roman"/>
          <w:sz w:val="24"/>
        </w:rPr>
        <w:t>• Moat Strength: The company's moat seems to be based on its unique solution for enabling startup employees to exercise stock options, which could be a niche market with limited direct competition.</w:t>
      </w:r>
    </w:p>
    <w:p>
      <w:pPr>
        <w:spacing w:line="360" w:lineRule="auto"/>
        <w:ind w:firstLine="0"/>
        <w:jc w:val="both"/>
      </w:pPr>
      <w:r>
        <w:rPr>
          <w:rFonts w:ascii="Times New Roman" w:hAnsi="Times New Roman"/>
          <w:sz w:val="24"/>
        </w:rPr>
        <w:t>• Complexity: The platform's complexity likely involves managing financial transactions securely and efficiently, as well as providing a seamless user experience for both startup employees and investors.</w:t>
      </w:r>
    </w:p>
    <w:p>
      <w:pPr>
        <w:spacing w:line="360" w:lineRule="auto"/>
        <w:ind w:firstLine="0"/>
        <w:jc w:val="both"/>
      </w:pPr>
      <w:r>
        <w:rPr>
          <w:rFonts w:ascii="Times New Roman" w:hAnsi="Times New Roman"/>
          <w:sz w:val="24"/>
        </w:rPr>
        <w:t>• Security: Security considerations would include protecting sensitive financial data and ensuring secure transactions. Specific security measures are not detailed in the context, so further investigation would be needed.</w:t>
      </w:r>
    </w:p>
    <w:p>
      <w:pPr>
        <w:spacing w:line="360" w:lineRule="auto"/>
        <w:ind w:firstLine="0"/>
        <w:jc w:val="both"/>
      </w:pPr>
      <w:r>
        <w:rPr>
          <w:rFonts w:ascii="Times New Roman" w:hAnsi="Times New Roman"/>
          <w:sz w:val="24"/>
        </w:rPr>
        <w:t>• Implementation: Implementation challenges may include integrating with various financial systems and ensuring compliance with financial regulations. The platform must also scale to handle increasing transaction volumes as the user base grows.</w:t>
      </w:r>
    </w:p>
    <w:p>
      <w:pPr>
        <w:spacing w:line="360" w:lineRule="auto"/>
        <w:ind w:firstLine="0"/>
        <w:jc w:val="both"/>
      </w:pPr>
      <w:r>
        <w:rPr>
          <w:rFonts w:ascii="Times New Roman" w:hAnsi="Times New Roman"/>
          <w:sz w:val="24"/>
        </w:rPr>
        <w:t>• Regulatory: Regulatory considerations would likely involve compliance with financial regulations related to investment and stock options. The context does not provide specific details on regulatory compliance, indicating a need for further research.</w:t>
      </w:r>
    </w:p>
    <w:p>
      <w:pPr>
        <w:spacing w:line="360" w:lineRule="auto"/>
        <w:ind w:firstLine="0"/>
        <w:jc w:val="both"/>
      </w:pPr>
      <w:r>
        <w:rPr>
          <w:rFonts w:ascii="Times New Roman" w:hAnsi="Times New Roman"/>
          <w:sz w:val="24"/>
        </w:rPr>
        <w:t>• Testing: Testing and validation would be crucial to ensure the platform's reliability and security, particularly in handling financial transactions. Specific testing methodologies or results are not mentioned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US$ 6.0M</w:t>
      </w:r>
    </w:p>
    <w:p>
      <w:pPr>
        <w:spacing w:line="360" w:lineRule="auto"/>
        <w:ind w:firstLine="0"/>
        <w:jc w:val="both"/>
      </w:pPr>
      <w:r>
        <w:rPr>
          <w:rFonts w:ascii="Times New Roman" w:hAnsi="Times New Roman"/>
          <w:sz w:val="24"/>
        </w:rPr>
        <w:t>• Gross Merchandise Value (GMV): US$ 60.0B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US$ 7.0M</w:t>
      </w:r>
    </w:p>
    <w:p>
      <w:pPr>
        <w:spacing w:line="360" w:lineRule="auto"/>
        <w:ind w:firstLine="0"/>
        <w:jc w:val="both"/>
      </w:pPr>
      <w:r>
        <w:rPr>
          <w:rFonts w:ascii="Times New Roman" w:hAnsi="Times New Roman"/>
          <w:sz w:val="24"/>
        </w:rPr>
        <w:t>• Total Funding Raised: 7,000,000</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29 October 2021, US$ 57.0M, (1 investors)</w:t>
      </w:r>
    </w:p>
    <w:p>
      <w:pPr>
        <w:spacing w:line="360" w:lineRule="auto"/>
        <w:ind w:firstLine="0"/>
        <w:jc w:val="both"/>
      </w:pPr>
      <w:r>
        <w:rPr>
          <w:rFonts w:ascii="Times New Roman" w:hAnsi="Times New Roman"/>
          <w:sz w:val="24"/>
        </w:rPr>
        <w:t>• Series B, 29 September 2021, US$ 55.0M, (5 investors)</w:t>
      </w:r>
    </w:p>
    <w:p>
      <w:pPr>
        <w:spacing w:line="360" w:lineRule="auto"/>
        <w:ind w:firstLine="0"/>
        <w:jc w:val="both"/>
      </w:pPr>
      <w:r>
        <w:rPr>
          <w:rFonts w:ascii="Times New Roman" w:hAnsi="Times New Roman"/>
          <w:sz w:val="24"/>
        </w:rPr>
        <w:t>• Series A, 22 February 2021, US$ 20.0M, (3 investors)</w:t>
      </w:r>
    </w:p>
    <w:p>
      <w:pPr>
        <w:spacing w:line="360" w:lineRule="auto"/>
        <w:ind w:firstLine="0"/>
        <w:jc w:val="both"/>
      </w:pPr>
      <w:r>
        <w:rPr>
          <w:rFonts w:ascii="Times New Roman" w:hAnsi="Times New Roman"/>
          <w:sz w:val="24"/>
        </w:rPr>
        <w:t>• Series A, 11 February 2020, US$ 6.6M, (4 investors)</w:t>
      </w:r>
    </w:p>
    <w:p>
      <w:pPr>
        <w:spacing w:line="360" w:lineRule="auto"/>
        <w:ind w:firstLine="0"/>
        <w:jc w:val="both"/>
      </w:pPr>
      <w:r>
        <w:rPr>
          <w:rFonts w:ascii="Times New Roman" w:hAnsi="Times New Roman"/>
          <w:sz w:val="24"/>
        </w:rPr>
        <w:t>• Seed, 11 February 2020, US$ 6.6M,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LinkedIn: https://www.linkedin.com/in/orenbarzilai</w:t>
      </w:r>
    </w:p>
    <w:p>
      <w:pPr>
        <w:spacing w:line="360" w:lineRule="auto"/>
        <w:ind w:firstLine="0"/>
        <w:jc w:val="both"/>
      </w:pPr>
      <w:r>
        <w:rPr>
          <w:rFonts w:ascii="Times New Roman" w:hAnsi="Times New Roman"/>
          <w:sz w:val="24"/>
        </w:rPr>
        <w:t>Background: Oren Barzilai is a seasoned entrepreneur and technology executive, currently serving as the founder and CEO of EquityBee, a platform that empowers employees to exercise their stock options by connecting them with investors. Prior to this, he co-founded and led Start A Fire, a social marketing platform that supported over 3,000 major brands, and served as the CTO and co-founder of Tapingo, a mobile commerce application acquired by GrubHub for $150 million. Barzilai's career began in technology with the IDF, followed by a role as a software engineer at VeriFone. He holds a BSc in Mathematics from Tel Aviv University, showcasing a strong technical foundation that complements his entrepreneurial ventures.</w:t>
      </w:r>
    </w:p>
    <w:p>
      <w:pPr>
        <w:spacing w:line="360" w:lineRule="auto"/>
        <w:ind w:firstLine="0"/>
        <w:jc w:val="both"/>
      </w:pPr>
      <w:r>
        <w:rPr>
          <w:rFonts w:ascii="Times New Roman" w:hAnsi="Times New Roman"/>
          <w:sz w:val="24"/>
        </w:rPr>
        <w:t>Oded Golan – CPO</w:t>
      </w:r>
    </w:p>
    <w:p>
      <w:pPr>
        <w:spacing w:line="360" w:lineRule="auto"/>
        <w:ind w:firstLine="0"/>
        <w:jc w:val="both"/>
      </w:pPr>
      <w:r>
        <w:rPr>
          <w:rFonts w:ascii="Times New Roman" w:hAnsi="Times New Roman"/>
          <w:sz w:val="24"/>
        </w:rPr>
        <w:t>LinkedIn: https://il.linkedin.com/in/nir-golan159159</w:t>
      </w:r>
    </w:p>
    <w:p>
      <w:pPr>
        <w:spacing w:line="360" w:lineRule="auto"/>
        <w:ind w:firstLine="0"/>
        <w:jc w:val="both"/>
      </w:pPr>
      <w:r>
        <w:rPr>
          <w:rFonts w:ascii="Times New Roman" w:hAnsi="Times New Roman"/>
          <w:sz w:val="24"/>
        </w:rPr>
        <w:t>Background: Oded Golan is a seasoned technology entrepreneur and product leader, currently serving as Co-Founder and Chief Product Officer at EquityBee since January 2017. At EquityBee, he has utilized his expertise in analytics, business strategy, and software development to empower startup employees to exercise their stock options. Prior to this, he co-founded and was the CTO of Start A Fire, a content analytics platform that catered to major global brands from 2012 to 2017, where he demonstrated a proven track record in raising venture capital and scaling innovative solutions. His technical acumen was further honed during his service in Israel's elite Unit 8200 Intelligence Corps, providing him with unique insights into high-performance technology environments.</w:t>
      </w:r>
    </w:p>
    <w:p>
      <w:pPr>
        <w:spacing w:line="360" w:lineRule="auto"/>
        <w:ind w:firstLine="0"/>
        <w:jc w:val="both"/>
      </w:pPr>
      <w:r>
        <w:rPr>
          <w:rFonts w:ascii="Times New Roman" w:hAnsi="Times New Roman"/>
          <w:sz w:val="24"/>
        </w:rPr>
        <w:t>Mody Radashkovich – COO</w:t>
      </w:r>
    </w:p>
    <w:p>
      <w:pPr>
        <w:spacing w:line="360" w:lineRule="auto"/>
        <w:ind w:firstLine="0"/>
        <w:jc w:val="both"/>
      </w:pPr>
      <w:r>
        <w:rPr>
          <w:rFonts w:ascii="Times New Roman" w:hAnsi="Times New Roman"/>
          <w:sz w:val="24"/>
        </w:rPr>
        <w:t>Background: Mody Radashkovich serves as the Chief Operating Officer at EquityBee, a company focused on helping startup employees exercise their stock options. While specific details about his professional background are limited, his role as COO suggests significant experience in operational leadership and strategic management within the financial technology sector. EquityBee's mission to democratize access to startup equity indicates that Radashkovich is likely involved in driving initiatives that support employee empowerment and financial inclusion. His leadership is instrumental in scaling the company's operations and enhancing its service offerings to meet the needs of its growing user base.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operating in the fintech sector, faces several key ESG considerations that are crucial for investors. The company's business model, which facilitates employee access to stock options, inherently promotes financial inclusion and empowerment, aligning with positive social impact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EquityBee's platform may face challenges in achieving widespread adoption if potential users are hesitant to engage with new financial technologies.</w:t>
      </w:r>
    </w:p>
    <w:p>
      <w:pPr>
        <w:spacing w:line="360" w:lineRule="auto"/>
        <w:ind w:firstLine="0"/>
        <w:jc w:val="both"/>
      </w:pPr>
      <w:r>
        <w:rPr>
          <w:rFonts w:ascii="Times New Roman" w:hAnsi="Times New Roman"/>
          <w:sz w:val="24"/>
        </w:rPr>
        <w:t>• Competitive Landscape Ambiguity: The company operates in a highly competitive market with numerous fintech startups and established financial institutions. This could lead to difficulties in differentiating its offerings and capturing market share.</w:t>
      </w:r>
    </w:p>
    <w:p>
      <w:pPr>
        <w:spacing w:line="360" w:lineRule="auto"/>
        <w:ind w:firstLine="0"/>
        <w:jc w:val="both"/>
      </w:pPr>
      <w:r>
        <w:rPr>
          <w:rFonts w:ascii="Times New Roman" w:hAnsi="Times New Roman"/>
          <w:sz w:val="24"/>
        </w:rPr>
        <w:t>• Market Timing Uncertainty: There is a possibility that the current market conditions may not be optimal for EquityBee's growth, as economic fluctuations could impact investor interest and user engagement.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the technology is reportedly in a growth phase, there may be concerns about its scalability and ability to handle increased user demand as the company expands.</w:t>
      </w:r>
    </w:p>
    <w:p>
      <w:pPr>
        <w:spacing w:line="360" w:lineRule="auto"/>
        <w:ind w:firstLine="0"/>
        <w:jc w:val="both"/>
      </w:pPr>
      <w:r>
        <w:rPr>
          <w:rFonts w:ascii="Times New Roman" w:hAnsi="Times New Roman"/>
          <w:sz w:val="24"/>
        </w:rPr>
        <w:t>• Performance and Reliability Concerns: As the platform grows, maintaining consistent performance and reliability could be challenging, potentially affecting user satisfaction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Early Funding Stage: Being in an early funding stage, EquityBee may face operational challenges related to scaling its business operations effectively without a wellestablished infrastructure.</w:t>
      </w:r>
    </w:p>
    <w:p>
      <w:pPr>
        <w:spacing w:line="360" w:lineRule="auto"/>
        <w:ind w:firstLine="0"/>
        <w:jc w:val="both"/>
      </w:pPr>
      <w:r>
        <w:rPr>
          <w:rFonts w:ascii="Times New Roman" w:hAnsi="Times New Roman"/>
          <w:sz w:val="24"/>
        </w:rPr>
        <w:t>• Limited Financial Runway: The company's limited financial runway could constrain its ability to invest in necessary operational improvements and talent acquisition, potentially impacting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Possible: Compliance with financial regulations related to investment and stock options could pose significant challenges. Further research is needed to understand the specific regulatory requirements and potential compliance issues that may arise.</w:t>
      </w:r>
    </w:p>
    <w:p>
      <w:pPr>
        <w:spacing w:line="360" w:lineRule="auto"/>
        <w:ind w:firstLine="0"/>
        <w:jc w:val="both"/>
      </w:pPr>
      <w:r>
        <w:rPr>
          <w:rFonts w:ascii="Times New Roman" w:hAnsi="Times New Roman"/>
          <w:sz w:val="24"/>
        </w:rPr>
        <w:t>• Uncertain Regulatory Environment: Changes in financial regulations could impact EquityBee's operations, requiring the company to adapt quickly to new legal requirements, which may be resourceintensive.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Runway: The company's current financial position may limit its ability to sustain operations and invest in growth initiatives, potentially leading to cash flow issues.</w:t>
      </w:r>
    </w:p>
    <w:p>
      <w:pPr>
        <w:spacing w:line="360" w:lineRule="auto"/>
        <w:ind w:firstLine="0"/>
        <w:jc w:val="both"/>
      </w:pPr>
      <w:r>
        <w:rPr>
          <w:rFonts w:ascii="Times New Roman" w:hAnsi="Times New Roman"/>
          <w:sz w:val="24"/>
        </w:rPr>
        <w:t>• Funding Dependency: EquityBee's reliance on securing additional funding to support its growth could pose a risk if future funding rounds do not materialize as expected.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 operating in the fintech sector, presents a compelling investment opportunity due to its robust growth trajectory and innovative platform that addresses a significant market need. With technology that has shown over 30% month-over-month growth since its public launch in 2018, the company is well-positioned to capture a larger share of the market, making it attractive for strategic partnerships or acquisition by larger financial institutions looking to enhance their fintech offerings. Given the current market dynamics and EquityBee's growth phase, a strategic acquisition is the most likely exit strategy, offering investors a lucrative return. Alternatively, if the company continues its rapid expansion and market penetration, an IPO could be considered, although this would require sustained growth and market conditions conducive to public offerings.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EquityBee, a seed-stage fintech company with a total addressable market (TAM) of $3 billion, involves several considerations. Without highlighted competitors, EquityBee may have a first-mover advantage or a unique market position, potentially allowing it to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EquityBee's platform compared to competitors?</w:t>
      </w:r>
    </w:p>
    <w:p>
      <w:pPr>
        <w:spacing w:line="360" w:lineRule="auto"/>
        <w:ind w:firstLine="0"/>
        <w:jc w:val="both"/>
      </w:pPr>
      <w:r>
        <w:rPr>
          <w:rFonts w:ascii="Times New Roman" w:hAnsi="Times New Roman"/>
          <w:sz w:val="24"/>
        </w:rPr>
        <w:t>• Can the company provide a roadmap for future technology development and enhancements?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financial runway, and how does the company plan to extend it?</w:t>
      </w:r>
    </w:p>
    <w:p>
      <w:pPr>
        <w:spacing w:line="360" w:lineRule="auto"/>
        <w:ind w:firstLine="0"/>
        <w:jc w:val="both"/>
      </w:pPr>
      <w:r>
        <w:rPr>
          <w:rFonts w:ascii="Times New Roman" w:hAnsi="Times New Roman"/>
          <w:sz w:val="24"/>
        </w:rPr>
        <w:t>• Can the company share detailed financial projections for the next 1224 months?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primary competitors in the fintech sector, and how does EquityBee differentiate itself?</w:t>
      </w:r>
    </w:p>
    <w:p>
      <w:pPr>
        <w:spacing w:line="360" w:lineRule="auto"/>
        <w:ind w:firstLine="0"/>
        <w:jc w:val="both"/>
      </w:pPr>
      <w:r>
        <w:rPr>
          <w:rFonts w:ascii="Times New Roman" w:hAnsi="Times New Roman"/>
          <w:sz w:val="24"/>
        </w:rPr>
        <w:t>• What strategies does the company have in place to address high market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strategic partnerships in place to enhance the platform's offerings or reach?</w:t>
      </w:r>
    </w:p>
    <w:p>
      <w:pPr>
        <w:spacing w:line="360" w:lineRule="auto"/>
        <w:ind w:firstLine="0"/>
        <w:jc w:val="both"/>
      </w:pPr>
      <w:r>
        <w:rPr>
          <w:rFonts w:ascii="Times New Roman" w:hAnsi="Times New Roman"/>
          <w:sz w:val="24"/>
        </w:rPr>
        <w:t>• What potential partnerships could be pursued to strengthen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the company taken to ensure compliance with relevant financial regulations?</w:t>
      </w:r>
    </w:p>
    <w:p>
      <w:pPr>
        <w:spacing w:line="360" w:lineRule="auto"/>
        <w:ind w:firstLine="0"/>
        <w:jc w:val="both"/>
      </w:pPr>
      <w:r>
        <w:rPr>
          <w:rFonts w:ascii="Times New Roman" w:hAnsi="Times New Roman"/>
          <w:sz w:val="24"/>
        </w:rPr>
        <w:t>• How does the company plan to address potential regulatory challenges as it scales?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platform addresses a critical financial barrier faced by startup employees, providing a unique solution that democratizes access to potential wealth from stock options. This focus on financial empowerment aligns with broader social impact goals, enhancing employee retention and motivation in the startup ecosystem. The company's transparent fee structure and user-friendly interface differentiate it from competitors, offering a streamlined process that aligns the interests of employees and investors. Additionally, EquityBee's leadership team, with a strong background in technology and entrepreneurship, brings valuable expertise to drive the company's growth and innovation.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innovative approach, EquityBee faces several challenges. The company's early funding stage and limited financial runway may constrain its ability to scale operations and invest in necessary improvements. The absence of detailed technical specifications and security measures raises concerns about the platform's scalability and reliability as it grows. Furthermore, the competitive landscape in the fintech sector is intense, with numerous startups and established institutions vying for market share, which could hinder EquityBee's ability to differentiate itself and capture a significant portion of the market.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robust growth trajectory presents significant opportunities for EquityBee to expand its market presence. The increasing adoption of digital payment solutions and AI technologies in financial services can be leveraged to enhance the platform's offerings and capture a larger market share. The company's planned integration of blockchain technology for enhanced security and transparency could further strengthen its competitive position. Additionally, expanding support for international stock option plans and developing strategic partnerships with private companies and investors could open new avenues for growth and diversification.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that could impact its success. Market adoption uncertainty and the competitive landscape pose significant challenges, as potential users may be hesitant to engage with new financial technologies. The company's reliance on securing additional funding to support growth initiatives presents a financial risk if future funding rounds do not materialize as expected. Regulatory challenges related to investment and stock options could also pose significant hurdles, requiring the company to adapt quickly to changing legal requirements. Finally, maintaining consistent platform performance and reliability as the user base grows is crucial to ensuring user satisfaction and retention.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