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10:31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pioneering advancements in ultra-fast charging batteries, which have the potential to significantly reduce charging times for electric vehicles and consumer electronics. StoreDot's unique value lies in its proprietary technology that aims to overcome the limitations of traditional lithium-ion batteries, offering a competitive edge in the rapidly growing electric vehicle market. By positioning itself as a leader in fast-charging battery technology, StoreDot is poised to capture significant market share as demand for efficient and sustainable energy solutions continues to rise.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In the rapidly evolving landscape of electric vehicles (EVs) and portable electronic devices, one of the most significant challenges is the extended time required to recharge batteries. This issue is particularly acute for EV owners, who face long charging times that can disrupt travel plans and limit the practicality of electric vehicles for long-distance travel. Additionally, the slow charging process can lead to inefficiencies in fleet operations and logistics, where time is a critical factor. For consumers of portable electronics, the inconvenience of long charging times can lead to decreased productivity and dissatisfaction. As the demand for sustainable and efficient energy solutions grows, the need for faster charging technologies becomes increasingly urgent to support the widespread adoption of electric vehicles and enhance the user experience of portable electronic devices.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and limited battery lifespan in electric vehicles (EVs) and other battery-dependent technologies. The company's solution lies in its innovative battery technology, which significantly reduces charging times compared to conventional lithium-ion batteries. By utilizing advanced materials and a unique design, StoreDot's technology enables ultra-fast charging, allowing batteries to be charged in minutes rather than hours. This breakthrough not only enhances the convenience and usability of EVs but also helps to alleviate range anxiety, a common concern among potential EV users. Additionally, the technology promises to extend the overall lifespan of batteries, reducing the frequency of replacements and contributing to lower long-term costs for consumers. In summary, StoreDot's solution effectively tackles the dual challenges of charging speed and battery longevity, facilitating broader adoption of electric vehicles and other battery-reliant devices.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organic and inorganic materials that enable ultra-fast charging capabilities. Their approach leverages novel electrode chemistry and optimized cell architecture to reduce charging times significantly compared to conventional lithium-ion batteries. The product roadmap includes scaling from prototype cells to commercial-grade batteries suitable for electric vehicles and consumer electronics within the next 2-3 years. Key technical differentiators include the use of silicon-dominant anodes and tailored electrolyte formulations that enhance energy density while maintaining safety standards. Unlike competitors focusing solely on incremental improvements to existing lithium-ion designs, StoreDot’s technology aims to fundamentally alter charging speed without compromising battery lifespan. Future iterations plan to integrate solid-state components to further improve stability and performance. The company’s focus on material innovation and manufacturing scalability positions it uniquely in the fast-charging battery segment.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currently presents a total addressable market (TAM) of 160.0 and a serviceable available market (SAM) of 300.0, reflecting significant expansion potential. The sector is experiencing a robust compound annual growth rate (CAGR) of 15.0%, driven by increasing demand for energy storage solutions in electric vehicles, renewable energy integration, and portable electronics. Key market drivers include advancements in battery chemistry, government incentives for clean energy adoption, and rising consumer preference for sustainable technologies. The competitive landscape is characterized by established incumbents investing heavily in R&amp;D alongside emerging startups innovating in solid-state and next-generation battery materials. This dynamic environment offers substantial opportunities for differentiation and market penetration but also presents challenges related to technological scalability, supply chain constraints, and regulatory compliance.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robust growth driven primarily by the accelerating adoption of electric vehicles and increasing integration with renewable energy systems. Market valuations are projected to more than double by 2030, with overall CAGR estimates ranging from 7% to over 16%, highlighting significant investment opportunities in both mainstream lithium-ion batteries and emerging next-generation technologies like solid-state batteries. Key industry developments include rapid advancements in battery chemistry and scalability, positioning the sector for sustained expansion and innovation.</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eliminates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the potential for ultra-fast charging and higher energy density with enhanced safety, positioning them as a leader in next-generation battery innovation for EVs.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deliver higher energy density and improved safety over traditional lithium-ion batteries. Their batteries are targeted primarily at automotive and aerospace markets, aiming to enable longer range and faster charging for electric vehicles.</w:t>
      </w:r>
    </w:p>
    <w:p>
      <w:pPr>
        <w:spacing w:line="360" w:lineRule="auto"/>
        <w:ind w:firstLine="0"/>
        <w:jc w:val="both"/>
      </w:pPr>
      <w:r>
        <w:rPr>
          <w:rFonts w:ascii="Times New Roman" w:hAnsi="Times New Roman"/>
          <w:sz w:val="24"/>
        </w:rPr>
        <w:t>Key differentiator: Solid Power’s use of sulfide solid electrolytes and scalable manufacturing processes provides a promising pathway to commercial solid-state batteries with improved performance and safety.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solid-state and sodium-ion technologies.</w:t>
      </w:r>
    </w:p>
    <w:p>
      <w:pPr>
        <w:spacing w:line="360" w:lineRule="auto"/>
        <w:ind w:firstLine="0"/>
        <w:jc w:val="both"/>
      </w:pPr>
      <w:r>
        <w:rPr>
          <w:rFonts w:ascii="Times New Roman" w:hAnsi="Times New Roman"/>
          <w:sz w:val="24"/>
        </w:rPr>
        <w:t>Key differentiator: CATL’s massive production scale, extensive supply chain integration, and broad product portfolio make them one of the most influential and cost-competitive battery suppliers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2187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2187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available information, StoreDot appears to be in the early stages of defining its business model. The company could potentially generate revenue through various avenues, depending on its product offerings and market positioning. As there is no explicit information on the current business model, this section explores potential revenue streams, customer segments, and strategies that StoreDot might consider.</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w:t>
      </w:r>
    </w:p>
    <w:p>
      <w:pPr>
        <w:spacing w:line="360" w:lineRule="auto"/>
        <w:ind w:firstLine="0"/>
        <w:jc w:val="both"/>
      </w:pPr>
      <w:r>
        <w:rPr>
          <w:rFonts w:ascii="Times New Roman" w:hAnsi="Times New Roman"/>
          <w:sz w:val="24"/>
        </w:rPr>
        <w:t>1. Product Sales: If StoreDot develops a tangible product, direct sales to consumers or businesses could be a primary revenue source.</w:t>
      </w:r>
    </w:p>
    <w:p>
      <w:pPr>
        <w:spacing w:line="360" w:lineRule="auto"/>
        <w:ind w:firstLine="0"/>
        <w:jc w:val="both"/>
      </w:pPr>
      <w:r>
        <w:rPr>
          <w:rFonts w:ascii="Times New Roman" w:hAnsi="Times New Roman"/>
          <w:sz w:val="24"/>
        </w:rPr>
        <w:t>2. Licensing Technology: StoreDot may license its technology to other companies, allowing them to integrate it into their own products.</w:t>
      </w:r>
    </w:p>
    <w:p>
      <w:pPr>
        <w:spacing w:line="360" w:lineRule="auto"/>
        <w:ind w:firstLine="0"/>
        <w:jc w:val="both"/>
      </w:pPr>
      <w:r>
        <w:rPr>
          <w:rFonts w:ascii="Times New Roman" w:hAnsi="Times New Roman"/>
          <w:sz w:val="24"/>
        </w:rPr>
        <w:t>3. Partnerships and Collaborations: Revenue could be generated through strategic partnerships with other companies, potentially sharing profits from joint ventures.</w:t>
      </w:r>
    </w:p>
    <w:p>
      <w:pPr>
        <w:spacing w:line="360" w:lineRule="auto"/>
        <w:ind w:firstLine="0"/>
        <w:jc w:val="both"/>
      </w:pPr>
      <w:r>
        <w:rPr>
          <w:rFonts w:ascii="Times New Roman" w:hAnsi="Times New Roman"/>
          <w:sz w:val="24"/>
        </w:rPr>
        <w:t>4. Consulting Services: StoreDot might offer consulting services to businesses looking to implement or optimize the use of its technology.</w:t>
      </w:r>
    </w:p>
    <w:p>
      <w:pPr>
        <w:spacing w:line="360" w:lineRule="auto"/>
        <w:ind w:firstLine="0"/>
        <w:jc w:val="both"/>
      </w:pPr>
      <w:r>
        <w:rPr>
          <w:rFonts w:ascii="Times New Roman" w:hAnsi="Times New Roman"/>
          <w:sz w:val="24"/>
        </w:rPr>
        <w:t>5. Subscription Models: If applicable, a subscription-based model could be introduced for ongoing access to StoreDot's technology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may include:</w:t>
      </w:r>
    </w:p>
    <w:p>
      <w:pPr>
        <w:spacing w:line="360" w:lineRule="auto"/>
        <w:ind w:firstLine="0"/>
        <w:jc w:val="both"/>
      </w:pPr>
      <w:r>
        <w:rPr>
          <w:rFonts w:ascii="Times New Roman" w:hAnsi="Times New Roman"/>
          <w:sz w:val="24"/>
        </w:rPr>
        <w:t>• Automotive Manufacturers: If StoreDot's technology is applicable to electric vehicles, automotive companies could be key customers.</w:t>
      </w:r>
    </w:p>
    <w:p>
      <w:pPr>
        <w:spacing w:line="360" w:lineRule="auto"/>
        <w:ind w:firstLine="0"/>
        <w:jc w:val="both"/>
      </w:pPr>
      <w:r>
        <w:rPr>
          <w:rFonts w:ascii="Times New Roman" w:hAnsi="Times New Roman"/>
          <w:sz w:val="24"/>
        </w:rPr>
        <w:t>• Consumer Electronics Companies: Companies in this sector might be interested in integrating StoreDot's technology into their devices.</w:t>
      </w:r>
    </w:p>
    <w:p>
      <w:pPr>
        <w:spacing w:line="360" w:lineRule="auto"/>
        <w:ind w:firstLine="0"/>
        <w:jc w:val="both"/>
      </w:pPr>
      <w:r>
        <w:rPr>
          <w:rFonts w:ascii="Times New Roman" w:hAnsi="Times New Roman"/>
          <w:sz w:val="24"/>
        </w:rPr>
        <w:t>• Industrial and Energy Sectors: Businesses in these sectors could benefit from StoreDot's technology for energy storage or management solutions.</w:t>
      </w:r>
    </w:p>
    <w:p>
      <w:pPr>
        <w:spacing w:line="360" w:lineRule="auto"/>
        <w:ind w:firstLine="0"/>
        <w:jc w:val="both"/>
      </w:pPr>
      <w:r>
        <w:rPr>
          <w:rFonts w:ascii="Times New Roman" w:hAnsi="Times New Roman"/>
          <w:sz w:val="24"/>
        </w:rPr>
        <w:t>• End Consumers: Depending on the product, direct sales to consumers could be a viable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w:t>
      </w:r>
    </w:p>
    <w:p>
      <w:pPr>
        <w:spacing w:line="360" w:lineRule="auto"/>
        <w:ind w:firstLine="0"/>
        <w:jc w:val="both"/>
      </w:pPr>
      <w:r>
        <w:rPr>
          <w:rFonts w:ascii="Times New Roman" w:hAnsi="Times New Roman"/>
          <w:sz w:val="24"/>
        </w:rPr>
        <w:t>• Building Strategic Partnerships: Collaborating with established companies in relevant industries to leverage their market presence.</w:t>
      </w:r>
    </w:p>
    <w:p>
      <w:pPr>
        <w:spacing w:line="360" w:lineRule="auto"/>
        <w:ind w:firstLine="0"/>
        <w:jc w:val="both"/>
      </w:pPr>
      <w:r>
        <w:rPr>
          <w:rFonts w:ascii="Times New Roman" w:hAnsi="Times New Roman"/>
          <w:sz w:val="24"/>
        </w:rPr>
        <w:t>• Targeted Marketing: Focusing marketing efforts on industries that would benefit most from StoreDot's technology.</w:t>
      </w:r>
    </w:p>
    <w:p>
      <w:pPr>
        <w:spacing w:line="360" w:lineRule="auto"/>
        <w:ind w:firstLine="0"/>
        <w:jc w:val="both"/>
      </w:pPr>
      <w:r>
        <w:rPr>
          <w:rFonts w:ascii="Times New Roman" w:hAnsi="Times New Roman"/>
          <w:sz w:val="24"/>
        </w:rPr>
        <w:t>• Innovation and R&amp;D: Continuously investing in research and development to enhance technology offerings and maintain a competitive edge.</w:t>
      </w:r>
    </w:p>
    <w:p>
      <w:pPr>
        <w:spacing w:line="360" w:lineRule="auto"/>
        <w:ind w:firstLine="0"/>
        <w:jc w:val="both"/>
      </w:pPr>
      <w:r>
        <w:rPr>
          <w:rFonts w:ascii="Times New Roman" w:hAnsi="Times New Roman"/>
          <w:sz w:val="24"/>
        </w:rPr>
        <w:t>• Scalability Focus: Ensuring that the business model is scalable to accommodate growth and expansion into new markets.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 offerings and current market positioning to better understand potential revenue streams and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28,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https://linkedin.com/in/meirhalberstam</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well-rounded, with each member bringing a wealth of experience and expertise that collectively supports the company's strategic goals. Doron Myersdorf, as CEO and Co-founder, leverages his extensive background in technology commercialization and strategic business development to effectively scale innovative technologies and drive market leadership. Chairman Carl-Peter Forster offers valuable strategic oversight, drawing from his experience in transformative leadership roles at BMW Group and General Motors, which is crucial for StoreDot's global expansion.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presents a significant opportunity to reduce carbon emissions by enhancing the viability of electric vehicles. However, the environmental impact of raw material sourcing for battery production remains a critical concern. Social: The company must address labor practices within its supply chain, particularly concerning the ethical sourcing of materials and ensuring safe working conditions. Governance: Strong governance practices are essential, with an emphasis on transparency and accountability to mitigate any potential controversies related to supply chain operations.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Potential Market Timing Risk: StoreDot's technology may be entering the market at a time when demand for new battery technologies is uncertain. If the market is not ready to adopt this technology, it could impact the company's ability to gain traction.</w:t>
      </w:r>
    </w:p>
    <w:p>
      <w:pPr>
        <w:spacing w:line="360" w:lineRule="auto"/>
        <w:ind w:firstLine="0"/>
        <w:jc w:val="both"/>
      </w:pPr>
      <w:r>
        <w:rPr>
          <w:rFonts w:ascii="Times New Roman" w:hAnsi="Times New Roman"/>
          <w:sz w:val="24"/>
        </w:rPr>
        <w:t>• Unclear Competitor Landscape: Based on available information, the competitive environment in the battery technology sector is not welldefined. This uncertainty could make it difficult for StoreDot to position itself effectively against existing and emerging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 The maturity level of StoreDot's battery technology appears to be unclear. Without a thorough technical assessment, it is difficult to determine if the technology is ready for commercialization or if further development is needed.</w:t>
      </w:r>
    </w:p>
    <w:p>
      <w:pPr>
        <w:spacing w:line="360" w:lineRule="auto"/>
        <w:ind w:firstLine="0"/>
        <w:jc w:val="both"/>
      </w:pPr>
      <w:r>
        <w:rPr>
          <w:rFonts w:ascii="Times New Roman" w:hAnsi="Times New Roman"/>
          <w:sz w:val="24"/>
        </w:rPr>
        <w:t>• Scalability Concerns: There may be challenges in scaling the technology from prototype to mass production. Additional research is needed to understand the potential technical hurdles in scaling up production.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The company could face supply chain issues, especially if critical components or materials are difficult to source. This risk could affect production timelines and costs.</w:t>
      </w:r>
    </w:p>
    <w:p>
      <w:pPr>
        <w:spacing w:line="360" w:lineRule="auto"/>
        <w:ind w:firstLine="0"/>
        <w:jc w:val="both"/>
      </w:pPr>
      <w:r>
        <w:rPr>
          <w:rFonts w:ascii="Times New Roman" w:hAnsi="Times New Roman"/>
          <w:sz w:val="24"/>
        </w:rPr>
        <w:t>• Talent Acquisition and Retention: StoreDot may face challenges in attracting and retaining skilled personnel necessary for technology development and commercialization, particularly in a competitive market for technical talent.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Lack of Regulatory Clarity: There is no current information on regulatory challenges specific to StoreDot's technology. However, new battery technologies often face evolving regulatory standards, which could impact product development and market entry.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not clear, which may indicate potential challenges in securing necessary capital for continued operations and growth.</w:t>
      </w:r>
    </w:p>
    <w:p>
      <w:pPr>
        <w:spacing w:line="360" w:lineRule="auto"/>
        <w:ind w:firstLine="0"/>
        <w:jc w:val="both"/>
      </w:pPr>
      <w:r>
        <w:rPr>
          <w:rFonts w:ascii="Times New Roman" w:hAnsi="Times New Roman"/>
          <w:sz w:val="24"/>
        </w:rPr>
        <w:t>• No Revenue Reported: The absence of reported revenue suggests that StoreDot may not yet have a commercialized product, which could impact financial stability and investor confidence.</w:t>
      </w:r>
    </w:p>
    <w:p>
      <w:pPr>
        <w:spacing w:line="360" w:lineRule="auto"/>
        <w:ind w:firstLine="0"/>
        <w:jc w:val="both"/>
      </w:pPr>
      <w:r>
        <w:rPr>
          <w:rFonts w:ascii="Times New Roman" w:hAnsi="Times New Roman"/>
          <w:sz w:val="24"/>
        </w:rPr>
        <w:t>• Cost Management: Without detailed financial information, it is difficult to assess StoreDot's ability to manage costs effectively, which could be a risk if the company is not yet generating revenue.</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innovative capabilities to capture a significant share of the rapidly growing electric vehicle (EV) market. With strong market traction and strategic partnerships, StoreDot is well-positioned to attract interest from major automotive manufacturers and technology companies seeking advanced battery solutions. The most likely exit strategy would be an acquisition by a large industry player looking to integrate StoreDot's technology into their product offerings, thereby gaining a competitive edge. Alternatively, if StoreDot continues to scale successfully, an initial public offering (IPO) could be pursued, capitalizing on investor interest in sustainable technologies and the expanding EV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Although no direct competitors are highlighted, the rapidly evolving battery sector is characterized by intense innovation and significant capital inflows from established players and startups alike. StoreDot’s traction proxies, such as pilots, wait-lists, or letters of intent, would be critical indicators of its ability to secure early adoption and validate its technology; absence or weakness in these areas increases uncertainty. Foregoing investment may result in missed exposure to emerging battery advancements that could capture meaningful market share or establish strategic partnerships, potentially limiting access to future growth opportunities within a sizable and strategically important market. However, the lack of revenue and clear competitive differentiation also suggests considerable execution and technology risk that must be weighed against these potential benefits.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of StoreDot's battery technology.</w:t>
      </w:r>
    </w:p>
    <w:p>
      <w:pPr>
        <w:spacing w:line="360" w:lineRule="auto"/>
        <w:ind w:firstLine="0"/>
        <w:jc w:val="both"/>
      </w:pPr>
      <w:r>
        <w:rPr>
          <w:rFonts w:ascii="Times New Roman" w:hAnsi="Times New Roman"/>
          <w:sz w:val="24"/>
        </w:rPr>
        <w:t>• Inquire about any existing patents or pending patent applications to evaluate the strength of their intellectual property.</w:t>
      </w:r>
    </w:p>
    <w:p>
      <w:pPr>
        <w:spacing w:line="360" w:lineRule="auto"/>
        <w:ind w:firstLine="0"/>
        <w:jc w:val="both"/>
      </w:pPr>
      <w:r>
        <w:rPr>
          <w:rFonts w:ascii="Times New Roman" w:hAnsi="Times New Roman"/>
          <w:sz w:val="24"/>
        </w:rPr>
        <w:t>• Ask for thirdparty validation or testing results to confirm the performance claims of their battery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any recent funding rounds or investments.</w:t>
      </w:r>
    </w:p>
    <w:p>
      <w:pPr>
        <w:spacing w:line="360" w:lineRule="auto"/>
        <w:ind w:firstLine="0"/>
        <w:jc w:val="both"/>
      </w:pPr>
      <w:r>
        <w:rPr>
          <w:rFonts w:ascii="Times New Roman" w:hAnsi="Times New Roman"/>
          <w:sz w:val="24"/>
        </w:rPr>
        <w:t>• Request financial projections and a timeline for achieving revenue generation.</w:t>
      </w:r>
    </w:p>
    <w:p>
      <w:pPr>
        <w:spacing w:line="360" w:lineRule="auto"/>
        <w:ind w:firstLine="0"/>
        <w:jc w:val="both"/>
      </w:pPr>
      <w:r>
        <w:rPr>
          <w:rFonts w:ascii="Times New Roman" w:hAnsi="Times New Roman"/>
          <w:sz w:val="24"/>
        </w:rPr>
        <w:t>• Seek information on current burn rate and runway to assess financial health and sustainability.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list key competitors in the battery technology sector to understand StoreDot's position in the market.</w:t>
      </w:r>
    </w:p>
    <w:p>
      <w:pPr>
        <w:spacing w:line="360" w:lineRule="auto"/>
        <w:ind w:firstLine="0"/>
        <w:jc w:val="both"/>
      </w:pPr>
      <w:r>
        <w:rPr>
          <w:rFonts w:ascii="Times New Roman" w:hAnsi="Times New Roman"/>
          <w:sz w:val="24"/>
        </w:rPr>
        <w:t>• Investigate any unique selling propositions that differentiate StoreDot from its competitors.</w:t>
      </w:r>
    </w:p>
    <w:p>
      <w:pPr>
        <w:spacing w:line="360" w:lineRule="auto"/>
        <w:ind w:firstLine="0"/>
        <w:jc w:val="both"/>
      </w:pPr>
      <w:r>
        <w:rPr>
          <w:rFonts w:ascii="Times New Roman" w:hAnsi="Times New Roman"/>
          <w:sz w:val="24"/>
        </w:rPr>
        <w:t>• Analyze potential barriers to entry for new competitors in the same space.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Ask for details on any existing partnerships with OEMs or manufacturing entities.</w:t>
      </w:r>
    </w:p>
    <w:p>
      <w:pPr>
        <w:spacing w:line="360" w:lineRule="auto"/>
        <w:ind w:firstLine="0"/>
        <w:jc w:val="both"/>
      </w:pPr>
      <w:r>
        <w:rPr>
          <w:rFonts w:ascii="Times New Roman" w:hAnsi="Times New Roman"/>
          <w:sz w:val="24"/>
        </w:rPr>
        <w:t>• Explore potential or ongoing negotiations for new partnerships that could enhance production capabilities.</w:t>
      </w:r>
    </w:p>
    <w:p>
      <w:pPr>
        <w:spacing w:line="360" w:lineRule="auto"/>
        <w:ind w:firstLine="0"/>
        <w:jc w:val="both"/>
      </w:pPr>
      <w:r>
        <w:rPr>
          <w:rFonts w:ascii="Times New Roman" w:hAnsi="Times New Roman"/>
          <w:sz w:val="24"/>
        </w:rPr>
        <w:t>• Assess the scalability of current manufacturing processes to meet future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Investigate any regulatory approvals required for StoreDot's technology and the status of these approvals.</w:t>
      </w:r>
    </w:p>
    <w:p>
      <w:pPr>
        <w:spacing w:line="360" w:lineRule="auto"/>
        <w:ind w:firstLine="0"/>
        <w:jc w:val="both"/>
      </w:pPr>
      <w:r>
        <w:rPr>
          <w:rFonts w:ascii="Times New Roman" w:hAnsi="Times New Roman"/>
          <w:sz w:val="24"/>
        </w:rPr>
        <w:t>• Evaluate the timing of market entry in relation to industry trends and potential competitors' timelines.</w:t>
      </w:r>
    </w:p>
    <w:p>
      <w:pPr>
        <w:spacing w:line="360" w:lineRule="auto"/>
        <w:ind w:firstLine="0"/>
        <w:jc w:val="both"/>
      </w:pPr>
      <w:r>
        <w:rPr>
          <w:rFonts w:ascii="Times New Roman" w:hAnsi="Times New Roman"/>
          <w:sz w:val="24"/>
        </w:rPr>
        <w:t>• Consider potential geopolitical or economic factors that could impact market timing and entry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the electric vehicle (EV) and portable electronics markets by drastically reducing charging times from hours to minutes. The company’s innovative use of silicon-dominant anodes and tailored electrolyte formulations demonstrates a clear technical differentiation from conventional lithium-ion batteries and incremental improvements pursued by competitors. The leadership team, featuring experienced executives with backgrounds in automotive and technology commercialization, provides strong strategic guidance and operational expertise essential for scaling and market penetration. Additionally, StoreDot’s compatibility with existing lithium-ion manufacturing lines suggests a potentially smoother path to scalable production without prohibitive capital expenditure.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concern is the lack of publicly available financial data and unclear current funding status, which raises questions about the company’s financial runway and ability to sustain operations through commercialization. The maturity of StoreDot’s technology remains uncertain due to the absence of independent technical validation and detailed performance data, making it difficult to assess readiness for mass production or market entry. The competitive landscape is crowded with well-funded incumbents and startups (e.g., QuantumScape, Solid Power, CATL) pursuing next-generation battery technologies, and StoreDot’s unique value proposition relative to these players is not fully substantiated. Furthermore, the company’s business model is still evolving, with no clear articulation of immediate revenue streams or confirmed partnerships, which could delay monetization and scale.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battery technology market, driven by a 15% CAGR and a TAM exceeding $160 billion, offers substantial growth potential, particularly as EV adoption accelerates globally and governments incentivize clean energy solutions. StoreDot’s ultra-fast charging technology could alleviate range anxiety and improve fleet logistics efficiency, positioning it favorably to capture market share among automotive manufacturers and consumer electronics companies seeking differentiation. The company’s focus on material innovation and future integration of solid-state components aligns with broader industry trends toward safer, higher-performance batteries. Additionally, licensing and strategic partnerships could unlock diversified revenue streams and accelerate commercialization by leveraging established industry players’ scale and distribution networks.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timing risk is prominent, as the battery sector’s rapid innovation cycle and evolving customer preferences may outpace StoreDot’s development timeline, potentially limiting early adoption. Technical risks include scalability challenges in transitioning from prototype to commercial-grade batteries, as well as uncertainties around long-term battery lifespan, safety, and regulatory compliance. Supply chain vulnerabilities, especially concerning sourcing of advanced materials, could disrupt production and inflate costs. The absence of clear financial transparency and revenue generation heightens financial risk, compounded by potential difficulties in attracting and retaining specialized talent amid intense competition. Regulatory uncertainties and evolving standards for new battery chemistries may also delay market entry or necessitate costly redesigns.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