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Capacity was Automatically Generated by the VC Intelligence System</w:t>
      </w:r>
    </w:p>
    <w:p>
      <w:pPr>
        <w:jc w:val="center"/>
      </w:pPr>
      <w:r>
        <w:rPr>
          <w:rFonts w:ascii="Times New Roman" w:hAnsi="Times New Roman"/>
          <w:sz w:val="28"/>
        </w:rPr>
        <w:t>Prepared on August 17, 2025 at 10:43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Capacity is an artificial intelligence company that focuses on enhancing organizational efficiency through AI-driven solutions. The company provides a platform that integrates seamlessly with existing systems to automate routine tasks, streamline workflows, and improve decision-making processes. Capacity's unique value lies in its ability to adapt to various industries, offering customizable solutions that cater to specific business needs without requiring significant changes to current operations. By positioning itself as a versatile and scalable AI partner, Capacity aims to capture a broad market segment, appealing to businesses looking to leverage AI for operational improvements without the need for extensive technical overhauls.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Artificial Intelligence</w:t>
      </w:r>
    </w:p>
    <w:p>
      <w:pPr>
        <w:spacing w:line="360" w:lineRule="auto"/>
        <w:ind w:firstLine="0"/>
        <w:jc w:val="both"/>
      </w:pPr>
      <w:r>
        <w:rPr>
          <w:rFonts w:ascii="Times New Roman" w:hAnsi="Times New Roman"/>
          <w:sz w:val="24"/>
        </w:rPr>
        <w:t>Website: https://www.capacity.com](https://www.capacity.com)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Founded: 2017</w:t>
      </w:r>
    </w:p>
    <w:p>
      <w:pPr>
        <w:spacing w:line="360" w:lineRule="auto"/>
        <w:ind w:firstLine="0"/>
        <w:jc w:val="both"/>
      </w:pPr>
      <w:r>
        <w:rPr>
          <w:rFonts w:ascii="Times New Roman" w:hAnsi="Times New Roman"/>
          <w:sz w:val="24"/>
        </w:rPr>
        <w:t>Headquarters: University City, Missouri</w:t>
      </w:r>
    </w:p>
    <w:p>
      <w:pPr>
        <w:spacing w:line="360" w:lineRule="auto"/>
        <w:ind w:firstLine="0"/>
        <w:jc w:val="both"/>
      </w:pPr>
      <w:r>
        <w:rPr>
          <w:rFonts w:ascii="Times New Roman" w:hAnsi="Times New Roman"/>
          <w:sz w:val="24"/>
        </w:rPr>
        <w:t>LinkedIn Followers: 8469</w:t>
      </w:r>
    </w:p>
    <w:p>
      <w:pPr>
        <w:spacing w:line="360" w:lineRule="auto"/>
        <w:ind w:firstLine="0"/>
        <w:jc w:val="both"/>
      </w:pPr>
      <w:r>
        <w:rPr>
          <w:rFonts w:ascii="Times New Roman" w:hAnsi="Times New Roman"/>
          <w:sz w:val="24"/>
        </w:rPr>
        <w:t>Office Location: 300 Hunter Ave; St Louis, Missouri 63124, US (and 2 other locations)</w:t>
      </w:r>
    </w:p>
    <w:p>
      <w:pPr>
        <w:spacing w:line="360" w:lineRule="auto"/>
        <w:ind w:firstLine="0"/>
        <w:jc w:val="both"/>
      </w:pPr>
      <w:r>
        <w:rPr>
          <w:rFonts w:ascii="Times New Roman" w:hAnsi="Times New Roman"/>
          <w:sz w:val="24"/>
        </w:rPr>
        <w:t>Funding Stage: Undisclosed (no public data found) (Series D - US$ 42.6M - September 2025)</w:t>
      </w:r>
    </w:p>
    <w:p>
      <w:pPr>
        <w:spacing w:line="360" w:lineRule="auto"/>
        <w:ind w:firstLine="0"/>
        <w:jc w:val="both"/>
      </w:pPr>
      <w:r>
        <w:rPr>
          <w:rFonts w:ascii="Times New Roman" w:hAnsi="Times New Roman"/>
          <w:sz w:val="24"/>
        </w:rPr>
        <w:t>Team:</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field of artificial intelligence, businesses face the critical challenge of efficiently managing and scaling their AI deployments to meet increasing demands. Many organizations struggle with integrating AI solutions into their existing systems, leading to inefficiencies and underutilization of resources. This problem is exacerbated by a shortage of skilled AI professionals, making it difficult for companies to maintain and optimize their AI infrastructure. As AI becomes integral to competitive advantage across industries, the inability to effectively deploy and manage AI solutions can result in significant operational setbacks and lost market opportunities. The urgency of addressing these challenges is underscored by the growing reliance on AI for decision-making and process automation, which necessitates a robust and scalable approach to AI management.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Capacity addresses the problem of inefficient information retrieval within organizations by leveraging artificial intelligence to streamline and automate data access. The solution employs advanced natural language processing to understand user queries and retrieve relevant information from disparate data sources, significantly reducing the time employees spend searching for information. By integrating seamlessly with existing systems, Capacity ensures minimal disruption while enhancing productivity. Its key differentiator lies in its ability to learn and adapt over time, improving accuracy and relevance of results, which directly addresses the core issue of information overload and inefficiency.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Capacity is developing an AI-driven platform designed to enhance organizational efficiency through advanced automation and data integration. The platform's unique technical features include a proprietary natural language processing engine that enables seamless interaction with users and a robust API framework that allows for easy integration with existing enterprise systems. The product roadmap includes the introduction of machine learning capabilities that will enable predictive analytics and personalized user experiences. Capacity differentiates itself from competitors by offering a highly customizable interface that can be tailored to specific industry needs, ensuring a more relevant and effective user experience. Additionally, the platform is built with scalability in mind, allowing it to grow alongside the client's needs without significant additional investment. Future updates are planned to enhance security features and expand the platform's multilingual support, further broadening its applicability in global markets. Capacity's focus on continuous improvement and adaptability positions it as a leader in the AI sector, offering a solution that evolves with technological advancements and client requirements.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artificial intelligence (AI) sector is experiencing robust growth, driven by advancements in machine learning, increased data availability, and the integration of AI technologies across various industries. Although specific market size figures such as TAM, SAM, and SOM are not provided, the sector's growth trajectory is supported by a compound annual growth rate (CAGR) that industry reports often estimate to be in the double digits. Key market drivers include the rising demand for automation, enhanced data analytics capabilities, and the proliferation of AI applications in sectors like healthcare, finance, and retail. The competitive landscape is characterized by both established tech giants and innovative startups, creating a dynamic environment with significant opportunities for differentiation and market capture.</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artificial intelligence sector has demonstrated remarkable growth momentum through 2024, with varying market size estimates highlighting the complexity of projections. According to different sources, the global AI market size was reported to be between USD 279.22 billion and USD 638.23 billion in 2024, with expectations to reach between USD 1,811.75 billion and USD 3,680.47 billion by 2034, reflecting compound annual growth rates (CAGR) ranging from 19.20% to 35.9%. Key growth drivers include the rising demand for predictive analytics, explosive growth in data volume and variety, increased adoption of cloud-based AI services, sovereign AI and national compute initiatives, a shift toward on-premise and private AI for total cost of ownership control, and demand for energy-efficient AI hardware. North America leads the market, driven by tech giants and government initiatives supporting AI adoption, with a strong focus on enterprise use cases.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https://www.precedenceresearch.com/artificial-intelligence-market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https://www.marketdataforecast.com/market-reports/artificial-intelligence-market</w:t>
      </w:r>
    </w:p>
    <w:p>
      <w:pPr>
        <w:spacing w:line="360" w:lineRule="auto"/>
        <w:ind w:firstLine="0"/>
        <w:jc w:val="both"/>
      </w:pPr>
      <w:r>
        <w:rPr>
          <w:rFonts w:ascii="Times New Roman" w:hAnsi="Times New Roman"/>
          <w:sz w:val="24"/>
        </w:rPr>
        <w:t>Artificial Intelligence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Zendesk</w:t>
      </w:r>
    </w:p>
    <w:p>
      <w:pPr>
        <w:spacing w:line="360" w:lineRule="auto"/>
        <w:ind w:firstLine="0"/>
        <w:jc w:val="both"/>
      </w:pPr>
      <w:r>
        <w:rPr>
          <w:rFonts w:ascii="Times New Roman" w:hAnsi="Times New Roman"/>
          <w:sz w:val="24"/>
        </w:rPr>
        <w:t>Differentiator: Zendesk's strength lies in its comprehensive suite of customer service tools and its ability to integrate seamlessly with other business applications.</w:t>
      </w:r>
    </w:p>
    <w:p>
      <w:pPr>
        <w:spacing w:line="360" w:lineRule="auto"/>
        <w:ind w:firstLine="0"/>
        <w:jc w:val="both"/>
      </w:pPr>
      <w:r>
        <w:rPr>
          <w:rFonts w:ascii="Times New Roman" w:hAnsi="Times New Roman"/>
          <w:sz w:val="24"/>
        </w:rPr>
        <w:t>• Intercom</w:t>
      </w:r>
    </w:p>
    <w:p>
      <w:pPr>
        <w:spacing w:line="360" w:lineRule="auto"/>
        <w:ind w:firstLine="0"/>
        <w:jc w:val="both"/>
      </w:pPr>
      <w:r>
        <w:rPr>
          <w:rFonts w:ascii="Times New Roman" w:hAnsi="Times New Roman"/>
          <w:sz w:val="24"/>
        </w:rPr>
        <w:t>Differentiator: Intercom focuses on building strong customer relationships through conversational interfaces, offering a unique blend of messaging and customer data management.</w:t>
      </w:r>
    </w:p>
    <w:p>
      <w:pPr>
        <w:spacing w:line="360" w:lineRule="auto"/>
        <w:ind w:firstLine="0"/>
        <w:jc w:val="both"/>
      </w:pPr>
      <w:r>
        <w:rPr>
          <w:rFonts w:ascii="Times New Roman" w:hAnsi="Times New Roman"/>
          <w:sz w:val="24"/>
        </w:rPr>
        <w:t>• ServiceNow</w:t>
      </w:r>
    </w:p>
    <w:p>
      <w:pPr>
        <w:spacing w:line="360" w:lineRule="auto"/>
        <w:ind w:firstLine="0"/>
        <w:jc w:val="both"/>
      </w:pPr>
      <w:r>
        <w:rPr>
          <w:rFonts w:ascii="Times New Roman" w:hAnsi="Times New Roman"/>
          <w:sz w:val="24"/>
        </w:rPr>
        <w:t>Differentiator: ServiceNow's platform is known for its robust IT operations management capabilities and its ability to integrate with a wide range of enterprise systems.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09441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09441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Capacity appears to operate within a SaaS framework, potentially focusing on generating revenue through multiyear contracts. This approach may provide a predictable and recurring revenue stream, which is a common strategy for SaaS companies aiming for financial stability and growth. The company's model seems to be designed for scalable deployment, allowing for efficient expansion and adaptation to market demands.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Capacity could generate revenue primarily through two main streams: subscription fees and upselling or cross-selling additional services or features. The subscription model may involve customers paying a recurring fee for access to the platform, while upselling and cross-selling could involve offering enhanced features or complementary products to existing customers, thereby increasing the average revenue per user.</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company seems to target businesses that require scalable and reliable SaaS solutions. These could include medium to large enterprises looking for long-term partnerships and the ability to integrate additional services over time. Another potential segment might be industries that benefit from customizable and scalable software solutions, such as finance, healthcare, or logistics.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Capacity's strategy may involve securing long-term contracts with enterprise clients, ensuring a steady revenue flow. The company could also focus on building strong relationships with its customer base to facilitate upselling and cross-selling opportunities. Additionally, leveraging partnerships might be a key component of their strategy to enhance product offerings and reach new customer segments.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information is needed on Capacity's specific customer segments and any existing partnerships that may influence its business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is designed to provide instant access to enterprise knowledge by integrating with over 40 applications. It mines business intelligence from company documents and learns the tacit knowledge of the organization. The system is AI-native, suggesting the use of advanced AI algorithms to enhance knowledge sharing and retrieval capabilities.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Capacity's technology stack is centered around an AI-native platform designed for enterprise use. It integrates with various enterprise applications such as Email, Calendar, HRIS, CRM, Ticketing, and Cloud Drive, indicating a focus on extensibility and interoperability. The platform leverages AI to mine business intelligence and capture tacit organizational knowledge, which suggests the use of machine learning and natural language processing technologies.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indicates a focus on building a 'Category Killer' in enterprise AI and developing a world-class sales and marketing team. The company has achieved milestones such as building the initial prototype, integrating with major app categories, and achieving booking targets for 2017 and 2018.</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with a robust enterprise AI platform that integrates with multiple enterprise applications.</w:t>
      </w:r>
    </w:p>
    <w:p>
      <w:pPr>
        <w:spacing w:line="360" w:lineRule="auto"/>
        <w:ind w:firstLine="0"/>
        <w:jc w:val="both"/>
      </w:pPr>
      <w:r>
        <w:rPr>
          <w:rFonts w:ascii="Times New Roman" w:hAnsi="Times New Roman"/>
          <w:sz w:val="24"/>
        </w:rPr>
        <w:t>• Moat Strength: The platform's ability to integrate with over 40 apps and mine business intelligence from company documents suggests a strong technical moat, potentially offering a competitive advantage in knowledge management.</w:t>
      </w:r>
    </w:p>
    <w:p>
      <w:pPr>
        <w:spacing w:line="360" w:lineRule="auto"/>
        <w:ind w:firstLine="0"/>
        <w:jc w:val="both"/>
      </w:pPr>
      <w:r>
        <w:rPr>
          <w:rFonts w:ascii="Times New Roman" w:hAnsi="Times New Roman"/>
          <w:sz w:val="24"/>
        </w:rPr>
        <w:t>• Complexity: The platform's integration with multiple enterprise applications and its AI capabilities suggest a high level of technical complexity, requiring sophisticated data processing and machine learning techniques.</w:t>
      </w:r>
    </w:p>
    <w:p>
      <w:pPr>
        <w:spacing w:line="360" w:lineRule="auto"/>
        <w:ind w:firstLine="0"/>
        <w:jc w:val="both"/>
      </w:pPr>
      <w:r>
        <w:rPr>
          <w:rFonts w:ascii="Times New Roman" w:hAnsi="Times New Roman"/>
          <w:sz w:val="24"/>
        </w:rPr>
        <w:t>• Security: Security considerations are critical given the platform's access to sensitive enterprise data. The platform is described as secure, but specific security measures and certifications are not detailed in the context.</w:t>
      </w:r>
    </w:p>
    <w:p>
      <w:pPr>
        <w:spacing w:line="360" w:lineRule="auto"/>
        <w:ind w:firstLine="0"/>
        <w:jc w:val="both"/>
      </w:pPr>
      <w:r>
        <w:rPr>
          <w:rFonts w:ascii="Times New Roman" w:hAnsi="Times New Roman"/>
          <w:sz w:val="24"/>
        </w:rPr>
        <w:t>• Implementation: Implementation challenges may include integration with existing enterprise systems and ensuring data compatibility across various applications. The platform's extensibility could mitigate some of these challenges.</w:t>
      </w:r>
    </w:p>
    <w:p>
      <w:pPr>
        <w:spacing w:line="360" w:lineRule="auto"/>
        <w:ind w:firstLine="0"/>
        <w:jc w:val="both"/>
      </w:pPr>
      <w:r>
        <w:rPr>
          <w:rFonts w:ascii="Times New Roman" w:hAnsi="Times New Roman"/>
          <w:sz w:val="24"/>
        </w:rPr>
        <w:t>• Regulatory: Regulatory considerations may include data privacy and compliance with industryspecific regulations, especially given the platform's access to potentially sensitive information.</w:t>
      </w:r>
    </w:p>
    <w:p>
      <w:pPr>
        <w:spacing w:line="360" w:lineRule="auto"/>
        <w:ind w:firstLine="0"/>
        <w:jc w:val="both"/>
      </w:pPr>
      <w:r>
        <w:rPr>
          <w:rFonts w:ascii="Times New Roman" w:hAnsi="Times New Roman"/>
          <w:sz w:val="24"/>
        </w:rPr>
        <w:t>• Testing: Testing and validation requirements would likely focus on ensuring the accuracy and reliability of AIdriven insights and the seamless integration with enterprise applications.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US$ 5</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92,000,000</w:t>
      </w:r>
    </w:p>
    <w:p>
      <w:pPr>
        <w:spacing w:line="360" w:lineRule="auto"/>
        <w:ind w:firstLine="0"/>
        <w:jc w:val="both"/>
      </w:pPr>
      <w:r>
        <w:rPr>
          <w:rFonts w:ascii="Times New Roman" w:hAnsi="Times New Roman"/>
          <w:sz w:val="24"/>
        </w:rPr>
        <w:t>• Total Funding Raised: 155,000,000</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https://www.businessinsider.com/80-of-businesses-want-chatbots-by-2020-2014-12</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https://www.forbes.com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https://www.zdnet.com/article/over-half-of-consumer-will-choose-a-chatbot-over-a-human-to-save-time</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D, 07 September 2025, US$ 42.6M, (2 investors)</w:t>
      </w:r>
    </w:p>
    <w:p>
      <w:pPr>
        <w:spacing w:line="360" w:lineRule="auto"/>
        <w:ind w:firstLine="0"/>
        <w:jc w:val="both"/>
      </w:pPr>
      <w:r>
        <w:rPr>
          <w:rFonts w:ascii="Times New Roman" w:hAnsi="Times New Roman"/>
          <w:sz w:val="24"/>
        </w:rPr>
        <w:t>• Series D, 16 November 2024, US$ 26.0M</w:t>
      </w:r>
    </w:p>
    <w:p>
      <w:pPr>
        <w:spacing w:line="360" w:lineRule="auto"/>
        <w:ind w:firstLine="0"/>
        <w:jc w:val="both"/>
      </w:pPr>
      <w:r>
        <w:rPr>
          <w:rFonts w:ascii="Times New Roman" w:hAnsi="Times New Roman"/>
          <w:sz w:val="24"/>
        </w:rPr>
        <w:t>• Series C, 19 February 2022, US$ 27.0M</w:t>
      </w:r>
    </w:p>
    <w:p>
      <w:pPr>
        <w:spacing w:line="360" w:lineRule="auto"/>
        <w:ind w:firstLine="0"/>
        <w:jc w:val="both"/>
      </w:pPr>
      <w:r>
        <w:rPr>
          <w:rFonts w:ascii="Times New Roman" w:hAnsi="Times New Roman"/>
          <w:sz w:val="24"/>
        </w:rPr>
        <w:t>• Series C, 19 January 2022, US$</w:t>
      </w:r>
    </w:p>
    <w:p>
      <w:pPr>
        <w:spacing w:line="360" w:lineRule="auto"/>
        <w:ind w:firstLine="0"/>
        <w:jc w:val="both"/>
      </w:pPr>
      <w:r>
        <w:rPr>
          <w:rFonts w:ascii="Times New Roman" w:hAnsi="Times New Roman"/>
          <w:sz w:val="24"/>
        </w:rPr>
        <w:t>27.0M</w:t>
      </w:r>
    </w:p>
    <w:p>
      <w:pPr>
        <w:spacing w:line="360" w:lineRule="auto"/>
        <w:ind w:firstLine="0"/>
        <w:jc w:val="both"/>
      </w:pPr>
      <w:r>
        <w:rPr>
          <w:rFonts w:ascii="Times New Roman" w:hAnsi="Times New Roman"/>
          <w:sz w:val="24"/>
        </w:rPr>
        <w:t>• Series C, 28 October 2020, US$ 11.0M</w:t>
      </w:r>
    </w:p>
    <w:p>
      <w:pPr>
        <w:spacing w:line="360" w:lineRule="auto"/>
        <w:ind w:firstLine="0"/>
        <w:jc w:val="both"/>
      </w:pPr>
      <w:r>
        <w:rPr>
          <w:rFonts w:ascii="Times New Roman" w:hAnsi="Times New Roman"/>
          <w:sz w:val="24"/>
        </w:rPr>
        <w:t>• Series B, 05 October 2019, US$ 13.5M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Background: The information about the current Chairman at Capacity and their detailed professional background is not available in the provided search results. While the search results mention David Karandish as the co-founder of Capacity (the AI automation company) who launched the company with Chris Sims in 2017, they do not specify his current role as Chairman or provide details about his previous executive positions, industry experience, board memberships, or key achievements. The search results focus primarily on the company's founding story and mission rather than comprehensive executive biographical information. To obtain the detailed professional background you're seeking, additional sources would be needed that specifically cover the current leadership structure and executive profile.</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Capacity, an artificial intelligence company, faces several key ESG considerations that are material to investors. Environmentally, the energy consumption of its data centers is significant, necessitating a focus on energy efficiency and renewable energy sources to mitigate carbon emissions. Socially, the company must prioritize ethical AI development, ensuring its algorithms do not perpetuate bias or discrimination, while also fostering a diverse and inclusive workforce to enhance innovation and decision-making. From a governance perspective, robust data privacy and security measures are critical to maintaining trust and compliance with regulations. Addressing these factors effectively will be crucial for Capacity's long-term sustainability and reputation.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enterprise AI platforms is not welldefined, which could make it challenging to predict potential adoption rates and growth opportunities.</w:t>
      </w:r>
    </w:p>
    <w:p>
      <w:pPr>
        <w:spacing w:line="360" w:lineRule="auto"/>
        <w:ind w:firstLine="0"/>
        <w:jc w:val="both"/>
      </w:pPr>
      <w:r>
        <w:rPr>
          <w:rFonts w:ascii="Times New Roman" w:hAnsi="Times New Roman"/>
          <w:sz w:val="24"/>
        </w:rPr>
        <w:t>• Competitive Landscape Ambiguity: The presence of established competitors like Zendesk, Intercom, and ServiceNow, each with unique strengths, may make it difficult for Capacity to differentiate itself and capture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the technology appears mature, integrating with multiple enterprise applications could present unforeseen technical challenges, particularly with legacy systems.</w:t>
      </w:r>
    </w:p>
    <w:p>
      <w:pPr>
        <w:spacing w:line="360" w:lineRule="auto"/>
        <w:ind w:firstLine="0"/>
        <w:jc w:val="both"/>
      </w:pPr>
      <w:r>
        <w:rPr>
          <w:rFonts w:ascii="Times New Roman" w:hAnsi="Times New Roman"/>
          <w:sz w:val="24"/>
        </w:rPr>
        <w:t>• Scalability Concerns: As the platform scales, there may be potential issues with maintaining performance and reliability across diverse enterprise environments.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Limited Executive Information: There is limited information available about the executive team's experience and capabilities, which could impact strategic decisionmaking and operational execution.</w:t>
      </w:r>
    </w:p>
    <w:p>
      <w:pPr>
        <w:spacing w:line="360" w:lineRule="auto"/>
        <w:ind w:firstLine="0"/>
        <w:jc w:val="both"/>
      </w:pPr>
      <w:r>
        <w:rPr>
          <w:rFonts w:ascii="Times New Roman" w:hAnsi="Times New Roman"/>
          <w:sz w:val="24"/>
        </w:rPr>
        <w:t>• Talent Acquisition and Retention: The company may face challenges in attracting and retaining skilled personnel in the competitive AI sector, which could affect product development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Privacy Compliance: Given the platform's access to potentially sensitive information, there may be risks related to compliance with data privacy regulations, which could vary significantly across different jurisdictions.</w:t>
      </w:r>
    </w:p>
    <w:p>
      <w:pPr>
        <w:spacing w:line="360" w:lineRule="auto"/>
        <w:ind w:firstLine="0"/>
        <w:jc w:val="both"/>
      </w:pPr>
      <w:r>
        <w:rPr>
          <w:rFonts w:ascii="Times New Roman" w:hAnsi="Times New Roman"/>
          <w:sz w:val="24"/>
        </w:rPr>
        <w:t>• IndustrySpecific Regulations: The platform's deployment in certain industries may require adherence to specific regulatory standards, which could necessitate additional compliance efforts and resources.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Unclear Financial Health: The company's financial health is not welldocumented, which could pose risks related to cash flow management and longterm sustainability.</w:t>
      </w:r>
    </w:p>
    <w:p>
      <w:pPr>
        <w:spacing w:line="360" w:lineRule="auto"/>
        <w:ind w:firstLine="0"/>
        <w:jc w:val="both"/>
      </w:pPr>
      <w:r>
        <w:rPr>
          <w:rFonts w:ascii="Times New Roman" w:hAnsi="Times New Roman"/>
          <w:sz w:val="24"/>
        </w:rPr>
        <w:t>• Funding Stage Unknown: Without clarity on the company's current funding stage, there may be uncertainties regarding its ability to secure future financing necessary for growth and development.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Capacity's mature enterprise AI platform and its ability to integrate with multiple enterprise applications, the most viable investment strategy involves leveraging its robust technology to capture a larger share of the enterprise market, potentially through strategic partnerships or acquisitions that enhance its platform capabilities. The exit strategy is likely to focus on acquisition by a larger technology firm seeking to bolster its AI offerings, as Capacity's platform complements existing enterprise solutions and fills gaps in AI integration. Alternatively, if the company achieves significant market traction and financial growth, an IPO could be considered, providing an opportunity for investors to capitalize on the increasing demand for AI-driven enterprise solutions.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Capacity, an AI-focused company, involves several considerations. The AI sector is rapidly growing, with significant advancements and increasing adoption across industries, suggesting potential for substantial returns. By not investing, there is a risk of missing out on capturing market share in a sector where early entrants can establish competitive advantages. Capacity's competitors, such as Zendesk, Intercom, and ServiceNow, are well-established, indicating a competitive landscape that could either validate the market's potential or pose significant barriers to entry. Strategically, not investing could mean forgoing the chance to diversify into AI-driven solutions, which are becoming integral to business operations.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Capacity achieved in the development and deployment of its AI platform?</w:t>
      </w:r>
    </w:p>
    <w:p>
      <w:pPr>
        <w:spacing w:line="360" w:lineRule="auto"/>
        <w:ind w:firstLine="0"/>
        <w:jc w:val="both"/>
      </w:pPr>
      <w:r>
        <w:rPr>
          <w:rFonts w:ascii="Times New Roman" w:hAnsi="Times New Roman"/>
          <w:sz w:val="24"/>
        </w:rPr>
        <w:t>• Can Capacity provide detailed information on any patents or intellectual property protections it holds?</w:t>
      </w:r>
    </w:p>
    <w:p>
      <w:pPr>
        <w:spacing w:line="360" w:lineRule="auto"/>
        <w:ind w:firstLine="0"/>
        <w:jc w:val="both"/>
      </w:pPr>
      <w:r>
        <w:rPr>
          <w:rFonts w:ascii="Times New Roman" w:hAnsi="Times New Roman"/>
          <w:sz w:val="24"/>
        </w:rPr>
        <w:t>• How does Capacity ensure the security and privacy of data within its AI platform?</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Capacity's current funding stage, and what are its plans for future fundraising rounds?</w:t>
      </w:r>
    </w:p>
    <w:p>
      <w:pPr>
        <w:spacing w:line="360" w:lineRule="auto"/>
        <w:ind w:firstLine="0"/>
        <w:jc w:val="both"/>
      </w:pPr>
      <w:r>
        <w:rPr>
          <w:rFonts w:ascii="Times New Roman" w:hAnsi="Times New Roman"/>
          <w:sz w:val="24"/>
        </w:rPr>
        <w:t>• Can Capacity provide detailed financial projections or revenue models for the next 35 years?</w:t>
      </w:r>
    </w:p>
    <w:p>
      <w:pPr>
        <w:spacing w:line="360" w:lineRule="auto"/>
        <w:ind w:firstLine="0"/>
        <w:jc w:val="both"/>
      </w:pPr>
      <w:r>
        <w:rPr>
          <w:rFonts w:ascii="Times New Roman" w:hAnsi="Times New Roman"/>
          <w:sz w:val="24"/>
        </w:rPr>
        <w:t>• What measures are in place to address any potential financial health concerns?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Capacity differentiate itself from competitors like Zendesk, Intercom, and ServiceNow?</w:t>
      </w:r>
    </w:p>
    <w:p>
      <w:pPr>
        <w:spacing w:line="360" w:lineRule="auto"/>
        <w:ind w:firstLine="0"/>
        <w:jc w:val="both"/>
      </w:pPr>
      <w:r>
        <w:rPr>
          <w:rFonts w:ascii="Times New Roman" w:hAnsi="Times New Roman"/>
          <w:sz w:val="24"/>
        </w:rPr>
        <w:t>• What are the key competitive advantages of Capacity's AI platform in the current market?</w:t>
      </w:r>
    </w:p>
    <w:p>
      <w:pPr>
        <w:spacing w:line="360" w:lineRule="auto"/>
        <w:ind w:firstLine="0"/>
        <w:jc w:val="both"/>
      </w:pPr>
      <w:r>
        <w:rPr>
          <w:rFonts w:ascii="Times New Roman" w:hAnsi="Times New Roman"/>
          <w:sz w:val="24"/>
        </w:rPr>
        <w:t>• How does Capacity plan to capture market share in a competitive landscape?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Capacity have any existing OEM or manufacturing partnerships, and if so, what are the terms?</w:t>
      </w:r>
    </w:p>
    <w:p>
      <w:pPr>
        <w:spacing w:line="360" w:lineRule="auto"/>
        <w:ind w:firstLine="0"/>
        <w:jc w:val="both"/>
      </w:pPr>
      <w:r>
        <w:rPr>
          <w:rFonts w:ascii="Times New Roman" w:hAnsi="Times New Roman"/>
          <w:sz w:val="24"/>
        </w:rPr>
        <w:t>• Are there plans to establish new partnerships to enhance the platform's capabilities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has Capacity taken to ensure compliance with data privacy regulations and industryspecific standards?</w:t>
      </w:r>
    </w:p>
    <w:p>
      <w:pPr>
        <w:spacing w:line="360" w:lineRule="auto"/>
        <w:ind w:firstLine="0"/>
        <w:jc w:val="both"/>
      </w:pPr>
      <w:r>
        <w:rPr>
          <w:rFonts w:ascii="Times New Roman" w:hAnsi="Times New Roman"/>
          <w:sz w:val="24"/>
        </w:rPr>
        <w:t>• How does Capacity plan to address any potential regulatory challenges as it scales its operations?</w:t>
      </w:r>
    </w:p>
    <w:p>
      <w:pPr>
        <w:spacing w:line="360" w:lineRule="auto"/>
        <w:ind w:firstLine="0"/>
        <w:jc w:val="both"/>
      </w:pPr>
      <w:r>
        <w:rPr>
          <w:rFonts w:ascii="Times New Roman" w:hAnsi="Times New Roman"/>
          <w:sz w:val="24"/>
        </w:rPr>
        <w:t>• What is the expected timeline for market entry or expansion, and how does it align with current regulatory environments?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Capacity's primary strength lies in its ability to seamlessly integrate AI-driven solutions with existing enterprise systems, minimizing disruption and maximizing efficiency. This adaptability allows the company to cater to a wide range of industries, offering customizable solutions that meet specific business needs without necessitating significant operational changes. Additionally, the platform's scalability ensures that it can grow alongside client demands, providing long-term value and reducing the need for future investments in new systems. Capacity's focus on continuous improvement and adaptability positions it as a leader in the AI sector, with a strong emphasis on evolving its offerings in line with technological advancements and client requirements.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detailed financial health information, which poses a risk to potential investors regarding cash flow management and long-term sustainability. The limited information about the executive team's experience and capabilities could impact strategic decision-making and operational execution. Furthermore, the company's current funding stage is unclear, leading to uncertainties about its ability to secure future financing necessary for growth and development. Lastly, the absence of specific patent information raises concerns about the strength of its intellectual property protections and potential competitive advantages.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AI sector's robust growth presents significant opportunities for Capacity, particularly in industries such as healthcare, finance, and retail, where AI applications are rapidly expanding. The rising demand for automation and enhanced data analytics capabilities offers a fertile ground for Capacity to capture market share. Additionally, the company's focus on expanding its platform's multilingual support and security features could broaden its applicability in global markets. Strategic partnerships or acquisitions could further enhance its platform capabilities and market reach, positioning Capacity to capitalize on the increasing demand for AI-driven enterprise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the market size for enterprise AI platforms is not well-defined, making it challenging to predict potential adoption rates and growth opportunities. The competitive landscape, with established players like Zendesk, Intercom, and ServiceNow, presents a formidable challenge for Capacity to differentiate itself and capture market share. Technical risks include potential integration challenges with legacy systems and scalability concerns as the platform expands. Regulatory risks related to data privacy compliance and industry-specific regulations could necessitate additional compliance efforts and resources, impacting operational efficiency and cost structures.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