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3339" w14:textId="77777777" w:rsidR="001A3A2E" w:rsidRDefault="001A3A2E" w:rsidP="00703322">
      <w:pPr>
        <w:spacing w:after="160" w:line="259" w:lineRule="auto"/>
        <w:rPr>
          <w:lang w:val="en-US"/>
        </w:rPr>
      </w:pPr>
    </w:p>
    <w:p w14:paraId="2483C556" w14:textId="77777777" w:rsidR="001A3A2E" w:rsidRDefault="001A3A2E" w:rsidP="001A3A2E">
      <w:pPr>
        <w:spacing w:after="160" w:line="259" w:lineRule="auto"/>
        <w:jc w:val="center"/>
        <w:rPr>
          <w:lang w:val="en-US"/>
        </w:rPr>
      </w:pPr>
    </w:p>
    <w:p w14:paraId="6E36447D" w14:textId="77777777" w:rsidR="001A3A2E" w:rsidRDefault="001A3A2E" w:rsidP="00703322">
      <w:pPr>
        <w:spacing w:after="160" w:line="259" w:lineRule="auto"/>
        <w:rPr>
          <w:lang w:val="en-US"/>
        </w:rPr>
      </w:pPr>
    </w:p>
    <w:p w14:paraId="32EE5DDB" w14:textId="77777777" w:rsidR="001A3A2E" w:rsidRDefault="001A3A2E" w:rsidP="00830FE5">
      <w:pPr>
        <w:spacing w:after="160" w:line="259" w:lineRule="auto"/>
        <w:rPr>
          <w:lang w:val="en-US"/>
        </w:rPr>
      </w:pPr>
    </w:p>
    <w:p w14:paraId="7D936A5B" w14:textId="77777777" w:rsidR="001A3A2E" w:rsidRDefault="001A3A2E" w:rsidP="001A3A2E">
      <w:pPr>
        <w:spacing w:after="160" w:line="259" w:lineRule="auto"/>
        <w:jc w:val="center"/>
        <w:rPr>
          <w:lang w:val="en-US"/>
        </w:rPr>
      </w:pPr>
    </w:p>
    <w:p w14:paraId="1B64100F" w14:textId="77777777" w:rsidR="00703322" w:rsidRPr="00FE612B" w:rsidRDefault="001A3A2E" w:rsidP="00FE612B">
      <w:pPr>
        <w:spacing w:after="160" w:line="259" w:lineRule="auto"/>
        <w:jc w:val="center"/>
        <w:rPr>
          <w:lang w:val="en-US"/>
        </w:rPr>
      </w:pPr>
      <w:r>
        <w:rPr>
          <w:noProof/>
          <w:lang w:val="en-US"/>
        </w:rPr>
        <w:drawing>
          <wp:inline distT="0" distB="0" distL="0" distR="0" wp14:anchorId="4C61A7A0" wp14:editId="59687752">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68C8D19C" w14:textId="77777777" w:rsidR="00703322" w:rsidRDefault="00703322" w:rsidP="00703322">
      <w:pPr>
        <w:spacing w:after="160" w:line="259" w:lineRule="auto"/>
        <w:rPr>
          <w:rFonts w:ascii="Menlo" w:hAnsi="Menlo" w:cs="Menlo"/>
          <w:color w:val="D8DEE9"/>
          <w:sz w:val="18"/>
          <w:szCs w:val="18"/>
        </w:rPr>
      </w:pPr>
    </w:p>
    <w:p w14:paraId="7B1E366B" w14:textId="77777777" w:rsidR="00FE612B" w:rsidRPr="00FE612B" w:rsidRDefault="00702FCC" w:rsidP="00FE612B">
      <w:pPr>
        <w:spacing w:after="160" w:line="259" w:lineRule="auto"/>
        <w:jc w:val="center"/>
        <w:rPr>
          <w:rFonts w:ascii="Menlo" w:hAnsi="Menlo" w:cs="Menlo"/>
          <w:color w:val="D8DEE9"/>
          <w:sz w:val="18"/>
          <w:szCs w:val="18"/>
        </w:rPr>
      </w:pPr>
      <w:r>
        <w:rPr>
          <w:b/>
          <w:sz w:val="44"/>
        </w:rPr>
        <w:t xml:space="preserve">This Investment Memo for </w:t>
      </w:r>
      <w:proofErr w:type="spellStart"/>
      <w:r>
        <w:rPr>
          <w:b/>
          <w:sz w:val="44"/>
        </w:rPr>
        <w:t>StoreDot</w:t>
      </w:r>
      <w:proofErr w:type="spellEnd"/>
      <w:r>
        <w:rPr>
          <w:b/>
          <w:sz w:val="44"/>
        </w:rPr>
        <w:t xml:space="preserve"> was Automatically Generated by the VC Intelligence System</w:t>
      </w:r>
    </w:p>
    <w:p w14:paraId="511AA486" w14:textId="77777777" w:rsidR="00307FA4" w:rsidRDefault="00000000">
      <w:pPr>
        <w:jc w:val="center"/>
      </w:pPr>
      <w:r>
        <w:rPr>
          <w:sz w:val="28"/>
        </w:rPr>
        <w:t xml:space="preserve">Prepared on July 21, </w:t>
      </w:r>
      <w:proofErr w:type="gramStart"/>
      <w:r>
        <w:rPr>
          <w:sz w:val="28"/>
        </w:rPr>
        <w:t>2025</w:t>
      </w:r>
      <w:proofErr w:type="gramEnd"/>
      <w:r>
        <w:rPr>
          <w:sz w:val="28"/>
        </w:rPr>
        <w:t xml:space="preserve"> at 04:25 PM</w:t>
      </w:r>
    </w:p>
    <w:p w14:paraId="06269A0D" w14:textId="77777777" w:rsidR="00FE612B" w:rsidRDefault="00FE612B" w:rsidP="00FE612B">
      <w:pPr>
        <w:spacing w:after="160" w:line="259" w:lineRule="auto"/>
        <w:rPr>
          <w:rFonts w:ascii="Menlo" w:hAnsi="Menlo" w:cs="Menlo"/>
          <w:color w:val="D8DEE9"/>
          <w:sz w:val="18"/>
          <w:szCs w:val="18"/>
        </w:rPr>
      </w:pPr>
    </w:p>
    <w:p w14:paraId="11F09162" w14:textId="77777777" w:rsidR="00FE612B" w:rsidRDefault="00FE612B" w:rsidP="00FE612B">
      <w:pPr>
        <w:spacing w:after="160" w:line="259" w:lineRule="auto"/>
        <w:rPr>
          <w:rFonts w:ascii="Menlo" w:hAnsi="Menlo" w:cs="Menlo"/>
          <w:color w:val="D8DEE9"/>
          <w:sz w:val="18"/>
          <w:szCs w:val="18"/>
        </w:rPr>
      </w:pPr>
    </w:p>
    <w:p w14:paraId="550619F8" w14:textId="77777777" w:rsidR="00FE612B" w:rsidRDefault="00FE612B" w:rsidP="00FE612B">
      <w:pPr>
        <w:spacing w:after="160" w:line="259" w:lineRule="auto"/>
        <w:rPr>
          <w:rFonts w:ascii="Menlo" w:hAnsi="Menlo" w:cs="Menlo"/>
          <w:color w:val="D8DEE9"/>
          <w:sz w:val="18"/>
          <w:szCs w:val="18"/>
        </w:rPr>
      </w:pPr>
    </w:p>
    <w:p w14:paraId="661F0FDD" w14:textId="77777777" w:rsidR="00FE612B" w:rsidRDefault="00FE612B" w:rsidP="00FE612B">
      <w:pPr>
        <w:spacing w:after="160" w:line="259" w:lineRule="auto"/>
        <w:rPr>
          <w:rFonts w:ascii="Menlo" w:hAnsi="Menlo" w:cs="Menlo"/>
          <w:color w:val="D8DEE9"/>
          <w:sz w:val="18"/>
          <w:szCs w:val="18"/>
        </w:rPr>
      </w:pPr>
    </w:p>
    <w:p w14:paraId="50B08A25" w14:textId="77777777" w:rsidR="00FE612B" w:rsidRDefault="00FE612B" w:rsidP="00FE612B">
      <w:pPr>
        <w:spacing w:after="160" w:line="259" w:lineRule="auto"/>
        <w:rPr>
          <w:rFonts w:ascii="Menlo" w:hAnsi="Menlo" w:cs="Menlo"/>
          <w:color w:val="D8DEE9"/>
          <w:sz w:val="18"/>
          <w:szCs w:val="18"/>
        </w:rPr>
      </w:pPr>
    </w:p>
    <w:p w14:paraId="1FB086C2" w14:textId="77777777" w:rsidR="00FE612B" w:rsidRDefault="00FE612B" w:rsidP="00FE612B">
      <w:pPr>
        <w:spacing w:after="160" w:line="259" w:lineRule="auto"/>
        <w:rPr>
          <w:rFonts w:ascii="Menlo" w:hAnsi="Menlo" w:cs="Menlo"/>
          <w:color w:val="D8DEE9"/>
          <w:sz w:val="18"/>
          <w:szCs w:val="18"/>
        </w:rPr>
      </w:pPr>
    </w:p>
    <w:p w14:paraId="522E87BC" w14:textId="77777777" w:rsidR="00FE612B" w:rsidRDefault="00FE612B" w:rsidP="00FE612B">
      <w:pPr>
        <w:spacing w:after="160" w:line="259" w:lineRule="auto"/>
        <w:rPr>
          <w:rFonts w:ascii="Menlo" w:hAnsi="Menlo" w:cs="Menlo"/>
          <w:color w:val="D8DEE9"/>
          <w:sz w:val="18"/>
          <w:szCs w:val="18"/>
        </w:rPr>
      </w:pPr>
    </w:p>
    <w:p w14:paraId="5E1A072B" w14:textId="77777777" w:rsidR="00FE612B" w:rsidRDefault="00FE612B" w:rsidP="00FE612B">
      <w:pPr>
        <w:spacing w:after="160" w:line="259" w:lineRule="auto"/>
        <w:rPr>
          <w:rFonts w:ascii="Menlo" w:hAnsi="Menlo" w:cs="Menlo"/>
          <w:color w:val="D8DEE9"/>
          <w:sz w:val="18"/>
          <w:szCs w:val="18"/>
        </w:rPr>
      </w:pPr>
    </w:p>
    <w:p w14:paraId="2791EE97" w14:textId="77777777" w:rsidR="001160E6" w:rsidRDefault="001160E6" w:rsidP="00FE612B">
      <w:pPr>
        <w:spacing w:after="160" w:line="259" w:lineRule="auto"/>
        <w:rPr>
          <w:rFonts w:ascii="Menlo" w:hAnsi="Menlo" w:cs="Menlo"/>
          <w:color w:val="D8DEE9"/>
          <w:sz w:val="18"/>
          <w:szCs w:val="18"/>
        </w:rPr>
      </w:pPr>
    </w:p>
    <w:p w14:paraId="247AD4E6" w14:textId="77777777" w:rsidR="00FE612B" w:rsidRDefault="00FE612B" w:rsidP="00FE612B">
      <w:pPr>
        <w:spacing w:after="160" w:line="259" w:lineRule="auto"/>
        <w:rPr>
          <w:rFonts w:ascii="Menlo" w:hAnsi="Menlo" w:cs="Menlo"/>
          <w:color w:val="D8DEE9"/>
          <w:sz w:val="18"/>
          <w:szCs w:val="18"/>
        </w:rPr>
      </w:pPr>
    </w:p>
    <w:p w14:paraId="17463E52" w14:textId="77777777" w:rsidR="001A0266" w:rsidRDefault="001A0266" w:rsidP="00FE612B">
      <w:pPr>
        <w:spacing w:after="160" w:line="259" w:lineRule="auto"/>
        <w:rPr>
          <w:rFonts w:ascii="Menlo" w:hAnsi="Menlo" w:cs="Menlo"/>
          <w:color w:val="D8DEE9"/>
          <w:sz w:val="18"/>
          <w:szCs w:val="18"/>
        </w:rPr>
      </w:pPr>
    </w:p>
    <w:p w14:paraId="7CD17D31" w14:textId="77777777" w:rsidR="00FE612B" w:rsidRDefault="00FE612B" w:rsidP="00FE612B">
      <w:pPr>
        <w:spacing w:after="160" w:line="259" w:lineRule="auto"/>
        <w:rPr>
          <w:rFonts w:ascii="Menlo" w:hAnsi="Menlo" w:cs="Menlo"/>
          <w:color w:val="D8DEE9"/>
          <w:sz w:val="18"/>
          <w:szCs w:val="18"/>
        </w:rPr>
      </w:pPr>
    </w:p>
    <w:p w14:paraId="0BBCC3DB" w14:textId="77777777" w:rsidR="00FE612B" w:rsidRDefault="00FE612B" w:rsidP="00FE612B">
      <w:pPr>
        <w:spacing w:after="160" w:line="259" w:lineRule="auto"/>
        <w:rPr>
          <w:lang w:val="en-US"/>
        </w:rPr>
      </w:pPr>
    </w:p>
    <w:p w14:paraId="63B25032" w14:textId="77777777" w:rsidR="00FE612B" w:rsidRPr="00C802F8" w:rsidRDefault="00FE612B" w:rsidP="00C802F8">
      <w:pPr>
        <w:tabs>
          <w:tab w:val="left" w:pos="3060"/>
        </w:tabs>
        <w:rPr>
          <w:lang w:val="en-US"/>
        </w:rPr>
      </w:pPr>
    </w:p>
    <w:p w14:paraId="4ABB6B60" w14:textId="77777777" w:rsidR="00307FA4" w:rsidRDefault="00000000">
      <w:pPr>
        <w:spacing w:before="240" w:after="120" w:line="360" w:lineRule="auto"/>
        <w:jc w:val="both"/>
      </w:pPr>
      <w:r>
        <w:rPr>
          <w:b/>
        </w:rPr>
        <w:lastRenderedPageBreak/>
        <w:t>1. DETAILED SUMMARY</w:t>
      </w:r>
    </w:p>
    <w:p w14:paraId="13131A38" w14:textId="4B5402BE" w:rsidR="00307FA4" w:rsidRDefault="00000000">
      <w:pPr>
        <w:spacing w:line="360" w:lineRule="auto"/>
        <w:jc w:val="both"/>
      </w:pPr>
      <w:proofErr w:type="spellStart"/>
      <w:r>
        <w:t>StoreDot</w:t>
      </w:r>
      <w:proofErr w:type="spellEnd"/>
      <w:r>
        <w:t xml:space="preserve">, founded by Doron Myersdorf, operates in the Battery Technology sector. The company develops AI, machine learning, silicon-dominant active material, high energy density compound based on NMC </w:t>
      </w:r>
      <w:proofErr w:type="spellStart"/>
      <w:r>
        <w:t>StoreDot</w:t>
      </w:r>
      <w:proofErr w:type="spellEnd"/>
      <w:r>
        <w:t xml:space="preserve"> is developing extreme fast charging (XFC) battery technology aimed at accelerating electric vehicle (EV) adoption by drastically reducing charging times to about 10 minutes for 100 miles of range. Their business model </w:t>
      </w:r>
      <w:proofErr w:type="spellStart"/>
      <w:r>
        <w:t>centers</w:t>
      </w:r>
      <w:proofErr w:type="spellEnd"/>
      <w:r>
        <w:t xml:space="preserve"> on licensing their scalable, silicon-dominant anode lithium-ion battery technology—which is compatible with existing manufacturing lines—to OEMs and manufacturing partners, with commercial readiness targeted for 2025. Key revenue streams likely include technology licensing fees and strategic partnerships with EV manufacturers, targeting mass-market BEV segments in the US, EU, and China where EV penetration is expected to exceed 60% by 2030. </w:t>
      </w:r>
      <w:proofErr w:type="spellStart"/>
      <w:r>
        <w:t>StoreDot’s</w:t>
      </w:r>
      <w:proofErr w:type="spellEnd"/>
      <w:r>
        <w:t xml:space="preserve"> go-to-market strategy leverages ongoing testing with over 15 OEMs worldwide and a strong patent portfolio (78 granted US patents) to establish technological leadership and industry standards around fast charging. The technology’s compatibility with current lithium-ion production infrastructure supports scalability and cost competitiveness, positioning </w:t>
      </w:r>
      <w:proofErr w:type="spellStart"/>
      <w:r>
        <w:t>StoreDot</w:t>
      </w:r>
      <w:proofErr w:type="spellEnd"/>
      <w:r>
        <w:t xml:space="preserve"> well against emerging battery technologies that are less mature or require higher CAPEX. No recent pivots were noted, but the company emphasizes a clear roadmap with production readiness milestones in 2024 and 2028 for successive battery generations. Sources: </w:t>
      </w:r>
      <w:proofErr w:type="spellStart"/>
      <w:r>
        <w:t>StoreDot</w:t>
      </w:r>
      <w:proofErr w:type="spellEnd"/>
      <w:r>
        <w:t xml:space="preserve"> April 2023 corporate overview; UBS EV battery market data. Technical maturity: advanced testing phase.</w:t>
      </w:r>
    </w:p>
    <w:p w14:paraId="5EE18FBD" w14:textId="77777777" w:rsidR="00307FA4" w:rsidRDefault="00000000">
      <w:pPr>
        <w:spacing w:before="240" w:after="120" w:line="360" w:lineRule="auto"/>
        <w:jc w:val="both"/>
      </w:pPr>
      <w:r>
        <w:rPr>
          <w:b/>
        </w:rPr>
        <w:t>2. COMPANY OVERVIEW</w:t>
      </w:r>
    </w:p>
    <w:p w14:paraId="0E5424BF" w14:textId="77777777" w:rsidR="00307FA4" w:rsidRDefault="00000000">
      <w:pPr>
        <w:spacing w:line="360" w:lineRule="auto"/>
        <w:jc w:val="both"/>
      </w:pPr>
      <w:r>
        <w:t xml:space="preserve">Company: </w:t>
      </w:r>
      <w:proofErr w:type="spellStart"/>
      <w:r>
        <w:t>StoreDot</w:t>
      </w:r>
      <w:proofErr w:type="spellEnd"/>
    </w:p>
    <w:p w14:paraId="4D127A1E" w14:textId="77777777" w:rsidR="00307FA4" w:rsidRDefault="00000000">
      <w:pPr>
        <w:spacing w:line="360" w:lineRule="auto"/>
        <w:jc w:val="both"/>
      </w:pPr>
      <w:r>
        <w:t>Sector: Battery Technology</w:t>
      </w:r>
    </w:p>
    <w:p w14:paraId="58E3BCB8" w14:textId="77777777" w:rsidR="00307FA4" w:rsidRDefault="00000000">
      <w:pPr>
        <w:spacing w:line="360" w:lineRule="auto"/>
        <w:jc w:val="both"/>
      </w:pPr>
      <w:r>
        <w:t>Website: https://www.store-dot.com/</w:t>
      </w:r>
    </w:p>
    <w:p w14:paraId="33CBC74B" w14:textId="77777777" w:rsidR="00307FA4" w:rsidRDefault="00000000">
      <w:pPr>
        <w:spacing w:line="360" w:lineRule="auto"/>
        <w:jc w:val="both"/>
      </w:pPr>
      <w:r>
        <w:t>Funding Stage: Undisclosed (no public data found)</w:t>
      </w:r>
    </w:p>
    <w:p w14:paraId="2BA96A07" w14:textId="77777777" w:rsidR="00307FA4" w:rsidRDefault="00000000">
      <w:pPr>
        <w:spacing w:line="360" w:lineRule="auto"/>
        <w:jc w:val="both"/>
      </w:pPr>
      <w:r>
        <w:t xml:space="preserve">Team: Doron </w:t>
      </w:r>
      <w:proofErr w:type="spellStart"/>
      <w:r>
        <w:t>Myersdorf</w:t>
      </w:r>
      <w:proofErr w:type="spellEnd"/>
      <w:r>
        <w:t xml:space="preserve"> (Founder), Meir Halberstam (CFO), Carl-Peter Forster (Chairman)</w:t>
      </w:r>
    </w:p>
    <w:p w14:paraId="1D5569F5" w14:textId="77777777" w:rsidR="00307FA4" w:rsidRDefault="00000000">
      <w:pPr>
        <w:spacing w:before="240" w:after="120" w:line="360" w:lineRule="auto"/>
        <w:jc w:val="both"/>
      </w:pPr>
      <w:r>
        <w:rPr>
          <w:b/>
        </w:rPr>
        <w:t>3. PROBLEM STATEMENT</w:t>
      </w:r>
    </w:p>
    <w:p w14:paraId="70CEA68E" w14:textId="77777777" w:rsidR="00307FA4" w:rsidRDefault="00000000">
      <w:pPr>
        <w:spacing w:line="360" w:lineRule="auto"/>
        <w:jc w:val="both"/>
      </w:pPr>
      <w:r>
        <w:t xml:space="preserve">The main problem </w:t>
      </w:r>
      <w:proofErr w:type="spellStart"/>
      <w:r>
        <w:t>StoreDot</w:t>
      </w:r>
      <w:proofErr w:type="spellEnd"/>
      <w:r>
        <w:t xml:space="preserve"> is addressing is the significant barrier to electric vehicle (EV) adoption posed by lengthy charging times. In the context of the rapidly growing EV market, particularly in regions like the US, EU, and China where EV penetration is projected to surpass 60% by 2030, consumers and manufacturers face a critical challenge: the inconvenience and inefficiency of current EV charging solutions. Traditional lithium-ion batteries require </w:t>
      </w:r>
      <w:r>
        <w:lastRenderedPageBreak/>
        <w:t>extended periods to charge, often several hours, which limits the practicality and appeal of EVs for many potential users. This issue is exacerbated by the need for widespread infrastructure changes to accommodate faster charging, which can be costly and time-consuming. The problem is further compounded by the demand for scalable solutions that can integrate seamlessly with existing manufacturing processes to ensure cost-effectiveness and rapid deployment. As a result, there is a pressing need for advanced battery technologies that can significantly reduce charging times without necessitating extensive modifications to current production lines, thereby facilitating broader EV adoption and supporting the transition to sustainable transportation.</w:t>
      </w:r>
    </w:p>
    <w:p w14:paraId="42D88B86" w14:textId="77777777" w:rsidR="00307FA4" w:rsidRDefault="00000000">
      <w:pPr>
        <w:spacing w:before="240" w:after="120" w:line="360" w:lineRule="auto"/>
        <w:jc w:val="both"/>
      </w:pPr>
      <w:r>
        <w:rPr>
          <w:b/>
        </w:rPr>
        <w:t>4. SOLUTION OVERVIEW</w:t>
      </w:r>
    </w:p>
    <w:p w14:paraId="086D69C7" w14:textId="77777777" w:rsidR="00307FA4" w:rsidRDefault="00000000">
      <w:pPr>
        <w:spacing w:line="360" w:lineRule="auto"/>
        <w:jc w:val="both"/>
      </w:pPr>
      <w:proofErr w:type="spellStart"/>
      <w:r>
        <w:t>StoreDot's</w:t>
      </w:r>
      <w:proofErr w:type="spellEnd"/>
      <w:r>
        <w:t xml:space="preserve"> product addresses the challenge of lengthy electric vehicle (EV) charging times by developing an extreme fast charging (XFC) battery technology. The core solution involves a silicon-dominant anode lithium-ion battery that incorporates advanced materials and technologies to significantly reduce charging duration. The key components of this solution include:</w:t>
      </w:r>
    </w:p>
    <w:p w14:paraId="687F9F74" w14:textId="77777777" w:rsidR="00307FA4" w:rsidRDefault="00000000">
      <w:pPr>
        <w:spacing w:line="360" w:lineRule="auto"/>
        <w:jc w:val="both"/>
      </w:pPr>
      <w:r>
        <w:t xml:space="preserve">1. Silicon-Dominant Anode: Traditional lithium-ion batteries use graphite anodes, which limit charging speed due to their slower lithium-ion absorption rate. </w:t>
      </w:r>
      <w:proofErr w:type="spellStart"/>
      <w:r>
        <w:t>StoreDot</w:t>
      </w:r>
      <w:proofErr w:type="spellEnd"/>
      <w:r>
        <w:t xml:space="preserve"> replaces much of the graphite with silicon, which can absorb lithium ions more rapidly, thereby enabling faster charging.</w:t>
      </w:r>
    </w:p>
    <w:p w14:paraId="03150CC5" w14:textId="77777777" w:rsidR="00307FA4" w:rsidRDefault="00000000">
      <w:pPr>
        <w:spacing w:line="360" w:lineRule="auto"/>
        <w:jc w:val="both"/>
      </w:pPr>
      <w:r>
        <w:t>2. High Energy Density Compound: The battery uses a high energy density compound based on nickel, manganese, and cobalt (NMC). This composition enhances the battery's ability to store more energy, which is crucial for achieving the desired range within a short charging time.</w:t>
      </w:r>
    </w:p>
    <w:p w14:paraId="59979D0F" w14:textId="77777777" w:rsidR="00307FA4" w:rsidRDefault="00000000">
      <w:pPr>
        <w:spacing w:before="240" w:after="120" w:line="360" w:lineRule="auto"/>
        <w:jc w:val="both"/>
      </w:pPr>
      <w:r>
        <w:rPr>
          <w:b/>
        </w:rPr>
        <w:t xml:space="preserve">3. AI and Machine Learning: </w:t>
      </w:r>
      <w:proofErr w:type="spellStart"/>
      <w:r>
        <w:rPr>
          <w:b/>
        </w:rPr>
        <w:t>StoreDot</w:t>
      </w:r>
      <w:proofErr w:type="spellEnd"/>
      <w:r>
        <w:rPr>
          <w:b/>
        </w:rPr>
        <w:t xml:space="preserve"> employs artificial intelligence and machine learning to optimize battery performance and longevity. These technologies help in managing the charging process to prevent overheating and degradation, ensuring that the battery can handle rapid charging cycles without compromising its lifespan.</w:t>
      </w:r>
    </w:p>
    <w:p w14:paraId="28712AD6" w14:textId="77777777" w:rsidR="00307FA4" w:rsidRDefault="00000000">
      <w:pPr>
        <w:spacing w:line="360" w:lineRule="auto"/>
        <w:jc w:val="both"/>
      </w:pPr>
      <w:r>
        <w:t>4. Compatibility with Existing Infrastructure: The technology is designed to be compatible with current lithium-ion battery manufacturing processes. This means that it can be integrated into existing production lines without requiring significant changes, facilitating scalability and cost efficiency.</w:t>
      </w:r>
    </w:p>
    <w:p w14:paraId="18850AD1" w14:textId="77777777" w:rsidR="00307FA4" w:rsidRDefault="00000000">
      <w:pPr>
        <w:spacing w:line="360" w:lineRule="auto"/>
        <w:jc w:val="both"/>
      </w:pPr>
      <w:r>
        <w:lastRenderedPageBreak/>
        <w:t xml:space="preserve">By combining these elements, </w:t>
      </w:r>
      <w:proofErr w:type="spellStart"/>
      <w:r>
        <w:t>StoreDot's</w:t>
      </w:r>
      <w:proofErr w:type="spellEnd"/>
      <w:r>
        <w:t xml:space="preserve"> battery technology can charge an EV to provide 100 miles of range in approximately 10 minutes. This capability addresses one of the major barriers to EV adoption—long charging times—by making the charging process more comparable to </w:t>
      </w:r>
      <w:proofErr w:type="spellStart"/>
      <w:r>
        <w:t>refueling</w:t>
      </w:r>
      <w:proofErr w:type="spellEnd"/>
      <w:r>
        <w:t xml:space="preserve"> a conventional vehicle. This solution is positioned to accelerate the transition to electric vehicles by making them more convenient for consumers, particularly in markets with high EV penetration targets.</w:t>
      </w:r>
    </w:p>
    <w:p w14:paraId="42FCBACF" w14:textId="77777777" w:rsidR="00307FA4" w:rsidRDefault="00000000">
      <w:pPr>
        <w:spacing w:before="240" w:after="120" w:line="360" w:lineRule="auto"/>
        <w:jc w:val="both"/>
      </w:pPr>
      <w:r>
        <w:rPr>
          <w:b/>
        </w:rPr>
        <w:t>5. PRODUCT/SERVICE DESCRIPTION</w:t>
      </w:r>
    </w:p>
    <w:p w14:paraId="74976A97" w14:textId="77777777" w:rsidR="00307FA4" w:rsidRDefault="00000000">
      <w:pPr>
        <w:spacing w:line="360" w:lineRule="auto"/>
        <w:jc w:val="both"/>
      </w:pPr>
      <w:proofErr w:type="spellStart"/>
      <w:r>
        <w:t>StoreDot's</w:t>
      </w:r>
      <w:proofErr w:type="spellEnd"/>
      <w:r>
        <w:t xml:space="preserve"> product features a silicon-dominant anode, which significantly enhances the energy density and charging speed compared to traditional graphite-based lithium-ion batteries. This technical advancement is pivotal in achieving their extreme fast charging (XFC) capability, allowing for a 10-minute charge time for 100 miles of range. The use of a high energy density compound based on nickel manganese cobalt (NMC) further optimizes performance and longevity. </w:t>
      </w:r>
      <w:proofErr w:type="spellStart"/>
      <w:r>
        <w:t>StoreDot's</w:t>
      </w:r>
      <w:proofErr w:type="spellEnd"/>
      <w:r>
        <w:t xml:space="preserve"> product roadmap outlines a clear path to commercial readiness by 2025, with production milestones set for 2024 and 2028 to introduce successive battery generations with improved performance metrics. A key differentiator is the technology's compatibility with existing lithium-ion manufacturing infrastructure, which minimizes the need for new capital expenditures and accelerates market entry. The company's robust patent portfolio, consisting of 78 granted US patents, underpins its competitive edge and supports its strategy to set industry standards in fast charging. </w:t>
      </w:r>
      <w:proofErr w:type="spellStart"/>
      <w:r>
        <w:t>StoreDot's</w:t>
      </w:r>
      <w:proofErr w:type="spellEnd"/>
      <w:r>
        <w:t xml:space="preserve"> ongoing collaborations with over 15 OEMs globally provide critical validation and feedback, ensuring the product meets market demands and regulatory requirements.</w:t>
      </w:r>
    </w:p>
    <w:p w14:paraId="6FE1296D" w14:textId="77777777" w:rsidR="00307FA4" w:rsidRDefault="00000000">
      <w:pPr>
        <w:spacing w:before="240" w:after="120" w:line="360" w:lineRule="auto"/>
        <w:jc w:val="both"/>
      </w:pPr>
      <w:r>
        <w:rPr>
          <w:b/>
        </w:rPr>
        <w:t>6. MARKET SIZE &amp; ANALYSIS</w:t>
      </w:r>
    </w:p>
    <w:p w14:paraId="2BFF1D21" w14:textId="77777777" w:rsidR="00307FA4" w:rsidRDefault="00000000">
      <w:pPr>
        <w:spacing w:line="360" w:lineRule="auto"/>
        <w:jc w:val="both"/>
      </w:pPr>
      <w:r>
        <w:t xml:space="preserve">TAM [{'market': 'battery technology market', 'value': 'USD 113.5 billion', 'year': 2024}, {'market': 'battery market', 'value': 'USD 134.6 billion', 'year': 2024}] [Source: </w:t>
      </w:r>
      <w:proofErr w:type="spellStart"/>
      <w:r>
        <w:t>web_search</w:t>
      </w:r>
      <w:proofErr w:type="spellEnd"/>
      <w:r>
        <w:t>], SAM None, SOM None; Market Penetration: 0.0 %</w:t>
      </w:r>
    </w:p>
    <w:p w14:paraId="750D4F6E" w14:textId="77777777" w:rsidR="00307FA4" w:rsidRDefault="00000000">
      <w:pPr>
        <w:spacing w:line="360" w:lineRule="auto"/>
        <w:jc w:val="both"/>
      </w:pPr>
      <w:r>
        <w:t>Battery Technology</w:t>
      </w:r>
    </w:p>
    <w:p w14:paraId="1AAD2400" w14:textId="77777777" w:rsidR="00307FA4" w:rsidRDefault="00000000">
      <w:pPr>
        <w:spacing w:before="240" w:after="120" w:line="360" w:lineRule="auto"/>
        <w:jc w:val="both"/>
      </w:pPr>
      <w:r>
        <w:rPr>
          <w:b/>
        </w:rPr>
        <w:t>7. COMPETITORS</w:t>
      </w:r>
    </w:p>
    <w:p w14:paraId="7F4AE332" w14:textId="77777777" w:rsidR="00307FA4" w:rsidRDefault="00000000">
      <w:pPr>
        <w:spacing w:line="360" w:lineRule="auto"/>
        <w:jc w:val="both"/>
      </w:pPr>
      <w:r>
        <w:t xml:space="preserve">• </w:t>
      </w:r>
      <w:proofErr w:type="spellStart"/>
      <w:r>
        <w:t>QuantumScape</w:t>
      </w:r>
      <w:proofErr w:type="spellEnd"/>
      <w:r>
        <w:t xml:space="preserve"> (https://www.quantumscape.com/)</w:t>
      </w:r>
    </w:p>
    <w:p w14:paraId="76FAF523" w14:textId="77777777" w:rsidR="00307FA4" w:rsidRDefault="00000000">
      <w:pPr>
        <w:spacing w:line="360" w:lineRule="auto"/>
        <w:jc w:val="both"/>
      </w:pPr>
      <w:r>
        <w:t>Unique Value: Pioneering solid-state battery technology with a proprietary ceramic separator that enables fast charging and high energy density.</w:t>
      </w:r>
    </w:p>
    <w:p w14:paraId="149B4936" w14:textId="77777777" w:rsidR="00307FA4" w:rsidRDefault="00000000">
      <w:pPr>
        <w:spacing w:line="360" w:lineRule="auto"/>
        <w:jc w:val="both"/>
      </w:pPr>
      <w:r>
        <w:lastRenderedPageBreak/>
        <w:t xml:space="preserve">Recent News: As of the latest available information, </w:t>
      </w:r>
      <w:proofErr w:type="spellStart"/>
      <w:r>
        <w:t>QuantumScape</w:t>
      </w:r>
      <w:proofErr w:type="spellEnd"/>
      <w:r>
        <w:t xml:space="preserve"> announced in September 2023 that it had achieved a significant milestone in its solid-state battery technology, demonstrating a 24-layer cell capable of running at high energy density, which is crucial for electric vehicle applications. This development marks a step forward in their efforts to commercialize their innovative battery technology.</w:t>
      </w:r>
    </w:p>
    <w:p w14:paraId="24545C15" w14:textId="77777777" w:rsidR="00307FA4" w:rsidRDefault="00000000">
      <w:pPr>
        <w:spacing w:line="360" w:lineRule="auto"/>
        <w:jc w:val="both"/>
      </w:pPr>
      <w:r>
        <w:t>• Sila Nanotechnologies (https://www.silanano.com/)</w:t>
      </w:r>
    </w:p>
    <w:p w14:paraId="535D65B3" w14:textId="77777777" w:rsidR="00307FA4" w:rsidRDefault="00000000">
      <w:pPr>
        <w:spacing w:line="360" w:lineRule="auto"/>
        <w:jc w:val="both"/>
      </w:pPr>
      <w:r>
        <w:t>Unique Value: Focus on silicon-based anode materials that can be seamlessly integrated into current lithium-ion battery production lines, enabling immediate performance improvements.</w:t>
      </w:r>
    </w:p>
    <w:p w14:paraId="41135639" w14:textId="77777777" w:rsidR="00307FA4" w:rsidRDefault="00000000">
      <w:pPr>
        <w:spacing w:line="360" w:lineRule="auto"/>
        <w:jc w:val="both"/>
      </w:pPr>
      <w:r>
        <w:t xml:space="preserve">Recent News: As of the latest available information, Sila Nanotechnologies announced a partnership with BMW in May 2023 to integrate their silicon-anode battery technology into the BMW </w:t>
      </w:r>
      <w:proofErr w:type="spellStart"/>
      <w:r>
        <w:t>iX</w:t>
      </w:r>
      <w:proofErr w:type="spellEnd"/>
      <w:r>
        <w:t>, expected to be available by mid-decade. This collaboration aims to enhance the energy density of electric vehicle batteries.</w:t>
      </w:r>
    </w:p>
    <w:p w14:paraId="1DDFAC84" w14:textId="77777777" w:rsidR="00307FA4" w:rsidRDefault="00000000">
      <w:pPr>
        <w:spacing w:line="360" w:lineRule="auto"/>
        <w:jc w:val="both"/>
      </w:pPr>
      <w:r>
        <w:t xml:space="preserve">• </w:t>
      </w:r>
      <w:proofErr w:type="spellStart"/>
      <w:r>
        <w:t>Amprius</w:t>
      </w:r>
      <w:proofErr w:type="spellEnd"/>
      <w:r>
        <w:t xml:space="preserve"> Technologies</w:t>
      </w:r>
    </w:p>
    <w:p w14:paraId="28E9F555" w14:textId="77777777" w:rsidR="00307FA4" w:rsidRDefault="00000000">
      <w:pPr>
        <w:spacing w:line="360" w:lineRule="auto"/>
        <w:jc w:val="both"/>
      </w:pPr>
      <w:r>
        <w:t>Unique Value: Use of silicon nanowire anode technology that delivers industry-leading energy density and cycle life.</w:t>
      </w:r>
    </w:p>
    <w:p w14:paraId="32758C41" w14:textId="77777777" w:rsidR="00307FA4" w:rsidRDefault="00000000">
      <w:pPr>
        <w:spacing w:line="360" w:lineRule="auto"/>
        <w:jc w:val="both"/>
      </w:pPr>
      <w:r>
        <w:t xml:space="preserve">Recent News: As of the latest updates, </w:t>
      </w:r>
      <w:proofErr w:type="spellStart"/>
      <w:r>
        <w:t>Amprius</w:t>
      </w:r>
      <w:proofErr w:type="spellEnd"/>
      <w:r>
        <w:t xml:space="preserve"> Technologies announced in September 2023 that it has </w:t>
      </w:r>
      <w:proofErr w:type="gramStart"/>
      <w:r>
        <w:t>entered into</w:t>
      </w:r>
      <w:proofErr w:type="gramEnd"/>
      <w:r>
        <w:t xml:space="preserve"> a partnership with BAE Systems to develop high-energy-density lithium-ion battery cells for electric aircraft applications. This collaboration aims to enhance the performance and efficiency of electric-powered aviation.</w:t>
      </w:r>
    </w:p>
    <w:p w14:paraId="6292734D" w14:textId="77777777" w:rsidR="00307FA4" w:rsidRDefault="00000000">
      <w:pPr>
        <w:spacing w:before="240" w:after="120" w:line="360" w:lineRule="auto"/>
        <w:jc w:val="both"/>
      </w:pPr>
      <w:r>
        <w:rPr>
          <w:b/>
        </w:rPr>
        <w:t>8. BUSINESS MODEL</w:t>
      </w:r>
    </w:p>
    <w:p w14:paraId="275E3B13" w14:textId="77777777" w:rsidR="00307FA4" w:rsidRDefault="00000000">
      <w:pPr>
        <w:spacing w:line="360" w:lineRule="auto"/>
        <w:jc w:val="both"/>
      </w:pPr>
      <w:r>
        <w:t>Business Model Schema:</w:t>
      </w:r>
    </w:p>
    <w:p w14:paraId="650D032B" w14:textId="77777777" w:rsidR="00307FA4" w:rsidRDefault="00000000">
      <w:pPr>
        <w:jc w:val="center"/>
      </w:pPr>
      <w:r>
        <w:rPr>
          <w:noProof/>
        </w:rPr>
        <w:drawing>
          <wp:inline distT="0" distB="0" distL="0" distR="0" wp14:anchorId="17B66899" wp14:editId="4BD766F6">
            <wp:extent cx="4064000" cy="1938907"/>
            <wp:effectExtent l="0" t="0" r="0" b="0"/>
            <wp:docPr id="1386024640" name="Picture 138602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png"/>
                    <pic:cNvPicPr/>
                  </pic:nvPicPr>
                  <pic:blipFill>
                    <a:blip r:embed="rId9"/>
                    <a:stretch>
                      <a:fillRect/>
                    </a:stretch>
                  </pic:blipFill>
                  <pic:spPr>
                    <a:xfrm>
                      <a:off x="0" y="0"/>
                      <a:ext cx="4064000" cy="1938907"/>
                    </a:xfrm>
                    <a:prstGeom prst="rect">
                      <a:avLst/>
                    </a:prstGeom>
                  </pic:spPr>
                </pic:pic>
              </a:graphicData>
            </a:graphic>
          </wp:inline>
        </w:drawing>
      </w:r>
    </w:p>
    <w:p w14:paraId="3F3F7C76" w14:textId="77777777" w:rsidR="00307FA4" w:rsidRDefault="00000000">
      <w:pPr>
        <w:spacing w:before="240" w:after="120" w:line="360" w:lineRule="auto"/>
        <w:jc w:val="both"/>
      </w:pPr>
      <w:r>
        <w:rPr>
          <w:b/>
        </w:rPr>
        <w:t>Business Model</w:t>
      </w:r>
    </w:p>
    <w:p w14:paraId="01968DAB" w14:textId="77777777" w:rsidR="00307FA4" w:rsidRDefault="00000000">
      <w:pPr>
        <w:spacing w:line="360" w:lineRule="auto"/>
        <w:jc w:val="both"/>
      </w:pPr>
      <w:proofErr w:type="spellStart"/>
      <w:r>
        <w:t>StoreDot</w:t>
      </w:r>
      <w:proofErr w:type="spellEnd"/>
      <w:r>
        <w:t xml:space="preserve"> generates revenue primarily through technology licensing fees and strategic partnerships. The company licenses its silicon-dominant anode lithium-ion battery technology </w:t>
      </w:r>
      <w:r>
        <w:lastRenderedPageBreak/>
        <w:t xml:space="preserve">to original equipment manufacturers (OEMs) and manufacturing partners. This technology is designed to be compatible with existing manufacturing lines, which facilitates its adoption and scalability. </w:t>
      </w:r>
      <w:proofErr w:type="spellStart"/>
      <w:r>
        <w:t>StoreDot</w:t>
      </w:r>
      <w:proofErr w:type="spellEnd"/>
      <w:r>
        <w:t xml:space="preserve"> targets mass-market battery electric vehicle (BEV) segments in key regions such as the US, EU, and China, where electric vehicle penetration is expected to significantly increase by 2030.</w:t>
      </w:r>
    </w:p>
    <w:p w14:paraId="07C58196" w14:textId="77777777" w:rsidR="00307FA4" w:rsidRDefault="00000000">
      <w:pPr>
        <w:spacing w:line="360" w:lineRule="auto"/>
        <w:jc w:val="both"/>
      </w:pPr>
      <w:r>
        <w:t>Customer Segments:</w:t>
      </w:r>
    </w:p>
    <w:p w14:paraId="3F090E44" w14:textId="77777777" w:rsidR="00307FA4" w:rsidRDefault="00000000">
      <w:pPr>
        <w:spacing w:before="240" w:after="120" w:line="360" w:lineRule="auto"/>
        <w:jc w:val="both"/>
      </w:pPr>
      <w:r>
        <w:rPr>
          <w:b/>
        </w:rPr>
        <w:t>1. OEMs: These include automotive companies that produce electric vehicles and are looking to integrate fast-charging battery technology into their products.</w:t>
      </w:r>
    </w:p>
    <w:p w14:paraId="59752393" w14:textId="77777777" w:rsidR="00307FA4" w:rsidRDefault="00000000">
      <w:pPr>
        <w:spacing w:line="360" w:lineRule="auto"/>
        <w:jc w:val="both"/>
      </w:pPr>
      <w:r>
        <w:t xml:space="preserve">2. Manufacturing Partners: Companies involved in the production of battery components and systems that can benefit from </w:t>
      </w:r>
      <w:proofErr w:type="spellStart"/>
      <w:r>
        <w:t>StoreDot's</w:t>
      </w:r>
      <w:proofErr w:type="spellEnd"/>
      <w:r>
        <w:t xml:space="preserve"> technology to enhance their product offerings.</w:t>
      </w:r>
    </w:p>
    <w:p w14:paraId="7DE2B0F7" w14:textId="77777777" w:rsidR="00307FA4" w:rsidRDefault="00000000">
      <w:pPr>
        <w:spacing w:line="360" w:lineRule="auto"/>
        <w:jc w:val="both"/>
      </w:pPr>
      <w:r>
        <w:t>Revenue Streams:</w:t>
      </w:r>
    </w:p>
    <w:p w14:paraId="7CABE984" w14:textId="77777777" w:rsidR="00307FA4" w:rsidRDefault="00000000">
      <w:pPr>
        <w:spacing w:line="360" w:lineRule="auto"/>
        <w:jc w:val="both"/>
      </w:pPr>
      <w:r>
        <w:t xml:space="preserve">1. Technology Licensing Fees: </w:t>
      </w:r>
      <w:proofErr w:type="spellStart"/>
      <w:r>
        <w:t>StoreDot</w:t>
      </w:r>
      <w:proofErr w:type="spellEnd"/>
      <w:r>
        <w:t xml:space="preserve"> charges fees for the use of its patented battery technology, allowing OEMs and manufacturing partners to produce batteries with extreme fast charging capabilities.</w:t>
      </w:r>
    </w:p>
    <w:p w14:paraId="6A2A5B78" w14:textId="77777777" w:rsidR="00307FA4" w:rsidRDefault="00000000">
      <w:pPr>
        <w:spacing w:line="360" w:lineRule="auto"/>
        <w:jc w:val="both"/>
      </w:pPr>
      <w:r>
        <w:t>2. Strategic Partnerships: Collaborations with EV manufacturers and other stakeholders in the battery supply chain, which may include joint development agreements, co-marketing efforts, or revenue-sharing arrangements.</w:t>
      </w:r>
    </w:p>
    <w:p w14:paraId="760407CC" w14:textId="77777777" w:rsidR="00307FA4" w:rsidRDefault="00000000">
      <w:pPr>
        <w:spacing w:line="360" w:lineRule="auto"/>
        <w:jc w:val="both"/>
      </w:pPr>
      <w:r>
        <w:t>Partners:</w:t>
      </w:r>
    </w:p>
    <w:p w14:paraId="13AC0AF5" w14:textId="77777777" w:rsidR="00307FA4" w:rsidRDefault="00000000">
      <w:pPr>
        <w:spacing w:line="360" w:lineRule="auto"/>
        <w:jc w:val="both"/>
      </w:pPr>
      <w:r>
        <w:t xml:space="preserve">• </w:t>
      </w:r>
      <w:proofErr w:type="spellStart"/>
      <w:r>
        <w:t>StoreDot</w:t>
      </w:r>
      <w:proofErr w:type="spellEnd"/>
      <w:r>
        <w:t xml:space="preserve"> collaborates with over 15 OEMs worldwide, leveraging these partnerships to test and refine its technology.</w:t>
      </w:r>
    </w:p>
    <w:p w14:paraId="4A2D176B" w14:textId="77777777" w:rsidR="00307FA4" w:rsidRDefault="00000000">
      <w:pPr>
        <w:spacing w:line="360" w:lineRule="auto"/>
        <w:jc w:val="both"/>
      </w:pPr>
      <w:r>
        <w:t>• The company also works with manufacturing partners to ensure its technology can be seamlessly integrated into existing production lines.</w:t>
      </w:r>
    </w:p>
    <w:p w14:paraId="3EE84979" w14:textId="77777777" w:rsidR="00307FA4" w:rsidRDefault="00000000">
      <w:pPr>
        <w:spacing w:line="360" w:lineRule="auto"/>
        <w:jc w:val="both"/>
      </w:pPr>
      <w:r>
        <w:t>Go-to-Market Strategy:</w:t>
      </w:r>
    </w:p>
    <w:p w14:paraId="70578C7B" w14:textId="77777777" w:rsidR="00307FA4" w:rsidRDefault="00000000">
      <w:pPr>
        <w:spacing w:line="360" w:lineRule="auto"/>
        <w:jc w:val="both"/>
      </w:pPr>
      <w:proofErr w:type="spellStart"/>
      <w:r>
        <w:t>StoreDot's</w:t>
      </w:r>
      <w:proofErr w:type="spellEnd"/>
      <w:r>
        <w:t xml:space="preserve"> strategy involves leveraging its strong patent portfolio and ongoing testing with OEMs to establish itself as a leader in fast-</w:t>
      </w:r>
      <w:proofErr w:type="spellStart"/>
      <w:r>
        <w:t>charging</w:t>
      </w:r>
      <w:proofErr w:type="spellEnd"/>
      <w:r>
        <w:t xml:space="preserve"> technology. The company aims to set industry standards and capitalize on the growing demand for efficient EV charging solutions. By ensuring compatibility with current lithium-ion production infrastructure, </w:t>
      </w:r>
      <w:proofErr w:type="spellStart"/>
      <w:r>
        <w:t>StoreDot</w:t>
      </w:r>
      <w:proofErr w:type="spellEnd"/>
      <w:r>
        <w:t xml:space="preserve"> positions itself as a cost-competitive option against less mature battery technologies.</w:t>
      </w:r>
    </w:p>
    <w:p w14:paraId="69B54F9B" w14:textId="77777777" w:rsidR="00307FA4" w:rsidRDefault="00000000">
      <w:pPr>
        <w:spacing w:before="240" w:after="120" w:line="360" w:lineRule="auto"/>
        <w:jc w:val="both"/>
      </w:pPr>
      <w:r>
        <w:rPr>
          <w:b/>
        </w:rPr>
        <w:t>9. TECHNICAL DUE DILIGENCE</w:t>
      </w:r>
    </w:p>
    <w:p w14:paraId="6BBBCFFD" w14:textId="77777777" w:rsidR="00307FA4" w:rsidRDefault="00000000">
      <w:pPr>
        <w:spacing w:line="360" w:lineRule="auto"/>
        <w:jc w:val="both"/>
      </w:pPr>
      <w:r>
        <w:t>• Technical Feasibility and Performance: advanced testing phase.</w:t>
      </w:r>
    </w:p>
    <w:p w14:paraId="1F26FF38" w14:textId="77777777" w:rsidR="00307FA4" w:rsidRDefault="00000000">
      <w:pPr>
        <w:spacing w:line="360" w:lineRule="auto"/>
        <w:jc w:val="both"/>
      </w:pPr>
      <w:r>
        <w:t xml:space="preserve">• Tech Stack: AI, machine learning, </w:t>
      </w:r>
      <w:proofErr w:type="spellStart"/>
      <w:r>
        <w:t>silicondominant</w:t>
      </w:r>
      <w:proofErr w:type="spellEnd"/>
      <w:r>
        <w:t xml:space="preserve"> active material, high energy density compound based on NMC.</w:t>
      </w:r>
    </w:p>
    <w:p w14:paraId="3619C6CF" w14:textId="77777777" w:rsidR="00307FA4" w:rsidRDefault="00000000">
      <w:pPr>
        <w:spacing w:line="360" w:lineRule="auto"/>
        <w:jc w:val="both"/>
      </w:pPr>
      <w:r>
        <w:lastRenderedPageBreak/>
        <w:t>• Complexity: Not specified.</w:t>
      </w:r>
    </w:p>
    <w:p w14:paraId="15ECC746" w14:textId="77777777" w:rsidR="00307FA4" w:rsidRDefault="00000000">
      <w:pPr>
        <w:spacing w:line="360" w:lineRule="auto"/>
        <w:jc w:val="both"/>
      </w:pPr>
      <w:r>
        <w:t>• Security: Product safety, data, and IP protection should be addressed.</w:t>
      </w:r>
    </w:p>
    <w:p w14:paraId="37A57443" w14:textId="77777777" w:rsidR="00307FA4" w:rsidRDefault="00000000">
      <w:pPr>
        <w:spacing w:line="360" w:lineRule="auto"/>
        <w:jc w:val="both"/>
      </w:pPr>
      <w:r>
        <w:t>• Implementation: Implementation details not specified.</w:t>
      </w:r>
    </w:p>
    <w:p w14:paraId="616A1225" w14:textId="77777777" w:rsidR="00307FA4" w:rsidRDefault="00000000">
      <w:pPr>
        <w:spacing w:line="360" w:lineRule="auto"/>
        <w:jc w:val="both"/>
      </w:pPr>
      <w:r>
        <w:t>• Regulatory: Compliance with industry standards and certifications is required.</w:t>
      </w:r>
    </w:p>
    <w:p w14:paraId="3D46ED2F" w14:textId="77777777" w:rsidR="00307FA4" w:rsidRDefault="00000000">
      <w:pPr>
        <w:spacing w:line="360" w:lineRule="auto"/>
        <w:jc w:val="both"/>
      </w:pPr>
      <w:r>
        <w:t>• Testing: Independent validation and certification are recommended.</w:t>
      </w:r>
    </w:p>
    <w:p w14:paraId="6505F273" w14:textId="77777777" w:rsidR="00307FA4" w:rsidRDefault="00000000">
      <w:pPr>
        <w:spacing w:line="360" w:lineRule="auto"/>
        <w:jc w:val="both"/>
      </w:pPr>
      <w:r>
        <w:t>• Further technical due diligence is required, including independent validation of performance claims, cycle life, and safety.</w:t>
      </w:r>
    </w:p>
    <w:p w14:paraId="3032FF78" w14:textId="77777777" w:rsidR="00307FA4" w:rsidRDefault="00000000">
      <w:pPr>
        <w:spacing w:before="240" w:after="120" w:line="360" w:lineRule="auto"/>
        <w:jc w:val="both"/>
      </w:pPr>
      <w:r>
        <w:rPr>
          <w:b/>
        </w:rPr>
        <w:t>10. FINANCIAL ANALYSIS</w:t>
      </w:r>
    </w:p>
    <w:p w14:paraId="2F7F6255" w14:textId="77777777" w:rsidR="00307FA4" w:rsidRDefault="00000000">
      <w:pPr>
        <w:spacing w:line="360" w:lineRule="auto"/>
        <w:jc w:val="both"/>
      </w:pPr>
      <w: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14:paraId="44EC1226" w14:textId="77777777" w:rsidR="00307FA4" w:rsidRDefault="00000000">
      <w:pPr>
        <w:spacing w:before="240" w:after="120" w:line="360" w:lineRule="auto"/>
        <w:jc w:val="both"/>
      </w:pPr>
      <w:r>
        <w:rPr>
          <w:b/>
        </w:rPr>
        <w:t>11. TEAM &amp; MANAGEMENT</w:t>
      </w:r>
    </w:p>
    <w:p w14:paraId="2F810948" w14:textId="77777777" w:rsidR="00307FA4" w:rsidRDefault="00000000">
      <w:pPr>
        <w:spacing w:before="240" w:after="120" w:line="360" w:lineRule="auto"/>
        <w:jc w:val="both"/>
      </w:pPr>
      <w:r>
        <w:rPr>
          <w:b/>
        </w:rPr>
        <w:t>Team &amp; Management</w:t>
      </w:r>
    </w:p>
    <w:p w14:paraId="044DE1F5" w14:textId="77777777" w:rsidR="00307FA4" w:rsidRDefault="00000000">
      <w:pPr>
        <w:spacing w:line="360" w:lineRule="auto"/>
        <w:jc w:val="both"/>
      </w:pPr>
      <w:r>
        <w:t xml:space="preserve">The leadership team at </w:t>
      </w:r>
      <w:proofErr w:type="spellStart"/>
      <w:r>
        <w:t>StoreDot</w:t>
      </w:r>
      <w:proofErr w:type="spellEnd"/>
      <w:r>
        <w:t xml:space="preserve"> is composed of seasoned professionals with extensive experience in the technology and automotive sectors. Their combined expertise and track record of success in previous roles provide a strong foundation for the company's mission to revolutionize battery technology with extreme fast-charging solutions for electric vehicles.</w:t>
      </w:r>
    </w:p>
    <w:p w14:paraId="3AE21C77" w14:textId="77777777" w:rsidR="00307FA4" w:rsidRDefault="00000000">
      <w:pPr>
        <w:spacing w:line="360" w:lineRule="auto"/>
        <w:jc w:val="both"/>
      </w:pPr>
      <w:r>
        <w:t>• Doron Myersdorf, Founder and CEO</w:t>
      </w:r>
    </w:p>
    <w:p w14:paraId="0F6ADE5F" w14:textId="77777777" w:rsidR="00307FA4" w:rsidRDefault="00000000">
      <w:pPr>
        <w:spacing w:line="360" w:lineRule="auto"/>
        <w:jc w:val="both"/>
      </w:pPr>
      <w:r>
        <w:t xml:space="preserve">• LinkedIn: [Doron </w:t>
      </w:r>
      <w:proofErr w:type="gramStart"/>
      <w:r>
        <w:t>Myersdorf](</w:t>
      </w:r>
      <w:proofErr w:type="gramEnd"/>
      <w:r>
        <w:t>https://linkedin.com/in/donush)</w:t>
      </w:r>
    </w:p>
    <w:p w14:paraId="11E18D86" w14:textId="77777777" w:rsidR="00307FA4" w:rsidRDefault="00000000">
      <w:pPr>
        <w:spacing w:line="360" w:lineRule="auto"/>
        <w:jc w:val="both"/>
      </w:pPr>
      <w:r>
        <w:t xml:space="preserve">• Doron </w:t>
      </w:r>
      <w:proofErr w:type="spellStart"/>
      <w:r>
        <w:t>Myersdorf</w:t>
      </w:r>
      <w:proofErr w:type="spellEnd"/>
      <w:r>
        <w:t xml:space="preserve"> is the visionary Founder and CEO of </w:t>
      </w:r>
      <w:proofErr w:type="spellStart"/>
      <w:r>
        <w:t>StoreDot</w:t>
      </w:r>
      <w:proofErr w:type="spellEnd"/>
      <w:r>
        <w:t xml:space="preserve">, a company at the forefront of developing extreme </w:t>
      </w:r>
      <w:proofErr w:type="spellStart"/>
      <w:r>
        <w:t>fastcharging</w:t>
      </w:r>
      <w:proofErr w:type="spellEnd"/>
      <w:r>
        <w:t xml:space="preserve"> battery technology for electric vehicles. His leadership is underpinned by a robust background in technology and management, having previously served as Senior Director at SanDisk SSD Business Unit. There, he successfully established the Israeli division and achieved over $100 million in revenue within three years. Additionally, as VP Flash and Operations at </w:t>
      </w:r>
      <w:proofErr w:type="spellStart"/>
      <w:r>
        <w:t>msystems</w:t>
      </w:r>
      <w:proofErr w:type="spellEnd"/>
      <w:r>
        <w:t xml:space="preserve">, he managed strategic sourcing of $1 billion annually, contributing to over $1.5 billion in revenue. His entrepreneurial spirit is further evidenced by his founding of </w:t>
      </w:r>
      <w:proofErr w:type="spellStart"/>
      <w:r>
        <w:t>InnerPresence</w:t>
      </w:r>
      <w:proofErr w:type="spellEnd"/>
      <w:r>
        <w:t xml:space="preserve"> and cofounding of </w:t>
      </w:r>
      <w:proofErr w:type="spellStart"/>
      <w:r>
        <w:t>Siftology</w:t>
      </w:r>
      <w:proofErr w:type="spellEnd"/>
      <w:r>
        <w:t xml:space="preserve">. </w:t>
      </w:r>
      <w:proofErr w:type="spellStart"/>
      <w:r>
        <w:t>Myersdorf's</w:t>
      </w:r>
      <w:proofErr w:type="spellEnd"/>
      <w:r>
        <w:t xml:space="preserve"> academic credentials include advanced degrees from the Technion – Israel Institute of Technology. His track record of driving growth and innovation positions him well to lead </w:t>
      </w:r>
      <w:proofErr w:type="spellStart"/>
      <w:r>
        <w:t>StoreDot's</w:t>
      </w:r>
      <w:proofErr w:type="spellEnd"/>
      <w:r>
        <w:t xml:space="preserve"> ambitious objectives.</w:t>
      </w:r>
    </w:p>
    <w:p w14:paraId="14FF0B33" w14:textId="77777777" w:rsidR="00307FA4" w:rsidRDefault="00000000">
      <w:pPr>
        <w:spacing w:line="360" w:lineRule="auto"/>
        <w:jc w:val="both"/>
      </w:pPr>
      <w:r>
        <w:t>• Meir Halberstam, Chief Financial Officer</w:t>
      </w:r>
    </w:p>
    <w:p w14:paraId="175D5BE0" w14:textId="77777777" w:rsidR="00307FA4" w:rsidRDefault="00000000">
      <w:pPr>
        <w:spacing w:line="360" w:lineRule="auto"/>
        <w:jc w:val="both"/>
      </w:pPr>
      <w:r>
        <w:lastRenderedPageBreak/>
        <w:t xml:space="preserve">• LinkedIn: [Meir </w:t>
      </w:r>
      <w:proofErr w:type="gramStart"/>
      <w:r>
        <w:t>Halberstam](</w:t>
      </w:r>
      <w:proofErr w:type="gramEnd"/>
      <w:r>
        <w:t>https://www.linkedin.com/in/meirhalberstamb986a117LinkedIn)</w:t>
      </w:r>
    </w:p>
    <w:p w14:paraId="739A6AA0" w14:textId="77777777" w:rsidR="00307FA4" w:rsidRDefault="00000000">
      <w:pPr>
        <w:spacing w:line="360" w:lineRule="auto"/>
        <w:jc w:val="both"/>
      </w:pPr>
      <w:r>
        <w:t xml:space="preserve">• As the Chief Financial Officer at </w:t>
      </w:r>
      <w:proofErr w:type="spellStart"/>
      <w:r>
        <w:t>StoreDot</w:t>
      </w:r>
      <w:proofErr w:type="spellEnd"/>
      <w:r>
        <w:t xml:space="preserve">, Meir Halberstam brings a wealth of experience in financial management and strategic operations within the global technology sector. His previous roles include serving as CFO at Broadcom Israel, where he played a pivotal role in overseeing mergers and acquisitions. At Convergys, he was the CFO EMEA for a decade, managing operations across more than 30 countries. Notably, Halberstam was instrumental in leading </w:t>
      </w:r>
      <w:proofErr w:type="spellStart"/>
      <w:r>
        <w:t>Radview</w:t>
      </w:r>
      <w:proofErr w:type="spellEnd"/>
      <w:r>
        <w:t xml:space="preserve"> Software from its seed stage to a successful IPO on NASDAQ as VP of Finance. His expertise in scaling companies and navigating complex financial landscapes is critical to </w:t>
      </w:r>
      <w:proofErr w:type="spellStart"/>
      <w:r>
        <w:t>StoreDot's</w:t>
      </w:r>
      <w:proofErr w:type="spellEnd"/>
      <w:r>
        <w:t xml:space="preserve"> financial strategy and growth trajectory.</w:t>
      </w:r>
    </w:p>
    <w:p w14:paraId="05F97C8E" w14:textId="77777777" w:rsidR="00307FA4" w:rsidRDefault="00000000">
      <w:pPr>
        <w:spacing w:line="360" w:lineRule="auto"/>
        <w:jc w:val="both"/>
      </w:pPr>
      <w:r>
        <w:t>• CarlPeter Forster, Chairman</w:t>
      </w:r>
    </w:p>
    <w:p w14:paraId="4F2C13CD" w14:textId="77777777" w:rsidR="00307FA4" w:rsidRDefault="00000000">
      <w:pPr>
        <w:spacing w:line="360" w:lineRule="auto"/>
        <w:jc w:val="both"/>
      </w:pPr>
      <w:r>
        <w:t>• LinkedIn: Not available</w:t>
      </w:r>
    </w:p>
    <w:p w14:paraId="69006C7F" w14:textId="77777777" w:rsidR="00307FA4" w:rsidRDefault="00000000">
      <w:pPr>
        <w:spacing w:line="360" w:lineRule="auto"/>
        <w:jc w:val="both"/>
      </w:pPr>
      <w:r>
        <w:t xml:space="preserve">• CarlPeter Forster serves as the Chairman of </w:t>
      </w:r>
      <w:proofErr w:type="spellStart"/>
      <w:r>
        <w:t>StoreDot</w:t>
      </w:r>
      <w:proofErr w:type="spellEnd"/>
      <w:r>
        <w:t xml:space="preserve">, leveraging over 27 years of experience in the automotive industry. His distinguished career includes serving as Group CEO of Tata Motors, where he oversaw operations including Jaguar Land Rover, and as President of General Motors Europe. Forster's strategic insights are further informed by senior management roles at BMW. Beyond </w:t>
      </w:r>
      <w:proofErr w:type="spellStart"/>
      <w:r>
        <w:t>StoreDot</w:t>
      </w:r>
      <w:proofErr w:type="spellEnd"/>
      <w:r>
        <w:t xml:space="preserve">, he holds board positions at several prominent companies, including Vesuvius plc and Babcock International Group PLC. His extensive industry knowledge and leadership experience are invaluable assets as </w:t>
      </w:r>
      <w:proofErr w:type="spellStart"/>
      <w:r>
        <w:t>StoreDot</w:t>
      </w:r>
      <w:proofErr w:type="spellEnd"/>
      <w:r>
        <w:t xml:space="preserve"> seeks to expand its influence in the electric vehicle market.</w:t>
      </w:r>
    </w:p>
    <w:p w14:paraId="504F39D9" w14:textId="77777777" w:rsidR="00307FA4" w:rsidRDefault="00000000">
      <w:pPr>
        <w:spacing w:line="360" w:lineRule="auto"/>
        <w:jc w:val="both"/>
      </w:pPr>
      <w:r>
        <w:t xml:space="preserve">The </w:t>
      </w:r>
      <w:proofErr w:type="spellStart"/>
      <w:r>
        <w:t>StoreDot</w:t>
      </w:r>
      <w:proofErr w:type="spellEnd"/>
      <w:r>
        <w:t xml:space="preserve"> executive team is well-equipped to navigate the challenges of the rapidly evolving battery technology sector. Their collective expertise and proven track records in leadership roles across major technology and automotive companies provide a strong foundation for executing </w:t>
      </w:r>
      <w:proofErr w:type="spellStart"/>
      <w:r>
        <w:t>StoreDot's</w:t>
      </w:r>
      <w:proofErr w:type="spellEnd"/>
      <w:r>
        <w:t xml:space="preserve"> strategic vision and achieving its ambitious goals.</w:t>
      </w:r>
    </w:p>
    <w:p w14:paraId="0A6B2163" w14:textId="77777777" w:rsidR="00307FA4" w:rsidRDefault="00000000">
      <w:pPr>
        <w:spacing w:before="240" w:after="120" w:line="360" w:lineRule="auto"/>
        <w:jc w:val="both"/>
      </w:pPr>
      <w:r>
        <w:rPr>
          <w:b/>
        </w:rPr>
        <w:t>12. ESG CONSIDERATIONS</w:t>
      </w:r>
    </w:p>
    <w:p w14:paraId="4AEC877D" w14:textId="77777777" w:rsidR="00307FA4" w:rsidRDefault="00000000">
      <w:pPr>
        <w:spacing w:line="360" w:lineRule="auto"/>
        <w:jc w:val="both"/>
      </w:pPr>
      <w:proofErr w:type="spellStart"/>
      <w:r>
        <w:t>StoreDot's</w:t>
      </w:r>
      <w:proofErr w:type="spellEnd"/>
      <w:r>
        <w:t xml:space="preserve"> ESG profile is primarily driven by its environmental impact, as the company is at the forefront of developing extreme fast charging (XFC) lithium-ion battery technology, which could significantly enhance electric vehicle adoption and reduce fossil fuel reliance. The company's commitment to sustainability is evident in its efforts to reduce cobalt content and transition toward semi-</w:t>
      </w:r>
      <w:proofErr w:type="gramStart"/>
      <w:r>
        <w:t>solid state</w:t>
      </w:r>
      <w:proofErr w:type="gramEnd"/>
      <w:r>
        <w:t xml:space="preserve"> batteries, although explicit data on its carbon footprint and supply chain </w:t>
      </w:r>
      <w:proofErr w:type="spellStart"/>
      <w:r>
        <w:t>labor</w:t>
      </w:r>
      <w:proofErr w:type="spellEnd"/>
      <w:r>
        <w:t xml:space="preserve"> practices remains undisclosed. Socially, </w:t>
      </w:r>
      <w:proofErr w:type="spellStart"/>
      <w:r>
        <w:t>StoreDot</w:t>
      </w:r>
      <w:proofErr w:type="spellEnd"/>
      <w:r>
        <w:t xml:space="preserve"> contributes positively by addressing "charging anxiety," thus supporting broader EV adoption and climate goals. </w:t>
      </w:r>
      <w:r>
        <w:lastRenderedPageBreak/>
        <w:t>Governance is bolstered by a seasoned leadership team and advisory board, though the lack of detailed ESG policies and disclosures limits a comprehensive assessment.</w:t>
      </w:r>
    </w:p>
    <w:p w14:paraId="6F16ACE9" w14:textId="77777777" w:rsidR="00307FA4" w:rsidRDefault="00000000">
      <w:pPr>
        <w:spacing w:before="240" w:after="120" w:line="360" w:lineRule="auto"/>
        <w:jc w:val="both"/>
      </w:pPr>
      <w:r>
        <w:rPr>
          <w:b/>
        </w:rPr>
        <w:t>13. RISKS &amp; MITIGATIONS</w:t>
      </w:r>
    </w:p>
    <w:p w14:paraId="53F45311" w14:textId="77777777" w:rsidR="00307FA4" w:rsidRDefault="00000000">
      <w:pPr>
        <w:spacing w:line="360" w:lineRule="auto"/>
        <w:jc w:val="both"/>
      </w:pPr>
      <w:r>
        <w:t>• Market Competition Risk:</w:t>
      </w:r>
    </w:p>
    <w:p w14:paraId="5F2386B8" w14:textId="77777777" w:rsidR="00307FA4" w:rsidRDefault="00000000">
      <w:pPr>
        <w:spacing w:line="360" w:lineRule="auto"/>
        <w:jc w:val="both"/>
      </w:pPr>
      <w:proofErr w:type="spellStart"/>
      <w:r>
        <w:t>StoreDot</w:t>
      </w:r>
      <w:proofErr w:type="spellEnd"/>
      <w:r>
        <w:t xml:space="preserve"> faces intense competition from established players like </w:t>
      </w:r>
      <w:proofErr w:type="spellStart"/>
      <w:r>
        <w:t>QuantumScape</w:t>
      </w:r>
      <w:proofErr w:type="spellEnd"/>
      <w:r>
        <w:t xml:space="preserve">, Sila Nanotechnologies, and </w:t>
      </w:r>
      <w:proofErr w:type="spellStart"/>
      <w:r>
        <w:t>Amprius</w:t>
      </w:r>
      <w:proofErr w:type="spellEnd"/>
      <w:r>
        <w:t xml:space="preserve"> Technologies. These competitors have strong differentiators such as solid-state technology and silicon-based anode materials that could potentially outperform </w:t>
      </w:r>
      <w:proofErr w:type="spellStart"/>
      <w:r>
        <w:t>StoreDot's</w:t>
      </w:r>
      <w:proofErr w:type="spellEnd"/>
      <w:r>
        <w:t xml:space="preserve"> offerings. This competitive landscape could limit </w:t>
      </w:r>
      <w:proofErr w:type="spellStart"/>
      <w:r>
        <w:t>StoreDot's</w:t>
      </w:r>
      <w:proofErr w:type="spellEnd"/>
      <w:r>
        <w:t xml:space="preserve"> market share and pricing power.</w:t>
      </w:r>
    </w:p>
    <w:p w14:paraId="70F42EFC" w14:textId="77777777" w:rsidR="00307FA4" w:rsidRDefault="00000000">
      <w:pPr>
        <w:spacing w:line="360" w:lineRule="auto"/>
        <w:jc w:val="both"/>
      </w:pPr>
      <w:r>
        <w:t>• Financial Health Risk:</w:t>
      </w:r>
    </w:p>
    <w:p w14:paraId="62BB7A32" w14:textId="77777777" w:rsidR="00307FA4" w:rsidRDefault="00000000">
      <w:pPr>
        <w:spacing w:line="360" w:lineRule="auto"/>
        <w:jc w:val="both"/>
      </w:pPr>
      <w:r>
        <w:t xml:space="preserve">As an advanced testing phase company, </w:t>
      </w:r>
      <w:proofErr w:type="spellStart"/>
      <w:r>
        <w:t>StoreDot</w:t>
      </w:r>
      <w:proofErr w:type="spellEnd"/>
      <w:r>
        <w:t xml:space="preserve"> may face significant financial challenges in scaling production and commercializing its technology. The capital-intensive nature of battery technology development means that any delays or cost overruns could strain financial resources and impact long-term viability.</w:t>
      </w:r>
    </w:p>
    <w:p w14:paraId="4D4BCBB8" w14:textId="77777777" w:rsidR="00307FA4" w:rsidRDefault="00000000">
      <w:pPr>
        <w:spacing w:line="360" w:lineRule="auto"/>
        <w:jc w:val="both"/>
      </w:pPr>
      <w:r>
        <w:t>• Regulatory Risks:</w:t>
      </w:r>
    </w:p>
    <w:p w14:paraId="6FD33FD6" w14:textId="77777777" w:rsidR="00307FA4" w:rsidRDefault="00000000">
      <w:pPr>
        <w:spacing w:line="360" w:lineRule="auto"/>
        <w:jc w:val="both"/>
      </w:pPr>
      <w:r>
        <w:t xml:space="preserve">The battery technology sector is subject to stringent regulatory requirements related to safety, environmental impact, and manufacturing standards. </w:t>
      </w:r>
      <w:proofErr w:type="spellStart"/>
      <w:r>
        <w:t>StoreDot</w:t>
      </w:r>
      <w:proofErr w:type="spellEnd"/>
      <w:r>
        <w:t xml:space="preserve"> must navigate these complex regulations, which can vary significantly across different regions, potentially delaying product launches or increasing compliance costs.</w:t>
      </w:r>
    </w:p>
    <w:p w14:paraId="1644E776" w14:textId="77777777" w:rsidR="00307FA4" w:rsidRDefault="00000000">
      <w:pPr>
        <w:spacing w:line="360" w:lineRule="auto"/>
        <w:jc w:val="both"/>
      </w:pPr>
      <w:r>
        <w:t>• Technical Risk:</w:t>
      </w:r>
    </w:p>
    <w:p w14:paraId="6C7050F0" w14:textId="77777777" w:rsidR="00307FA4" w:rsidRDefault="00000000">
      <w:pPr>
        <w:spacing w:line="360" w:lineRule="auto"/>
        <w:jc w:val="both"/>
      </w:pPr>
      <w:r>
        <w:t xml:space="preserve">While </w:t>
      </w:r>
      <w:proofErr w:type="spellStart"/>
      <w:r>
        <w:t>StoreDot</w:t>
      </w:r>
      <w:proofErr w:type="spellEnd"/>
      <w:r>
        <w:t xml:space="preserve"> is in the advanced testing phase, there is still a risk that the technology may not perform as expected in real-world applications. Issues such as battery lifespan, charging speed, and energy density could fall short of projections, affecting customer adoption and satisfaction.</w:t>
      </w:r>
    </w:p>
    <w:p w14:paraId="2BDDF46F" w14:textId="77777777" w:rsidR="00307FA4" w:rsidRDefault="00000000">
      <w:pPr>
        <w:spacing w:line="360" w:lineRule="auto"/>
        <w:jc w:val="both"/>
      </w:pPr>
      <w:r>
        <w:t>• Operational Risk:</w:t>
      </w:r>
    </w:p>
    <w:p w14:paraId="7CF719B7" w14:textId="77777777" w:rsidR="00307FA4" w:rsidRDefault="00000000">
      <w:pPr>
        <w:spacing w:line="360" w:lineRule="auto"/>
        <w:jc w:val="both"/>
      </w:pPr>
      <w:r>
        <w:t xml:space="preserve">Scaling production from testing to commercial levels presents significant operational challenges. </w:t>
      </w:r>
      <w:proofErr w:type="spellStart"/>
      <w:r>
        <w:t>StoreDot</w:t>
      </w:r>
      <w:proofErr w:type="spellEnd"/>
      <w:r>
        <w:t xml:space="preserve"> must establish reliable supply chains, manufacturing processes, and quality control systems. Any disruptions or inefficiencies in these areas could delay product delivery and impact customer relationships.</w:t>
      </w:r>
    </w:p>
    <w:p w14:paraId="2EA2880E" w14:textId="77777777" w:rsidR="00307FA4" w:rsidRDefault="00000000">
      <w:pPr>
        <w:spacing w:line="360" w:lineRule="auto"/>
        <w:jc w:val="both"/>
      </w:pPr>
      <w:r>
        <w:t>• Market Adoption Risk:</w:t>
      </w:r>
    </w:p>
    <w:p w14:paraId="2C4A3D41" w14:textId="77777777" w:rsidR="00307FA4" w:rsidRDefault="00000000">
      <w:pPr>
        <w:spacing w:line="360" w:lineRule="auto"/>
        <w:jc w:val="both"/>
      </w:pPr>
      <w:r>
        <w:t xml:space="preserve">The success of </w:t>
      </w:r>
      <w:proofErr w:type="spellStart"/>
      <w:r>
        <w:t>StoreDot's</w:t>
      </w:r>
      <w:proofErr w:type="spellEnd"/>
      <w:r>
        <w:t xml:space="preserve"> technology depends on market adoption, which can be influenced by consumer preferences, industry trends, and the pace of technological advancements. If the </w:t>
      </w:r>
      <w:r>
        <w:lastRenderedPageBreak/>
        <w:t xml:space="preserve">market shifts towards alternative technologies or if </w:t>
      </w:r>
      <w:proofErr w:type="spellStart"/>
      <w:r>
        <w:t>StoreDot's</w:t>
      </w:r>
      <w:proofErr w:type="spellEnd"/>
      <w:r>
        <w:t xml:space="preserve"> technology does not align with consumer demands, it could face difficulties in gaining traction.</w:t>
      </w:r>
    </w:p>
    <w:p w14:paraId="371CBAFC" w14:textId="77777777" w:rsidR="00307FA4" w:rsidRDefault="00000000">
      <w:pPr>
        <w:spacing w:line="360" w:lineRule="auto"/>
        <w:jc w:val="both"/>
      </w:pPr>
      <w:r>
        <w:t>• Intellectual Property Risk:</w:t>
      </w:r>
    </w:p>
    <w:p w14:paraId="643E1D40" w14:textId="77777777" w:rsidR="00307FA4" w:rsidRDefault="00000000">
      <w:pPr>
        <w:spacing w:line="360" w:lineRule="auto"/>
        <w:jc w:val="both"/>
      </w:pPr>
      <w:r>
        <w:t xml:space="preserve">Protecting proprietary technology is crucial in the competitive battery technology sector. </w:t>
      </w:r>
      <w:proofErr w:type="spellStart"/>
      <w:r>
        <w:t>StoreDot</w:t>
      </w:r>
      <w:proofErr w:type="spellEnd"/>
      <w:r>
        <w:t xml:space="preserve"> must ensure robust intellectual property strategies to safeguard its innovations against infringement and potential litigation, which could be costly and distract from core business activities.</w:t>
      </w:r>
    </w:p>
    <w:p w14:paraId="3DF519EF" w14:textId="77777777" w:rsidR="00307FA4" w:rsidRDefault="00000000">
      <w:pPr>
        <w:spacing w:before="240" w:after="120" w:line="360" w:lineRule="auto"/>
        <w:jc w:val="both"/>
      </w:pPr>
      <w:r>
        <w:rPr>
          <w:b/>
        </w:rPr>
        <w:t>14. INVESTMENT &amp; EXIT STRATEGIES</w:t>
      </w:r>
    </w:p>
    <w:p w14:paraId="7EF0BF0F" w14:textId="77777777" w:rsidR="00307FA4" w:rsidRDefault="00000000">
      <w:pPr>
        <w:spacing w:line="360" w:lineRule="auto"/>
        <w:jc w:val="both"/>
      </w:pPr>
      <w:proofErr w:type="spellStart"/>
      <w:r>
        <w:t>StoreDot</w:t>
      </w:r>
      <w:proofErr w:type="spellEnd"/>
      <w:r>
        <w:t xml:space="preserve">, operating in the battery technology sector, presents a compelling investment opportunity due to its advanced testing phase technology, which promises rapid charging capabilities. Given the company's strategic partnerships and market traction, the most likely investment strategy involves scaling operations to enhance production capabilities and market penetration. For exit strategies, a strategic acquisition by a major automotive or electronics manufacturer seeking to integrate cutting-edge battery solutions is probable, given the competitive landscape and </w:t>
      </w:r>
      <w:proofErr w:type="spellStart"/>
      <w:r>
        <w:t>StoreDot's</w:t>
      </w:r>
      <w:proofErr w:type="spellEnd"/>
      <w:r>
        <w:t xml:space="preserve"> unique technology. Alternatively, an IPO could be considered if the company achieves significant market share and financial growth, aligning with investor expectations for returns.</w:t>
      </w:r>
    </w:p>
    <w:p w14:paraId="74DEAF76" w14:textId="77777777" w:rsidR="00307FA4" w:rsidRDefault="00000000">
      <w:pPr>
        <w:spacing w:before="240" w:after="120" w:line="360" w:lineRule="auto"/>
        <w:jc w:val="both"/>
      </w:pPr>
      <w:r>
        <w:rPr>
          <w:b/>
        </w:rPr>
        <w:t>15. FOLLOW-UP QUESTIONS &amp; NEXT STEPS</w:t>
      </w:r>
    </w:p>
    <w:p w14:paraId="1DFE3C3A" w14:textId="77777777" w:rsidR="00307FA4" w:rsidRDefault="00000000">
      <w:pPr>
        <w:spacing w:line="360" w:lineRule="auto"/>
        <w:jc w:val="both"/>
      </w:pPr>
      <w:r>
        <w:t>Technology Validation &amp; IP</w:t>
      </w:r>
    </w:p>
    <w:p w14:paraId="3D594860" w14:textId="77777777" w:rsidR="00307FA4" w:rsidRDefault="00000000">
      <w:pPr>
        <w:spacing w:line="360" w:lineRule="auto"/>
        <w:jc w:val="both"/>
      </w:pPr>
      <w:r>
        <w:t>• What are the specific milestones in the advanced testing phase, and what are the timelines for achieving them?</w:t>
      </w:r>
    </w:p>
    <w:p w14:paraId="253A5368" w14:textId="77777777" w:rsidR="00307FA4" w:rsidRDefault="00000000">
      <w:pPr>
        <w:spacing w:line="360" w:lineRule="auto"/>
        <w:jc w:val="both"/>
      </w:pPr>
      <w:r>
        <w:t xml:space="preserve">• Can we review any </w:t>
      </w:r>
      <w:proofErr w:type="spellStart"/>
      <w:r>
        <w:t>thirdparty</w:t>
      </w:r>
      <w:proofErr w:type="spellEnd"/>
      <w:r>
        <w:t xml:space="preserve"> validation reports or data that support the technology's performance claims?</w:t>
      </w:r>
    </w:p>
    <w:p w14:paraId="499E9007" w14:textId="77777777" w:rsidR="00307FA4" w:rsidRDefault="00000000">
      <w:pPr>
        <w:spacing w:line="360" w:lineRule="auto"/>
        <w:jc w:val="both"/>
      </w:pPr>
      <w:r>
        <w:t xml:space="preserve">• What patents does </w:t>
      </w:r>
      <w:proofErr w:type="spellStart"/>
      <w:r>
        <w:t>StoreDot</w:t>
      </w:r>
      <w:proofErr w:type="spellEnd"/>
      <w:r>
        <w:t xml:space="preserve"> currently hold, and are there any pending applications that could impact their competitive position?</w:t>
      </w:r>
    </w:p>
    <w:p w14:paraId="63082ED0" w14:textId="77777777" w:rsidR="00307FA4" w:rsidRDefault="00000000">
      <w:pPr>
        <w:spacing w:line="360" w:lineRule="auto"/>
        <w:jc w:val="both"/>
      </w:pPr>
      <w:r>
        <w:t>OEM &amp; Manufacturing Partnerships</w:t>
      </w:r>
    </w:p>
    <w:p w14:paraId="4BF8CC56" w14:textId="77777777" w:rsidR="00307FA4" w:rsidRDefault="00000000">
      <w:pPr>
        <w:spacing w:line="360" w:lineRule="auto"/>
        <w:jc w:val="both"/>
      </w:pPr>
      <w:r>
        <w:t>• Who are the current OEM partners, and what are the terms of these partnerships?</w:t>
      </w:r>
    </w:p>
    <w:p w14:paraId="22C3D2DD" w14:textId="77777777" w:rsidR="00307FA4" w:rsidRDefault="00000000">
      <w:pPr>
        <w:spacing w:line="360" w:lineRule="auto"/>
        <w:jc w:val="both"/>
      </w:pPr>
      <w:r>
        <w:t>• Are there any ongoing discussions with potential manufacturing partners, and what are the expected timelines for finalizing these agreements?</w:t>
      </w:r>
    </w:p>
    <w:p w14:paraId="4D7D3709" w14:textId="77777777" w:rsidR="00307FA4" w:rsidRDefault="00000000">
      <w:pPr>
        <w:spacing w:line="360" w:lineRule="auto"/>
        <w:jc w:val="both"/>
      </w:pPr>
      <w:r>
        <w:t xml:space="preserve">• How does </w:t>
      </w:r>
      <w:proofErr w:type="spellStart"/>
      <w:r>
        <w:t>StoreDot</w:t>
      </w:r>
      <w:proofErr w:type="spellEnd"/>
      <w:r>
        <w:t xml:space="preserve"> plan to scale manufacturing to meet anticipated demand, and what challenges might they face in this process?</w:t>
      </w:r>
    </w:p>
    <w:p w14:paraId="57B52A70" w14:textId="77777777" w:rsidR="00307FA4" w:rsidRDefault="00000000">
      <w:pPr>
        <w:spacing w:line="360" w:lineRule="auto"/>
        <w:jc w:val="both"/>
      </w:pPr>
      <w:r>
        <w:t>Market Competition</w:t>
      </w:r>
    </w:p>
    <w:p w14:paraId="5C29E02E" w14:textId="77777777" w:rsidR="00307FA4" w:rsidRDefault="00000000">
      <w:pPr>
        <w:spacing w:line="360" w:lineRule="auto"/>
        <w:jc w:val="both"/>
      </w:pPr>
      <w:r>
        <w:lastRenderedPageBreak/>
        <w:t xml:space="preserve">• How does </w:t>
      </w:r>
      <w:proofErr w:type="spellStart"/>
      <w:r>
        <w:t>StoreDot's</w:t>
      </w:r>
      <w:proofErr w:type="spellEnd"/>
      <w:r>
        <w:t xml:space="preserve"> technology differentiate itself from competitors like </w:t>
      </w:r>
      <w:proofErr w:type="spellStart"/>
      <w:r>
        <w:t>QuantumScape</w:t>
      </w:r>
      <w:proofErr w:type="spellEnd"/>
      <w:r>
        <w:t xml:space="preserve">, Sila Nanotechnologies, and </w:t>
      </w:r>
      <w:proofErr w:type="spellStart"/>
      <w:r>
        <w:t>Amprius</w:t>
      </w:r>
      <w:proofErr w:type="spellEnd"/>
      <w:r>
        <w:t xml:space="preserve"> Technologies?</w:t>
      </w:r>
    </w:p>
    <w:p w14:paraId="4D8A2837" w14:textId="77777777" w:rsidR="00307FA4" w:rsidRDefault="00000000">
      <w:pPr>
        <w:spacing w:line="360" w:lineRule="auto"/>
        <w:jc w:val="both"/>
      </w:pPr>
      <w:r>
        <w:t xml:space="preserve">• What are the potential barriers to entry for new competitors, and how does </w:t>
      </w:r>
      <w:proofErr w:type="spellStart"/>
      <w:r>
        <w:t>StoreDot</w:t>
      </w:r>
      <w:proofErr w:type="spellEnd"/>
      <w:r>
        <w:t xml:space="preserve"> plan to maintain its competitive edge?</w:t>
      </w:r>
    </w:p>
    <w:p w14:paraId="4835A836" w14:textId="77777777" w:rsidR="00307FA4" w:rsidRDefault="00000000">
      <w:pPr>
        <w:spacing w:line="360" w:lineRule="auto"/>
        <w:jc w:val="both"/>
      </w:pPr>
      <w:r>
        <w:t>• Can we obtain more detailed information on the competitive landscape, including emerging players that could pose a threat?</w:t>
      </w:r>
    </w:p>
    <w:p w14:paraId="4D82FE7A" w14:textId="77777777" w:rsidR="00307FA4" w:rsidRDefault="00000000">
      <w:pPr>
        <w:spacing w:line="360" w:lineRule="auto"/>
        <w:jc w:val="both"/>
      </w:pPr>
      <w:r>
        <w:t>Financial Health</w:t>
      </w:r>
    </w:p>
    <w:p w14:paraId="35696683" w14:textId="77777777" w:rsidR="00307FA4" w:rsidRDefault="00000000">
      <w:pPr>
        <w:spacing w:line="360" w:lineRule="auto"/>
        <w:jc w:val="both"/>
      </w:pPr>
      <w:r>
        <w:t>• Can we review the latest financial statements to assess the company's current financial health and cash runway?</w:t>
      </w:r>
    </w:p>
    <w:p w14:paraId="278E816A" w14:textId="77777777" w:rsidR="00307FA4" w:rsidRDefault="00000000">
      <w:pPr>
        <w:spacing w:line="360" w:lineRule="auto"/>
        <w:jc w:val="both"/>
      </w:pPr>
      <w:r>
        <w:t xml:space="preserve">• What are the projected revenue streams, and how does </w:t>
      </w:r>
      <w:proofErr w:type="spellStart"/>
      <w:r>
        <w:t>StoreDot</w:t>
      </w:r>
      <w:proofErr w:type="spellEnd"/>
      <w:r>
        <w:t xml:space="preserve"> plan to achieve financial sustainability?</w:t>
      </w:r>
    </w:p>
    <w:p w14:paraId="21078079" w14:textId="77777777" w:rsidR="00307FA4" w:rsidRDefault="00000000">
      <w:pPr>
        <w:spacing w:line="360" w:lineRule="auto"/>
        <w:jc w:val="both"/>
      </w:pPr>
      <w:r>
        <w:t>• Are there any recent or upcoming funding rounds, and what are the terms and valuations associated with them?</w:t>
      </w:r>
    </w:p>
    <w:p w14:paraId="37D867F1" w14:textId="77777777" w:rsidR="00307FA4" w:rsidRDefault="00000000">
      <w:pPr>
        <w:spacing w:line="360" w:lineRule="auto"/>
        <w:jc w:val="both"/>
      </w:pPr>
      <w:r>
        <w:t>Regulatory Risks</w:t>
      </w:r>
    </w:p>
    <w:p w14:paraId="0418550E" w14:textId="77777777" w:rsidR="00307FA4" w:rsidRDefault="00000000">
      <w:pPr>
        <w:spacing w:line="360" w:lineRule="auto"/>
        <w:jc w:val="both"/>
      </w:pPr>
      <w:r>
        <w:t xml:space="preserve">• What are the key regulatory challenges </w:t>
      </w:r>
      <w:proofErr w:type="spellStart"/>
      <w:r>
        <w:t>StoreDot</w:t>
      </w:r>
      <w:proofErr w:type="spellEnd"/>
      <w:r>
        <w:t xml:space="preserve"> faces in its target markets, and how is the company addressing them?</w:t>
      </w:r>
    </w:p>
    <w:p w14:paraId="3483BF05" w14:textId="77777777" w:rsidR="00307FA4" w:rsidRDefault="00000000">
      <w:pPr>
        <w:spacing w:line="360" w:lineRule="auto"/>
        <w:jc w:val="both"/>
      </w:pPr>
      <w:r>
        <w:t xml:space="preserve">• Are there any upcoming regulatory changes that could impact </w:t>
      </w:r>
      <w:proofErr w:type="spellStart"/>
      <w:r>
        <w:t>StoreDot's</w:t>
      </w:r>
      <w:proofErr w:type="spellEnd"/>
      <w:r>
        <w:t xml:space="preserve"> operations or market entry?</w:t>
      </w:r>
    </w:p>
    <w:p w14:paraId="3D4400DA" w14:textId="77777777" w:rsidR="00307FA4" w:rsidRDefault="00000000">
      <w:pPr>
        <w:spacing w:line="360" w:lineRule="auto"/>
        <w:jc w:val="both"/>
      </w:pPr>
      <w:r>
        <w:t xml:space="preserve">• How does </w:t>
      </w:r>
      <w:proofErr w:type="spellStart"/>
      <w:r>
        <w:t>StoreDot</w:t>
      </w:r>
      <w:proofErr w:type="spellEnd"/>
      <w:r>
        <w:t xml:space="preserve"> ensure compliance with existing regulations, and what processes are in place to adapt to new regulatory requirements?</w:t>
      </w:r>
    </w:p>
    <w:p w14:paraId="74E18375" w14:textId="77777777" w:rsidR="00307FA4" w:rsidRDefault="00000000">
      <w:pPr>
        <w:spacing w:before="240" w:after="120" w:line="360" w:lineRule="auto"/>
        <w:jc w:val="both"/>
      </w:pPr>
      <w:r>
        <w:rPr>
          <w:b/>
        </w:rPr>
        <w:t>16. ADDITIONAL FIGURES &amp; VISUALS</w:t>
      </w:r>
    </w:p>
    <w:p w14:paraId="0A7D1EA9" w14:textId="77777777" w:rsidR="00307FA4" w:rsidRDefault="00000000">
      <w:pPr>
        <w:spacing w:before="240" w:after="120" w:line="360" w:lineRule="auto"/>
        <w:jc w:val="both"/>
      </w:pPr>
      <w:r>
        <w:rPr>
          <w:b/>
        </w:rPr>
        <w:t>17. AI DISCUSSION AND COMMENTARY</w:t>
      </w:r>
    </w:p>
    <w:p w14:paraId="7D0DF64F" w14:textId="77777777" w:rsidR="00307FA4" w:rsidRDefault="00000000">
      <w:pPr>
        <w:spacing w:before="240" w:after="120" w:line="360" w:lineRule="auto"/>
        <w:jc w:val="both"/>
      </w:pPr>
      <w:r>
        <w:rPr>
          <w:b/>
        </w:rPr>
        <w:t>Key Strengths</w:t>
      </w:r>
    </w:p>
    <w:p w14:paraId="1BAF2864" w14:textId="77777777" w:rsidR="00307FA4" w:rsidRDefault="00000000">
      <w:pPr>
        <w:spacing w:line="360" w:lineRule="auto"/>
        <w:jc w:val="both"/>
      </w:pPr>
      <w:r>
        <w:t>• Technological Differentiation &amp; Readiness:</w:t>
      </w:r>
    </w:p>
    <w:p w14:paraId="29AD4930" w14:textId="77777777" w:rsidR="00307FA4" w:rsidRDefault="00000000">
      <w:pPr>
        <w:spacing w:line="360" w:lineRule="auto"/>
        <w:jc w:val="both"/>
      </w:pPr>
      <w:proofErr w:type="spellStart"/>
      <w:r>
        <w:t>StoreDot’s</w:t>
      </w:r>
      <w:proofErr w:type="spellEnd"/>
      <w:r>
        <w:t xml:space="preserve"> silicon-dominant anode combined with AI/ML optimization represents a credible advancement over traditional graphite anodes, enabling extreme fast charging (XFC) — 10 minutes for 100 miles — a significant improvement addressing a major EV adoption barrier. The technology is in an advanced testing phase with a clear roadmap to commercial readiness by 2025, indicating maturity beyond early R&amp;D.</w:t>
      </w:r>
    </w:p>
    <w:p w14:paraId="77DD8D80" w14:textId="77777777" w:rsidR="00307FA4" w:rsidRDefault="00000000">
      <w:pPr>
        <w:spacing w:line="360" w:lineRule="auto"/>
        <w:jc w:val="both"/>
      </w:pPr>
      <w:r>
        <w:t>• Compatibility &amp; Scalability:</w:t>
      </w:r>
    </w:p>
    <w:p w14:paraId="098A6A41" w14:textId="77777777" w:rsidR="00307FA4" w:rsidRDefault="00000000">
      <w:pPr>
        <w:spacing w:line="360" w:lineRule="auto"/>
        <w:jc w:val="both"/>
      </w:pPr>
      <w:r>
        <w:t xml:space="preserve">The solution’s compatibility with existing lithium-ion manufacturing infrastructure is a critical advantage. It lowers CAPEX barriers for OEMs and manufacturers, facilitating faster adoption </w:t>
      </w:r>
      <w:r>
        <w:lastRenderedPageBreak/>
        <w:t>and scale compared to more radical battery innovations (e.g., solid-state) that require new production lines.</w:t>
      </w:r>
    </w:p>
    <w:p w14:paraId="1E1AF1BE" w14:textId="77777777" w:rsidR="00307FA4" w:rsidRDefault="00000000">
      <w:pPr>
        <w:spacing w:line="360" w:lineRule="auto"/>
        <w:jc w:val="both"/>
      </w:pPr>
      <w:r>
        <w:t>• Strong IP &amp; Industry Validation:</w:t>
      </w:r>
    </w:p>
    <w:p w14:paraId="0AB8CD5C" w14:textId="77777777" w:rsidR="00307FA4" w:rsidRDefault="00000000">
      <w:pPr>
        <w:spacing w:line="360" w:lineRule="auto"/>
        <w:jc w:val="both"/>
      </w:pPr>
      <w:r>
        <w:t>A robust patent portfolio (78 granted US patents) and ongoing testing with over 15 OEMs worldwide provide defensibility and market validation. Collaborations with OEMs reduce go-to-market risk and increase the likelihood of integration into mass-market BEVs.</w:t>
      </w:r>
    </w:p>
    <w:p w14:paraId="6EAAF2E6" w14:textId="77777777" w:rsidR="00307FA4" w:rsidRDefault="00000000">
      <w:pPr>
        <w:spacing w:line="360" w:lineRule="auto"/>
        <w:jc w:val="both"/>
      </w:pPr>
      <w:r>
        <w:t>• Experienced Leadership:</w:t>
      </w:r>
    </w:p>
    <w:p w14:paraId="2F354F67" w14:textId="77777777" w:rsidR="00307FA4" w:rsidRDefault="00000000">
      <w:pPr>
        <w:spacing w:line="360" w:lineRule="auto"/>
        <w:jc w:val="both"/>
      </w:pPr>
      <w:r>
        <w:t>The management team combines deep expertise in technology, finance, and automotive sectors. CEO Doron Myersdorf’s track record in scaling tech businesses and Chairman Carl-Peter Forster’s automotive industry leadership are valuable assets for navigating commercialization and partnerships.</w:t>
      </w:r>
    </w:p>
    <w:p w14:paraId="2B33E0D6" w14:textId="77777777" w:rsidR="00307FA4" w:rsidRDefault="00000000">
      <w:pPr>
        <w:spacing w:line="360" w:lineRule="auto"/>
        <w:jc w:val="both"/>
      </w:pPr>
      <w:r>
        <w:t>• Large Market Opportunity:</w:t>
      </w:r>
    </w:p>
    <w:p w14:paraId="004530FC" w14:textId="77777777" w:rsidR="00307FA4" w:rsidRDefault="00000000">
      <w:pPr>
        <w:spacing w:line="360" w:lineRule="auto"/>
        <w:jc w:val="both"/>
      </w:pPr>
      <w:r>
        <w:t>The battery technology market is sizable (~$113-135B in 2024), with EV penetration expected to exceed 60% in key regions by 2030, underpinning strong demand for fast-charging solutions.</w:t>
      </w:r>
    </w:p>
    <w:p w14:paraId="7974F2B5" w14:textId="77777777" w:rsidR="00307FA4" w:rsidRDefault="00000000">
      <w:pPr>
        <w:spacing w:line="360" w:lineRule="auto"/>
        <w:jc w:val="both"/>
      </w:pPr>
      <w:r>
        <w:t>•</w:t>
      </w:r>
    </w:p>
    <w:p w14:paraId="16900EAE" w14:textId="77777777" w:rsidR="00307FA4" w:rsidRDefault="00000000">
      <w:pPr>
        <w:spacing w:before="240" w:after="120" w:line="360" w:lineRule="auto"/>
        <w:jc w:val="both"/>
      </w:pPr>
      <w:r>
        <w:rPr>
          <w:b/>
        </w:rPr>
        <w:t>Key Weaknesses</w:t>
      </w:r>
    </w:p>
    <w:p w14:paraId="2F8FF3EA" w14:textId="77777777" w:rsidR="00307FA4" w:rsidRDefault="00000000">
      <w:pPr>
        <w:spacing w:line="360" w:lineRule="auto"/>
        <w:jc w:val="both"/>
      </w:pPr>
      <w:r>
        <w:t>• Lack of Financial Transparency:</w:t>
      </w:r>
    </w:p>
    <w:p w14:paraId="408D3585" w14:textId="77777777" w:rsidR="00307FA4" w:rsidRDefault="00000000">
      <w:pPr>
        <w:spacing w:line="360" w:lineRule="auto"/>
        <w:jc w:val="both"/>
      </w:pPr>
      <w:r>
        <w:t>No disclosed financials or funding details create uncertainty around the company’s financial health, burn rate, runway, and capital needs. This opacity complicates risk assessment and valuation.</w:t>
      </w:r>
    </w:p>
    <w:p w14:paraId="044AFD2C" w14:textId="77777777" w:rsidR="00307FA4" w:rsidRDefault="00000000">
      <w:pPr>
        <w:spacing w:line="360" w:lineRule="auto"/>
        <w:jc w:val="both"/>
      </w:pPr>
      <w:r>
        <w:t>• Unclear Commercialization Timeline Risks:</w:t>
      </w:r>
    </w:p>
    <w:p w14:paraId="4BDF29E5" w14:textId="77777777" w:rsidR="00307FA4" w:rsidRDefault="00000000">
      <w:pPr>
        <w:spacing w:line="360" w:lineRule="auto"/>
        <w:jc w:val="both"/>
      </w:pPr>
      <w:r>
        <w:t>While production readiness is targeted for 2025, the memo lacks detailed milestones or third-party validation data. The transition from advanced testing to mass production is notoriously challenging in battery tech, and delays are common.</w:t>
      </w:r>
    </w:p>
    <w:p w14:paraId="4B5716C6" w14:textId="77777777" w:rsidR="00307FA4" w:rsidRDefault="00000000">
      <w:pPr>
        <w:spacing w:line="360" w:lineRule="auto"/>
        <w:jc w:val="both"/>
      </w:pPr>
      <w:r>
        <w:t>• Limited Market Penetration Data:</w:t>
      </w:r>
    </w:p>
    <w:p w14:paraId="671188F0" w14:textId="77777777" w:rsidR="00307FA4" w:rsidRDefault="00000000">
      <w:pPr>
        <w:spacing w:line="360" w:lineRule="auto"/>
        <w:jc w:val="both"/>
      </w:pPr>
      <w:r>
        <w:t>No Serviceable Available Market (SAM) or Serviceable Obtainable Market (SOM) estimates are provided, making it difficult to gauge near-term revenue potential or market share targets.</w:t>
      </w:r>
    </w:p>
    <w:p w14:paraId="26BF4551" w14:textId="77777777" w:rsidR="00307FA4" w:rsidRDefault="00000000">
      <w:pPr>
        <w:spacing w:line="360" w:lineRule="auto"/>
        <w:jc w:val="both"/>
      </w:pPr>
      <w:r>
        <w:t>• Competitive Differentiation Needs Clarification:</w:t>
      </w:r>
    </w:p>
    <w:p w14:paraId="12D2FE02" w14:textId="77777777" w:rsidR="00307FA4" w:rsidRDefault="00000000">
      <w:pPr>
        <w:spacing w:line="360" w:lineRule="auto"/>
        <w:jc w:val="both"/>
      </w:pPr>
      <w:r>
        <w:t xml:space="preserve">Competitors like </w:t>
      </w:r>
      <w:proofErr w:type="spellStart"/>
      <w:r>
        <w:t>QuantumScape</w:t>
      </w:r>
      <w:proofErr w:type="spellEnd"/>
      <w:r>
        <w:t xml:space="preserve"> (solid-state), Sila Nanotechnologies (silicon anodes), and </w:t>
      </w:r>
      <w:proofErr w:type="spellStart"/>
      <w:r>
        <w:t>Amprius</w:t>
      </w:r>
      <w:proofErr w:type="spellEnd"/>
      <w:r>
        <w:t xml:space="preserve"> (silicon nanowires) are advancing rapidly. </w:t>
      </w:r>
      <w:proofErr w:type="spellStart"/>
      <w:r>
        <w:t>StoreDot’s</w:t>
      </w:r>
      <w:proofErr w:type="spellEnd"/>
      <w:r>
        <w:t xml:space="preserve"> silicon-dominant approach is promising but may face performance or cost challenges relative to these alternatives. The memo does not sufficiently clarify </w:t>
      </w:r>
      <w:proofErr w:type="spellStart"/>
      <w:r>
        <w:t>StoreDot’s</w:t>
      </w:r>
      <w:proofErr w:type="spellEnd"/>
      <w:r>
        <w:t xml:space="preserve"> unique competitive advantages beyond compatibility and speed claims.</w:t>
      </w:r>
    </w:p>
    <w:p w14:paraId="43675470" w14:textId="77777777" w:rsidR="00307FA4" w:rsidRDefault="00000000">
      <w:pPr>
        <w:spacing w:line="360" w:lineRule="auto"/>
        <w:jc w:val="both"/>
      </w:pPr>
      <w:r>
        <w:lastRenderedPageBreak/>
        <w:t>• Regulatory and Safety Validation Gaps:</w:t>
      </w:r>
    </w:p>
    <w:p w14:paraId="6E1F31FD" w14:textId="77777777" w:rsidR="00307FA4" w:rsidRDefault="00000000">
      <w:pPr>
        <w:spacing w:line="360" w:lineRule="auto"/>
        <w:jc w:val="both"/>
      </w:pPr>
      <w:r>
        <w:t>Battery safety, longevity under extreme fast charging, and regulatory certifications are critical but not yet independently validated or disclosed. These are potential bottlenecks for OEM adoption.</w:t>
      </w:r>
    </w:p>
    <w:p w14:paraId="3DCDA6EE" w14:textId="77777777" w:rsidR="00307FA4" w:rsidRDefault="00000000">
      <w:pPr>
        <w:spacing w:before="240" w:after="120" w:line="360" w:lineRule="auto"/>
        <w:jc w:val="both"/>
      </w:pPr>
      <w:r>
        <w:rPr>
          <w:b/>
        </w:rPr>
        <w:t>Opportunities</w:t>
      </w:r>
    </w:p>
    <w:p w14:paraId="1589C138" w14:textId="77777777" w:rsidR="00307FA4" w:rsidRDefault="00000000">
      <w:pPr>
        <w:spacing w:line="360" w:lineRule="auto"/>
        <w:jc w:val="both"/>
      </w:pPr>
      <w:r>
        <w:t>• Accelerating EV Adoption:</w:t>
      </w:r>
    </w:p>
    <w:p w14:paraId="60C64321" w14:textId="77777777" w:rsidR="00307FA4" w:rsidRDefault="00000000">
      <w:pPr>
        <w:spacing w:line="360" w:lineRule="auto"/>
        <w:jc w:val="both"/>
      </w:pPr>
      <w:r>
        <w:t xml:space="preserve">By drastically reducing charging times, </w:t>
      </w:r>
      <w:proofErr w:type="spellStart"/>
      <w:r>
        <w:t>StoreDot’s</w:t>
      </w:r>
      <w:proofErr w:type="spellEnd"/>
      <w:r>
        <w:t xml:space="preserve"> technology could alleviate “charging anxiety,” a key consumer pain point, thus unlocking broader EV market growth.</w:t>
      </w:r>
    </w:p>
    <w:p w14:paraId="310A3543" w14:textId="77777777" w:rsidR="00307FA4" w:rsidRDefault="00000000">
      <w:pPr>
        <w:spacing w:line="360" w:lineRule="auto"/>
        <w:jc w:val="both"/>
      </w:pPr>
      <w:r>
        <w:t>• Licensing &amp; Partnership Model:</w:t>
      </w:r>
    </w:p>
    <w:p w14:paraId="6FAA10DF" w14:textId="77777777" w:rsidR="00307FA4" w:rsidRDefault="00000000">
      <w:pPr>
        <w:spacing w:line="360" w:lineRule="auto"/>
        <w:jc w:val="both"/>
      </w:pPr>
      <w:r>
        <w:t xml:space="preserve">Licensing to OEMs and manufacturers allows rapid scaling without heavy capital investment in production facilities, enabling </w:t>
      </w:r>
      <w:proofErr w:type="spellStart"/>
      <w:r>
        <w:t>StoreDot</w:t>
      </w:r>
      <w:proofErr w:type="spellEnd"/>
      <w:r>
        <w:t xml:space="preserve"> to focus on innovation and IP protection.</w:t>
      </w:r>
    </w:p>
    <w:p w14:paraId="6A562A6E" w14:textId="77777777" w:rsidR="00307FA4" w:rsidRDefault="00000000">
      <w:pPr>
        <w:spacing w:line="360" w:lineRule="auto"/>
        <w:jc w:val="both"/>
      </w:pPr>
      <w:r>
        <w:t>• Potential to Set Industry Standards:</w:t>
      </w:r>
    </w:p>
    <w:p w14:paraId="06A69BB3" w14:textId="77777777" w:rsidR="00307FA4" w:rsidRDefault="00000000">
      <w:pPr>
        <w:spacing w:line="360" w:lineRule="auto"/>
        <w:jc w:val="both"/>
      </w:pPr>
      <w:r>
        <w:t xml:space="preserve">With a strong patent portfolio and OEM collaborations, </w:t>
      </w:r>
      <w:proofErr w:type="spellStart"/>
      <w:r>
        <w:t>StoreDot</w:t>
      </w:r>
      <w:proofErr w:type="spellEnd"/>
      <w:r>
        <w:t xml:space="preserve"> could influence fast-charging standards, creating barriers for competitors and enhancing licensing leverage.</w:t>
      </w:r>
    </w:p>
    <w:p w14:paraId="40AFDE6B" w14:textId="77777777" w:rsidR="00307FA4" w:rsidRDefault="00000000">
      <w:pPr>
        <w:spacing w:line="360" w:lineRule="auto"/>
        <w:jc w:val="both"/>
      </w:pPr>
      <w:r>
        <w:t>• Expansion into Adjacent Markets:</w:t>
      </w:r>
    </w:p>
    <w:p w14:paraId="35F49825" w14:textId="77777777" w:rsidR="00307FA4" w:rsidRDefault="00000000">
      <w:pPr>
        <w:spacing w:line="360" w:lineRule="auto"/>
        <w:jc w:val="both"/>
      </w:pPr>
      <w:r>
        <w:t>Beyond passenger EVs, fast-charging batteries could serve commercial vehicles, e-mobility devices, or grid storage, diversifying revenue streams.</w:t>
      </w:r>
    </w:p>
    <w:p w14:paraId="037DA527" w14:textId="77777777" w:rsidR="00307FA4" w:rsidRDefault="00000000">
      <w:pPr>
        <w:spacing w:line="360" w:lineRule="auto"/>
        <w:jc w:val="both"/>
      </w:pPr>
      <w:r>
        <w:t>• ESG Tailwinds:</w:t>
      </w:r>
    </w:p>
    <w:p w14:paraId="06357741" w14:textId="77777777" w:rsidR="00307FA4" w:rsidRDefault="00000000">
      <w:pPr>
        <w:spacing w:line="360" w:lineRule="auto"/>
        <w:jc w:val="both"/>
      </w:pPr>
      <w:r>
        <w:t xml:space="preserve">The environmental benefits of enabling faster EV adoption </w:t>
      </w:r>
      <w:proofErr w:type="gramStart"/>
      <w:r>
        <w:t>align</w:t>
      </w:r>
      <w:proofErr w:type="gramEnd"/>
      <w:r>
        <w:t xml:space="preserve"> with global decarbonization trends and could attract ESG-focused investors.</w:t>
      </w:r>
    </w:p>
    <w:p w14:paraId="4C2CA0ED" w14:textId="77777777" w:rsidR="00307FA4" w:rsidRDefault="00000000">
      <w:pPr>
        <w:spacing w:before="240" w:after="120" w:line="360" w:lineRule="auto"/>
        <w:jc w:val="both"/>
      </w:pPr>
      <w:r>
        <w:rPr>
          <w:b/>
        </w:rPr>
        <w:t>Risks</w:t>
      </w:r>
    </w:p>
    <w:p w14:paraId="6726734B" w14:textId="77777777" w:rsidR="00307FA4" w:rsidRDefault="00000000">
      <w:pPr>
        <w:spacing w:line="360" w:lineRule="auto"/>
        <w:jc w:val="both"/>
      </w:pPr>
      <w:r>
        <w:t>• Technical Execution Risk:</w:t>
      </w:r>
    </w:p>
    <w:p w14:paraId="49220439" w14:textId="77777777" w:rsidR="00307FA4" w:rsidRDefault="00000000">
      <w:pPr>
        <w:spacing w:line="360" w:lineRule="auto"/>
        <w:jc w:val="both"/>
      </w:pPr>
      <w:r>
        <w:t>The leap from lab/advanced testing to reliable, safe, and cost-effective mass production is substantial. Potential issues include battery degradation under rapid charge cycles, thermal management, and supply chain constraints for silicon and NMC materials.</w:t>
      </w:r>
    </w:p>
    <w:p w14:paraId="3908E1D7" w14:textId="77777777" w:rsidR="00307FA4" w:rsidRDefault="00000000">
      <w:pPr>
        <w:spacing w:line="360" w:lineRule="auto"/>
        <w:jc w:val="both"/>
      </w:pPr>
      <w:r>
        <w:t>• Market Competition &amp; Technology Obsolescence:</w:t>
      </w:r>
    </w:p>
    <w:p w14:paraId="24CCB47F" w14:textId="77777777" w:rsidR="00307FA4" w:rsidRDefault="00000000">
      <w:pPr>
        <w:spacing w:line="360" w:lineRule="auto"/>
        <w:jc w:val="both"/>
      </w:pPr>
      <w:r>
        <w:t xml:space="preserve">Rapid innovation in battery tech means </w:t>
      </w:r>
      <w:proofErr w:type="spellStart"/>
      <w:r>
        <w:t>StoreDot</w:t>
      </w:r>
      <w:proofErr w:type="spellEnd"/>
      <w:r>
        <w:t xml:space="preserve"> risks being leapfrogged by solid-state or other next-gen chemistries offering better energy density, safety, or cost profiles.</w:t>
      </w:r>
    </w:p>
    <w:p w14:paraId="5C35393D" w14:textId="77777777" w:rsidR="00307FA4" w:rsidRDefault="00000000">
      <w:pPr>
        <w:spacing w:line="360" w:lineRule="auto"/>
        <w:jc w:val="both"/>
      </w:pPr>
      <w:r>
        <w:t>• Financial &amp; Funding Risk:</w:t>
      </w:r>
    </w:p>
    <w:p w14:paraId="00E1AF7B" w14:textId="77777777" w:rsidR="00307FA4" w:rsidRDefault="00000000">
      <w:pPr>
        <w:spacing w:line="360" w:lineRule="auto"/>
        <w:jc w:val="both"/>
      </w:pPr>
      <w:r>
        <w:t xml:space="preserve">Without disclosed financials, it is unclear if </w:t>
      </w:r>
      <w:proofErr w:type="spellStart"/>
      <w:r>
        <w:t>StoreDot</w:t>
      </w:r>
      <w:proofErr w:type="spellEnd"/>
      <w:r>
        <w:t xml:space="preserve"> has sufficient capital to reach commercialization and scale. Delays or cost overruns could necessitate dilutive funding rounds or jeopardize operations.</w:t>
      </w:r>
    </w:p>
    <w:p w14:paraId="6D15BEBF" w14:textId="77777777" w:rsidR="00307FA4" w:rsidRDefault="00000000">
      <w:pPr>
        <w:spacing w:line="360" w:lineRule="auto"/>
        <w:jc w:val="both"/>
      </w:pPr>
      <w:r>
        <w:lastRenderedPageBreak/>
        <w:t>• Regulatory &amp; Certification Delays:</w:t>
      </w:r>
    </w:p>
    <w:p w14:paraId="7643A703" w14:textId="77777777" w:rsidR="00307FA4" w:rsidRDefault="00000000">
      <w:pPr>
        <w:spacing w:line="360" w:lineRule="auto"/>
        <w:jc w:val="both"/>
      </w:pPr>
      <w:r>
        <w:t>Compliance with safety and environmental regulations across multiple jurisdictions (US, EU, China) is complex and time-consuming, potentially delaying market entry.</w:t>
      </w:r>
    </w:p>
    <w:p w14:paraId="1C6B0C9D" w14:textId="77777777" w:rsidR="00307FA4" w:rsidRDefault="00000000">
      <w:pPr>
        <w:spacing w:line="360" w:lineRule="auto"/>
        <w:jc w:val="both"/>
      </w:pPr>
      <w:r>
        <w:t>• IP Litigation Risk:</w:t>
      </w:r>
    </w:p>
    <w:p w14:paraId="51CF9383" w14:textId="77777777" w:rsidR="00307FA4" w:rsidRDefault="00000000">
      <w:pPr>
        <w:spacing w:line="360" w:lineRule="auto"/>
        <w:jc w:val="both"/>
      </w:pPr>
      <w:r>
        <w:t xml:space="preserve">The battery sector is highly litigious. Protecting </w:t>
      </w:r>
      <w:proofErr w:type="spellStart"/>
      <w:r>
        <w:t>StoreDot’s</w:t>
      </w:r>
      <w:proofErr w:type="spellEnd"/>
      <w:r>
        <w:t xml:space="preserve"> patents and defending against infringement claims could be costly and distracting.</w:t>
      </w:r>
    </w:p>
    <w:p w14:paraId="235AF670" w14:textId="77777777" w:rsidR="00307FA4" w:rsidRDefault="00000000">
      <w:pPr>
        <w:spacing w:line="360" w:lineRule="auto"/>
        <w:jc w:val="both"/>
      </w:pPr>
      <w:r>
        <w:t>• Market Adoption Risk:</w:t>
      </w:r>
    </w:p>
    <w:p w14:paraId="73ACE51A" w14:textId="77777777" w:rsidR="00307FA4" w:rsidRDefault="00000000">
      <w:pPr>
        <w:spacing w:line="360" w:lineRule="auto"/>
        <w:jc w:val="both"/>
      </w:pPr>
      <w:r>
        <w:t>OEMs may be hesitant to adopt new battery technologies without extensive validation, especially given the critical safety implications and long product cycles in automotive manufacturing.</w:t>
      </w:r>
    </w:p>
    <w:p w14:paraId="4ADDFC0C" w14:textId="77777777" w:rsidR="00307FA4" w:rsidRDefault="00000000">
      <w:pPr>
        <w:spacing w:before="240" w:after="120" w:line="360" w:lineRule="auto"/>
        <w:jc w:val="both"/>
      </w:pPr>
      <w:r>
        <w:rPr>
          <w:b/>
        </w:rPr>
        <w:t>Conclusion</w:t>
      </w:r>
    </w:p>
    <w:p w14:paraId="411B3DE3" w14:textId="77777777" w:rsidR="00307FA4" w:rsidRDefault="00000000">
      <w:pPr>
        <w:spacing w:line="360" w:lineRule="auto"/>
        <w:jc w:val="both"/>
      </w:pPr>
      <w:proofErr w:type="spellStart"/>
      <w:r>
        <w:t>StoreDot</w:t>
      </w:r>
      <w:proofErr w:type="spellEnd"/>
      <w:r>
        <w:t xml:space="preserve"> presents a compelling technological proposition addressing a critical EV adoption barrier with a silicon-dominant, AI-optimized battery capable of extreme fast charging. Its compatibility with existing manufacturing infrastructure and strong OEM partnerships are significant advantages. However, the lack of financial transparency, limited independent validation, and intense competition from well-funded rivals introduce material risks. The company’s success hinges on timely commercialization, robust safety and performance validation, and effective IP protection.</w:t>
      </w:r>
    </w:p>
    <w:p w14:paraId="4D220C06" w14:textId="77777777" w:rsidR="00307FA4" w:rsidRDefault="00000000">
      <w:pPr>
        <w:spacing w:line="360" w:lineRule="auto"/>
        <w:jc w:val="both"/>
      </w:pPr>
      <w:r>
        <w:t>Recommendation: Proceed with cautious interest, prioritizing detailed technical due diligence, financial disclosure, and third-party validation before committing capital. The opportunity is substantial, but execution and market risks remain high in this capital-intensive, rapidly evolving sector.</w:t>
      </w:r>
    </w:p>
    <w:p w14:paraId="2E3424DD" w14:textId="77777777" w:rsidR="00307FA4" w:rsidRDefault="00000000">
      <w:pPr>
        <w:spacing w:line="360" w:lineRule="auto"/>
        <w:jc w:val="both"/>
      </w:pPr>
      <w:r>
        <w:t>Generated by VC Analysis System on July 21, 2025</w:t>
      </w:r>
    </w:p>
    <w:p w14:paraId="2176EE3B" w14:textId="77777777" w:rsidR="00307FA4" w:rsidRDefault="00000000">
      <w:pPr>
        <w:spacing w:line="360" w:lineRule="auto"/>
        <w:jc w:val="both"/>
      </w:pPr>
      <w:r>
        <w:t>Data Sources: Company documents, market research, competitive intelligence, technical analysis</w:t>
      </w:r>
    </w:p>
    <w:p w14:paraId="6A9E0CE5" w14:textId="77777777" w:rsidR="00307FA4" w:rsidRDefault="00000000">
      <w:pPr>
        <w:spacing w:line="360" w:lineRule="auto"/>
        <w:jc w:val="both"/>
      </w:pPr>
      <w:r>
        <w:t>Analysis Framework: Multi-agent AI system with specialized domain expertise</w:t>
      </w:r>
    </w:p>
    <w:sectPr w:rsidR="00307FA4" w:rsidSect="00830FE5">
      <w:headerReference w:type="default" r:id="rId10"/>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C704A" w14:textId="77777777" w:rsidR="009847D8" w:rsidRDefault="009847D8">
      <w:r>
        <w:separator/>
      </w:r>
    </w:p>
  </w:endnote>
  <w:endnote w:type="continuationSeparator" w:id="0">
    <w:p w14:paraId="2BA470C6" w14:textId="77777777" w:rsidR="009847D8" w:rsidRDefault="0098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90D7" w14:textId="77777777" w:rsidR="009847D8" w:rsidRDefault="009847D8">
      <w:r>
        <w:separator/>
      </w:r>
    </w:p>
  </w:footnote>
  <w:footnote w:type="continuationSeparator" w:id="0">
    <w:p w14:paraId="5929F35D" w14:textId="77777777" w:rsidR="009847D8" w:rsidRDefault="0098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E2D1" w14:textId="77777777"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E83EAA7" wp14:editId="25CE159C">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15CE"/>
    <w:rsid w:val="00273721"/>
    <w:rsid w:val="002770C3"/>
    <w:rsid w:val="00285732"/>
    <w:rsid w:val="00297D32"/>
    <w:rsid w:val="002B17F0"/>
    <w:rsid w:val="002C74A5"/>
    <w:rsid w:val="002E72E8"/>
    <w:rsid w:val="002F00E7"/>
    <w:rsid w:val="002F1826"/>
    <w:rsid w:val="00307FA4"/>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847D8"/>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B92F22"/>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C583F"/>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4106</Words>
  <Characters>23408</Characters>
  <Application>Microsoft Office Word</Application>
  <DocSecurity>0</DocSecurity>
  <Lines>195</Lines>
  <Paragraphs>54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27460</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2025-07-22T06:28:00Z</dcterms:modified>
</cp:coreProperties>
</file>