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6CFB4186">
            <wp:extent cx="2806224" cy="2244979"/>
            <wp:effectExtent l="0" t="0" r="635" b="3175"/>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847359" cy="2277887"/>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StoreDot was Automatically Generated by the VC Intelligence System</w:t>
      </w:r>
    </w:p>
    <w:p>
      <w:pPr>
        <w:jc w:val="center"/>
      </w:pPr>
      <w:r>
        <w:rPr>
          <w:rFonts w:ascii="Times New Roman" w:hAnsi="Times New Roman"/>
          <w:sz w:val="28"/>
        </w:rPr>
        <w:t>Prepared on July 21, 2025 at 05:31 PM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StoreDot is a company in the battery technology sector, focusing on developing extreme fast charging (XFC) lithium-ion battery technology to address significant barriers to electric vehicle (EV) adoption, such as lengthy charging times and limited infrastructure. Their innovative approach involves a silicon-dominant anode and high energy density cathode, which allows their batteries to charge 100 miles of range in just 5 minutes. StoreDot's business model centers around licensing their proprietary technology and leasing manufacturing capacity rather than producing the batteries themselves, making it scalable and cost-effective. Positioned as a B2B supplier, StoreDot targets OEMs and battery manufacturers, with over 15 partners currently testing their technology. The company aims for commercial readiness by 2025, with a strategic focus on early collaborations and IP licensing to drive adoption. Their future plans include advancements in semi-solid and post-lithium batteries, aligning with the EV industry's timeline for 2025-2030.</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Company: StoreDot</w:t>
      </w:r>
    </w:p>
    <w:p>
      <w:pPr>
        <w:spacing w:line="360" w:lineRule="auto"/>
        <w:ind w:firstLine="0"/>
        <w:jc w:val="both"/>
      </w:pPr>
      <w:r>
        <w:rPr>
          <w:rFonts w:ascii="Times New Roman" w:hAnsi="Times New Roman"/>
          <w:sz w:val="24"/>
        </w:rPr>
        <w:t>Sector: Battery Technology</w:t>
      </w:r>
    </w:p>
    <w:p>
      <w:pPr>
        <w:spacing w:line="360" w:lineRule="auto"/>
        <w:ind w:firstLine="0"/>
        <w:jc w:val="both"/>
      </w:pPr>
      <w:r>
        <w:rPr>
          <w:rFonts w:ascii="Times New Roman" w:hAnsi="Times New Roman"/>
          <w:sz w:val="24"/>
        </w:rPr>
        <w:t>Website: https://www.store-dot.com/</w:t>
      </w:r>
    </w:p>
    <w:p>
      <w:pPr>
        <w:spacing w:line="360" w:lineRule="auto"/>
        <w:ind w:firstLine="0"/>
        <w:jc w:val="both"/>
      </w:pPr>
      <w:r>
        <w:rPr>
          <w:rFonts w:ascii="Times New Roman" w:hAnsi="Times New Roman"/>
          <w:sz w:val="24"/>
        </w:rPr>
        <w:t>Funding Stage: Undisclosed (no public data found)</w:t>
      </w:r>
    </w:p>
    <w:p>
      <w:pPr>
        <w:spacing w:line="360" w:lineRule="auto"/>
        <w:ind w:firstLine="0"/>
        <w:jc w:val="both"/>
      </w:pPr>
      <w:r>
        <w:rPr>
          <w:rFonts w:ascii="Times New Roman" w:hAnsi="Times New Roman"/>
          <w:sz w:val="24"/>
        </w:rPr>
        <w:t>Team: Doron Myersdorf (Founder), Meir Halberstam (CFO), Carl-Peter Forster (Chairman)</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The primary problem StoreDot addresses is the significant barrier to widespread electric vehicle (EV) adoption caused by lengthy charging times and inadequate charging infrastructure. Current EV battery technologies often require extended periods to recharge, which can be inconvenient for users accustomed to the quick refueling times of traditional gasoline vehicles. This issue is compounded by the limited availability and capacity of fast-charging stations, which can lead to long wait times and reduced vehicle usability. These challenges deter potential EV buyers and slow the transition to electric mobility, despite the environmental and economic benefits. StoreDot's focus is on reducing charging times to a point where they are comparable to traditional refueling, thus making EVs more appealing to a broader audience and facilitating a smoother transition to electric transportation.</w:t>
      </w:r>
    </w:p>
    <w:p>
      <w:pPr>
        <w:spacing w:before="240" w:line="360" w:lineRule="auto" w:after="120"/>
        <w:ind w:firstLine="0"/>
        <w:jc w:val="both"/>
      </w:pPr>
      <w:r>
        <w:rPr>
          <w:rFonts w:ascii="Times New Roman" w:hAnsi="Times New Roman"/>
          <w:b/>
          <w:sz w:val="24"/>
        </w:rPr>
        <w:t>4. SOLUTION OVERVIEW</w:t>
      </w:r>
    </w:p>
    <w:p>
      <w:pPr>
        <w:spacing w:line="360" w:lineRule="auto"/>
        <w:ind w:firstLine="0"/>
        <w:jc w:val="both"/>
      </w:pPr>
      <w:r>
        <w:rPr>
          <w:rFonts w:ascii="Times New Roman" w:hAnsi="Times New Roman"/>
          <w:sz w:val="24"/>
        </w:rPr>
        <w:t>StoreDot addresses the critical barriers to electric vehicle (EV) adoption—specifically, long charging times and limited charging infrastructure—by developing an extreme fast charging (XFC) lithium-ion battery technology. Their solution involves a silicon-dominant anode and a high energy density cathode, which together enable the battery to charge 100 miles of range in just 5 minutes. This rapid charging capability significantly reduces the time EVs need to be connected to charging stations, making EVs more convenient and practical for users. Additionally, StoreDot's technology is designed to be compatible with existing lithium-ion battery manufacturing lines, allowing for scalable and cost-effective production. By licensing their technology and leasing manufacturing capacity, StoreDot facilitates widespread adoption without the need to build their own manufacturing facilities. This approach not only accelerates the deployment of their technology but also integrates seamlessly into the current EV battery ecosystem, making it attractive to OEMs and battery manufacturers looking to enhance their offerings and meet consumer demands for faster charging solutions.</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StoreDot's battery technology is distinguished by its integration of advanced cell chemistry and system engineering, utilizing a silicon-dominant anode and a high energy density NMC-based cathode. A key innovation is their patented bio-inspired active-material nanoparticles, which enhance performance and charging speed. The technology employs AI and machine learning for optimization, allowing for precise control over battery performance and longevity. StoreDot's batteries are designed to be compatible with existing lithium-ion manufacturing lines, facilitating seamless adoption by OEMs and battery manufacturers. Their product roadmap includes the development of semi-solid and post-lithium batteries, indicating a commitment to future-proofing their technology. Unlike many competitors, StoreDot focuses on licensing technology and leasing manufacturing capacity rather than direct manufacturing, enabling rapid scalability and broad market penetration. The company's strategic partnerships with over 15 industry players underscore its role as a key B2B supplier in the EV battery ecosystem.</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TAM $160 B [Source: deck_text], SAM $300 [Source: deck_text], SOM None; Market Penetration: 0.0 %</w:t>
      </w:r>
    </w:p>
    <w:p>
      <w:pPr>
        <w:spacing w:line="360" w:lineRule="auto"/>
        <w:ind w:firstLine="0"/>
        <w:jc w:val="both"/>
      </w:pPr>
      <w:r>
        <w:rPr>
          <w:rFonts w:ascii="Times New Roman" w:hAnsi="Times New Roman"/>
          <w:sz w:val="24"/>
        </w:rPr>
        <w:t>CAGR: 15.0% [Source: deck_text]</w:t>
      </w:r>
    </w:p>
    <w:p>
      <w:pPr>
        <w:spacing w:line="360" w:lineRule="auto"/>
        <w:ind w:firstLine="0"/>
        <w:jc w:val="both"/>
      </w:pPr>
      <w:r>
        <w:rPr>
          <w:rFonts w:ascii="Times New Roman" w:hAnsi="Times New Roman"/>
          <w:sz w:val="24"/>
        </w:rPr>
        <w:t>Battery Technology</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 QuantumScape (https://www.quantumscape.com/)</w:t>
      </w:r>
    </w:p>
    <w:p>
      <w:pPr>
        <w:spacing w:line="360" w:lineRule="auto"/>
        <w:ind w:firstLine="0"/>
        <w:jc w:val="both"/>
      </w:pPr>
      <w:r>
        <w:rPr>
          <w:rFonts w:ascii="Times New Roman" w:hAnsi="Times New Roman"/>
          <w:sz w:val="24"/>
        </w:rPr>
        <w:t>Unique Value: Pioneering solid-state battery technology with proprietary ceramic separators enabling fast charging and high energy density.</w:t>
      </w:r>
    </w:p>
    <w:p>
      <w:pPr>
        <w:spacing w:line="360" w:lineRule="auto"/>
        <w:ind w:firstLine="0"/>
        <w:jc w:val="both"/>
      </w:pPr>
      <w:r>
        <w:rPr>
          <w:rFonts w:ascii="Times New Roman" w:hAnsi="Times New Roman"/>
          <w:sz w:val="24"/>
        </w:rPr>
        <w:t>Recent News: As of the latest updates, QuantumScape announced in September 2023 that it had achieved a significant milestone in its solid-state battery technology by successfully completing 500 consecutive charging cycles with its 24-layer cells, which is a crucial step towards commercializing its batteries for electric vehicles.</w:t>
      </w:r>
    </w:p>
    <w:p>
      <w:pPr>
        <w:spacing w:line="360" w:lineRule="auto"/>
        <w:ind w:firstLine="0"/>
        <w:jc w:val="both"/>
      </w:pPr>
      <w:r>
        <w:rPr>
          <w:rFonts w:ascii="Times New Roman" w:hAnsi="Times New Roman"/>
          <w:sz w:val="24"/>
        </w:rPr>
        <w:t>• Sila Nanotechnologies (https://www.silanano.com/)</w:t>
      </w:r>
    </w:p>
    <w:p>
      <w:pPr>
        <w:spacing w:line="360" w:lineRule="auto"/>
        <w:ind w:firstLine="0"/>
        <w:jc w:val="both"/>
      </w:pPr>
      <w:r>
        <w:rPr>
          <w:rFonts w:ascii="Times New Roman" w:hAnsi="Times New Roman"/>
          <w:sz w:val="24"/>
        </w:rPr>
        <w:t>Unique Value: Focus on silicon-dominant anode materials that can be seamlessly integrated into current lithium-ion battery production lines.</w:t>
      </w:r>
    </w:p>
    <w:p>
      <w:pPr>
        <w:spacing w:line="360" w:lineRule="auto"/>
        <w:ind w:firstLine="0"/>
        <w:jc w:val="both"/>
      </w:pPr>
      <w:r>
        <w:rPr>
          <w:rFonts w:ascii="Times New Roman" w:hAnsi="Times New Roman"/>
          <w:sz w:val="24"/>
        </w:rPr>
        <w:t>Recent News: As of the latest available information, Sila Nanotechnologies announced in August 2023 that they have partnered with BMW to integrate their advanced silicon-anode battery technology into the BMW iX, marking a significant step in commercializing their next-generation battery materials.</w:t>
      </w:r>
    </w:p>
    <w:p>
      <w:pPr>
        <w:spacing w:line="360" w:lineRule="auto"/>
        <w:ind w:firstLine="0"/>
        <w:jc w:val="both"/>
      </w:pPr>
      <w:r>
        <w:rPr>
          <w:rFonts w:ascii="Times New Roman" w:hAnsi="Times New Roman"/>
          <w:sz w:val="24"/>
        </w:rPr>
        <w:t>• Amprius Technologies</w:t>
      </w:r>
    </w:p>
    <w:p>
      <w:pPr>
        <w:spacing w:line="360" w:lineRule="auto"/>
        <w:ind w:firstLine="0"/>
        <w:jc w:val="both"/>
      </w:pPr>
      <w:r>
        <w:rPr>
          <w:rFonts w:ascii="Times New Roman" w:hAnsi="Times New Roman"/>
          <w:sz w:val="24"/>
        </w:rPr>
        <w:t>Unique Value: Use of silicon nanowire anodes providing superior energy density and fast charging capabilities.</w:t>
      </w:r>
    </w:p>
    <w:p>
      <w:pPr>
        <w:spacing w:line="360" w:lineRule="auto"/>
        <w:ind w:firstLine="0"/>
        <w:jc w:val="both"/>
      </w:pPr>
      <w:r>
        <w:rPr>
          <w:rFonts w:ascii="Times New Roman" w:hAnsi="Times New Roman"/>
          <w:sz w:val="24"/>
        </w:rPr>
        <w:t>Recent News: As of the latest updates, Amprius Technologies announced the opening of a new battery manufacturing facility in Brighton, Colorado, in October 2023. This facility aims to enhance the production of their high-energy density lithium-ion batteries, which are pivotal for the aviation and electric vehicle sectors.</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ind w:firstLine="0"/>
        <w:jc w:val="center"/>
      </w:pPr>
      <w:r>
        <w:drawing>
          <wp:inline xmlns:a="http://schemas.openxmlformats.org/drawingml/2006/main" xmlns:pic="http://schemas.openxmlformats.org/drawingml/2006/picture">
            <wp:extent cx="4064000" cy="819422"/>
            <wp:docPr id="1386024640" name="Picture 1386024640"/>
            <wp:cNvGraphicFramePr>
              <a:graphicFrameLocks noChangeAspect="1"/>
            </wp:cNvGraphicFramePr>
            <a:graphic>
              <a:graphicData uri="http://schemas.openxmlformats.org/drawingml/2006/picture">
                <pic:pic>
                  <pic:nvPicPr>
                    <pic:cNvPr id="0" name="mermaid_0.png"/>
                    <pic:cNvPicPr/>
                  </pic:nvPicPr>
                  <pic:blipFill>
                    <a:blip r:embed="rId12"/>
                    <a:stretch>
                      <a:fillRect/>
                    </a:stretch>
                  </pic:blipFill>
                  <pic:spPr>
                    <a:xfrm>
                      <a:off x="0" y="0"/>
                      <a:ext cx="4064000" cy="819422"/>
                    </a:xfrm>
                    <a:prstGeom prst="rect"/>
                  </pic:spPr>
                </pic:pic>
              </a:graphicData>
            </a:graphic>
          </wp:inline>
        </w:drawing>
      </w:r>
    </w:p>
    <w:p>
      <w:pPr>
        <w:spacing w:line="360" w:lineRule="auto"/>
        <w:ind w:firstLine="0"/>
        <w:jc w:val="both"/>
      </w:pPr>
      <w:r>
        <w:rPr>
          <w:rFonts w:ascii="Times New Roman" w:hAnsi="Times New Roman"/>
          <w:sz w:val="24"/>
        </w:rPr>
        <w:t>StoreDot generates revenue primarily through a B2B model focused on licensing and partnerships. The company's business model is structured around the following key components:</w:t>
      </w:r>
    </w:p>
    <w:p>
      <w:pPr>
        <w:spacing w:line="360" w:lineRule="auto"/>
        <w:ind w:firstLine="0"/>
        <w:jc w:val="both"/>
      </w:pPr>
      <w:r>
        <w:rPr>
          <w:rFonts w:ascii="Times New Roman" w:hAnsi="Times New Roman"/>
          <w:sz w:val="24"/>
        </w:rPr>
        <w:t>Revenue Streams:</w:t>
      </w:r>
    </w:p>
    <w:p>
      <w:pPr>
        <w:spacing w:line="360" w:lineRule="auto"/>
        <w:ind w:firstLine="0"/>
        <w:jc w:val="both"/>
      </w:pPr>
      <w:r>
        <w:rPr>
          <w:rFonts w:ascii="Times New Roman" w:hAnsi="Times New Roman"/>
          <w:sz w:val="24"/>
        </w:rPr>
        <w:t>1. Licensing Fees: StoreDot licenses its proprietary extreme fast charging (XFC) lithium-ion battery technology to original equipment manufacturers (OEMs) and battery manufacturers. This allows these companies to integrate StoreDot's technology into their own products and manufacturing processes.</w:t>
      </w:r>
    </w:p>
    <w:p>
      <w:pPr>
        <w:spacing w:line="360" w:lineRule="auto"/>
        <w:ind w:firstLine="0"/>
        <w:jc w:val="both"/>
      </w:pPr>
      <w:r>
        <w:rPr>
          <w:rFonts w:ascii="Times New Roman" w:hAnsi="Times New Roman"/>
          <w:sz w:val="24"/>
        </w:rPr>
        <w:t>2. Partnership Agreements: StoreDot enters into strategic partnerships with OEMs and battery manufacturers, which may include joint development agreements and milestone-based payments. These partnerships are crucial for technology validation and commercialization.</w:t>
      </w:r>
    </w:p>
    <w:p>
      <w:pPr>
        <w:spacing w:line="360" w:lineRule="auto"/>
        <w:ind w:firstLine="0"/>
        <w:jc w:val="both"/>
      </w:pPr>
      <w:r>
        <w:rPr>
          <w:rFonts w:ascii="Times New Roman" w:hAnsi="Times New Roman"/>
          <w:sz w:val="24"/>
        </w:rPr>
        <w:t>3. Consulting and Support Services: StoreDot may offer consulting services to assist partners in integrating and optimizing the XFC technology within their existing manufacturing lines. This could include engineering support and customization services.</w:t>
      </w:r>
    </w:p>
    <w:p>
      <w:pPr>
        <w:spacing w:line="360" w:lineRule="auto"/>
        <w:ind w:firstLine="0"/>
        <w:jc w:val="both"/>
      </w:pPr>
      <w:r>
        <w:rPr>
          <w:rFonts w:ascii="Times New Roman" w:hAnsi="Times New Roman"/>
          <w:sz w:val="24"/>
        </w:rPr>
        <w:t>Customer Segments:</w:t>
      </w:r>
    </w:p>
    <w:p>
      <w:pPr>
        <w:spacing w:line="360" w:lineRule="auto"/>
        <w:ind w:firstLine="0"/>
        <w:jc w:val="both"/>
      </w:pPr>
      <w:r>
        <w:rPr>
          <w:rFonts w:ascii="Times New Roman" w:hAnsi="Times New Roman"/>
          <w:sz w:val="24"/>
        </w:rPr>
        <w:t>• OEMs (Original Equipment Manufacturers): These are companies that produce electric vehicles and are looking to integrate fastcharging battery technology to enhance their product offerings.</w:t>
      </w:r>
    </w:p>
    <w:p>
      <w:pPr>
        <w:spacing w:line="360" w:lineRule="auto"/>
        <w:ind w:firstLine="0"/>
        <w:jc w:val="both"/>
      </w:pPr>
      <w:r>
        <w:rPr>
          <w:rFonts w:ascii="Times New Roman" w:hAnsi="Times New Roman"/>
          <w:sz w:val="24"/>
        </w:rPr>
        <w:t>• Battery Manufacturers: Companies that produce lithiumion batteries and are interested in adopting advanced battery technologies to improve performance and reduce charging times.</w:t>
      </w:r>
    </w:p>
    <w:p>
      <w:pPr>
        <w:spacing w:line="360" w:lineRule="auto"/>
        <w:ind w:firstLine="0"/>
        <w:jc w:val="both"/>
      </w:pPr>
      <w:r>
        <w:rPr>
          <w:rFonts w:ascii="Times New Roman" w:hAnsi="Times New Roman"/>
          <w:sz w:val="24"/>
        </w:rPr>
        <w:t>Go-to-Market Strategy:</w:t>
      </w:r>
    </w:p>
    <w:p>
      <w:pPr>
        <w:spacing w:line="360" w:lineRule="auto"/>
        <w:ind w:firstLine="0"/>
        <w:jc w:val="both"/>
      </w:pPr>
      <w:r>
        <w:rPr>
          <w:rFonts w:ascii="Times New Roman" w:hAnsi="Times New Roman"/>
          <w:sz w:val="24"/>
        </w:rPr>
        <w:t>• StoreDot's strategy involves early collaboration with OEMs to ensure technology alignment and integration. By working closely with these partners, StoreDot aims to accelerate the adoption of its XFC technology.</w:t>
      </w:r>
    </w:p>
    <w:p>
      <w:pPr>
        <w:spacing w:line="360" w:lineRule="auto"/>
        <w:ind w:firstLine="0"/>
        <w:jc w:val="both"/>
      </w:pPr>
      <w:r>
        <w:rPr>
          <w:rFonts w:ascii="Times New Roman" w:hAnsi="Times New Roman"/>
          <w:sz w:val="24"/>
        </w:rPr>
        <w:t>• The company also focuses on IP licensing, allowing partners to use its technology while maintaining control over manufacturing and distribution.</w:t>
      </w:r>
    </w:p>
    <w:p>
      <w:pPr>
        <w:spacing w:line="360" w:lineRule="auto"/>
        <w:ind w:firstLine="0"/>
        <w:jc w:val="both"/>
      </w:pPr>
      <w:r>
        <w:rPr>
          <w:rFonts w:ascii="Times New Roman" w:hAnsi="Times New Roman"/>
          <w:sz w:val="24"/>
        </w:rPr>
        <w:t>Partners:</w:t>
      </w:r>
    </w:p>
    <w:p>
      <w:pPr>
        <w:spacing w:line="360" w:lineRule="auto"/>
        <w:ind w:firstLine="0"/>
        <w:jc w:val="both"/>
      </w:pPr>
      <w:r>
        <w:rPr>
          <w:rFonts w:ascii="Times New Roman" w:hAnsi="Times New Roman"/>
          <w:sz w:val="24"/>
        </w:rPr>
        <w:t>• StoreDot has over 15 partners currently testing its technology, which includes leading OEMs and battery manufacturers. These partnerships are essential for validating the technology and preparing for commercial deployment.</w:t>
      </w:r>
    </w:p>
    <w:p>
      <w:pPr>
        <w:spacing w:line="360" w:lineRule="auto"/>
        <w:ind w:firstLine="0"/>
        <w:jc w:val="both"/>
      </w:pPr>
      <w:r>
        <w:rPr>
          <w:rFonts w:ascii="Times New Roman" w:hAnsi="Times New Roman"/>
          <w:sz w:val="24"/>
        </w:rPr>
        <w:t>This model positions StoreDot as a key player in the EV battery ecosystem, focusing on technology licensing and strategic partnerships to drive revenue and market penetration.</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 Technical Feasibility and Performance: Still in testing phase, not incorporated in any vehicle platforms as of October 2024. Targeting massmanufacture in 2024 and delivery in 2025..</w:t>
      </w:r>
    </w:p>
    <w:p>
      <w:pPr>
        <w:spacing w:line="360" w:lineRule="auto"/>
        <w:ind w:firstLine="0"/>
        <w:jc w:val="both"/>
      </w:pPr>
      <w:r>
        <w:rPr>
          <w:rFonts w:ascii="Times New Roman" w:hAnsi="Times New Roman"/>
          <w:sz w:val="24"/>
        </w:rPr>
        <w:t>• Moat: Patented bioinspired activematerial nanoparticles. Licensing technology or leasing manufacturing capacity, not manufacturing themselves..</w:t>
      </w:r>
    </w:p>
    <w:p>
      <w:pPr>
        <w:spacing w:line="360" w:lineRule="auto"/>
        <w:ind w:firstLine="0"/>
        <w:jc w:val="both"/>
      </w:pPr>
      <w:r>
        <w:rPr>
          <w:rFonts w:ascii="Times New Roman" w:hAnsi="Times New Roman"/>
          <w:sz w:val="24"/>
        </w:rPr>
        <w:t>• Tech Stack: Holistic design integrating cell chemistry and system engineering. Anode: silicondominant. Cathode: high energy density compound based on NMC. AI and machine learning for optimization..</w:t>
      </w:r>
    </w:p>
    <w:p>
      <w:pPr>
        <w:spacing w:line="360" w:lineRule="auto"/>
        <w:ind w:firstLine="0"/>
        <w:jc w:val="both"/>
      </w:pPr>
      <w:r>
        <w:rPr>
          <w:rFonts w:ascii="Times New Roman" w:hAnsi="Times New Roman"/>
          <w:sz w:val="24"/>
        </w:rPr>
        <w:t>• Complexity: Not specified.</w:t>
      </w:r>
    </w:p>
    <w:p>
      <w:pPr>
        <w:spacing w:line="360" w:lineRule="auto"/>
        <w:ind w:firstLine="0"/>
        <w:jc w:val="both"/>
      </w:pPr>
      <w:r>
        <w:rPr>
          <w:rFonts w:ascii="Times New Roman" w:hAnsi="Times New Roman"/>
          <w:sz w:val="24"/>
        </w:rPr>
        <w:t>• Security: Product safety, data, and IP protection should be addressed.</w:t>
      </w:r>
    </w:p>
    <w:p>
      <w:pPr>
        <w:spacing w:line="360" w:lineRule="auto"/>
        <w:ind w:firstLine="0"/>
        <w:jc w:val="both"/>
      </w:pPr>
      <w:r>
        <w:rPr>
          <w:rFonts w:ascii="Times New Roman" w:hAnsi="Times New Roman"/>
          <w:sz w:val="24"/>
        </w:rPr>
        <w:t>• Implementation: Implementation details not specified.</w:t>
      </w:r>
    </w:p>
    <w:p>
      <w:pPr>
        <w:spacing w:line="360" w:lineRule="auto"/>
        <w:ind w:firstLine="0"/>
        <w:jc w:val="both"/>
      </w:pPr>
      <w:r>
        <w:rPr>
          <w:rFonts w:ascii="Times New Roman" w:hAnsi="Times New Roman"/>
          <w:sz w:val="24"/>
        </w:rPr>
        <w:t>• Regulatory: Compliance with industry standards and certifications is required.</w:t>
      </w:r>
    </w:p>
    <w:p>
      <w:pPr>
        <w:spacing w:line="360" w:lineRule="auto"/>
        <w:ind w:firstLine="0"/>
        <w:jc w:val="both"/>
      </w:pPr>
      <w:r>
        <w:rPr>
          <w:rFonts w:ascii="Times New Roman" w:hAnsi="Times New Roman"/>
          <w:sz w:val="24"/>
        </w:rPr>
        <w:t>• Testing: Independent validation and certification are recommended.</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Company has not released financials as of July 21, 2025. No detailed financials were disclosed in the deck or public sources. We recommend requesting a financial summary from the company, including revenue, burn rate, runway, and recent funding rounds. Independent verification of financials is advised before proceeding.</w:t>
      </w:r>
    </w:p>
    <w:p>
      <w:pPr>
        <w:spacing w:before="240" w:line="360" w:lineRule="auto" w:after="120"/>
        <w:ind w:firstLine="0"/>
        <w:jc w:val="both"/>
      </w:pPr>
      <w:r>
        <w:rPr>
          <w:rFonts w:ascii="Times New Roman" w:hAnsi="Times New Roman"/>
          <w:b/>
          <w:sz w:val="24"/>
        </w:rPr>
        <w:t>11. TEAM &amp; MANAGEMENT</w:t>
      </w:r>
    </w:p>
    <w:p>
      <w:pPr>
        <w:spacing w:before="240" w:line="360" w:lineRule="auto" w:after="120"/>
        <w:ind w:firstLine="0"/>
        <w:jc w:val="both"/>
      </w:pPr>
      <w:r>
        <w:rPr>
          <w:rFonts w:ascii="Times New Roman" w:hAnsi="Times New Roman"/>
          <w:b/>
          <w:sz w:val="24"/>
        </w:rPr>
        <w:t>Team &amp; Management</w:t>
      </w:r>
    </w:p>
    <w:p>
      <w:pPr>
        <w:spacing w:line="360" w:lineRule="auto"/>
        <w:ind w:firstLine="0"/>
        <w:jc w:val="both"/>
      </w:pPr>
      <w:r>
        <w:rPr>
          <w:rFonts w:ascii="Times New Roman" w:hAnsi="Times New Roman"/>
          <w:sz w:val="24"/>
        </w:rPr>
        <w:t>The leadership team at StoreDot is comprised of seasoned professionals with extensive experience in the technology and automotive sectors, each bringing a unique set of skills and strategic vision to the company. The team's collective expertise is instrumental in driving StoreDot's mission to revolutionize battery technology with its extreme fast-charging solutions for electric vehicles.</w:t>
      </w:r>
    </w:p>
    <w:p>
      <w:pPr>
        <w:spacing w:line="360" w:lineRule="auto"/>
        <w:ind w:firstLine="0"/>
        <w:jc w:val="both"/>
      </w:pPr>
      <w:r>
        <w:rPr>
          <w:rFonts w:ascii="Times New Roman" w:hAnsi="Times New Roman"/>
          <w:sz w:val="24"/>
        </w:rPr>
        <w:t>Doron Myersdorf, Founder and CEO</w:t>
      </w:r>
    </w:p>
    <w:p>
      <w:pPr>
        <w:spacing w:line="360" w:lineRule="auto"/>
        <w:ind w:firstLine="0"/>
        <w:jc w:val="both"/>
      </w:pPr>
      <w:r>
        <w:rPr>
          <w:rFonts w:ascii="Times New Roman" w:hAnsi="Times New Roman"/>
          <w:sz w:val="24"/>
        </w:rPr>
        <w:t>• LinkedIn: [Doron Myersdorf](https://linkedin.com/in/donush)</w:t>
      </w:r>
    </w:p>
    <w:p>
      <w:pPr>
        <w:spacing w:line="360" w:lineRule="auto"/>
        <w:ind w:firstLine="0"/>
        <w:jc w:val="both"/>
      </w:pPr>
      <w:r>
        <w:rPr>
          <w:rFonts w:ascii="Times New Roman" w:hAnsi="Times New Roman"/>
          <w:sz w:val="24"/>
        </w:rPr>
        <w:t>• Bio: Doron Myersdorf is the Founder and CEO of StoreDot, where he spearheads the company's pioneering efforts in developing extreme fastcharging battery technology for electric vehicles. Prior to founding StoreDot in 2012, Myersdorf was a Senior Director at SanDisk's SSD Business Unit, where he played a pivotal role in establishing and managing the division in Israel. His leadership in product strategy and business development propelled the division to achieve over $100 million in revenue within three years. Earlier in his career, Myersdorf was VP of Flash and Operations at msystems, where he managed strategic sourcing of $1 billion annually, contributing to annual revenues exceeding $1.5 billion. His entrepreneurial spirit is further evidenced by his roles as founder and CEO of InnerPresence and cofounder of Siftology. Myersdorf's academic credentials include a DSc in R&amp;D Management, an MSc in Information Systems (Cum Laude), and a BSc in Industrial Engineering Management (Cum Laude) from the Technion – Israel Institute of Technology.</w:t>
      </w:r>
    </w:p>
    <w:p>
      <w:pPr>
        <w:spacing w:line="360" w:lineRule="auto"/>
        <w:ind w:firstLine="0"/>
        <w:jc w:val="both"/>
      </w:pPr>
      <w:r>
        <w:rPr>
          <w:rFonts w:ascii="Times New Roman" w:hAnsi="Times New Roman"/>
          <w:sz w:val="24"/>
        </w:rPr>
        <w:t>Meir Halberstam, Chief Financial Officer</w:t>
      </w:r>
    </w:p>
    <w:p>
      <w:pPr>
        <w:spacing w:line="360" w:lineRule="auto"/>
        <w:ind w:firstLine="0"/>
        <w:jc w:val="both"/>
      </w:pPr>
      <w:r>
        <w:rPr>
          <w:rFonts w:ascii="Times New Roman" w:hAnsi="Times New Roman"/>
          <w:sz w:val="24"/>
        </w:rPr>
        <w:t>• LinkedIn: [Meir Halberstam](https://www.linkedin.com/in/meirhalberstamb986a117LinkedIn)</w:t>
      </w:r>
    </w:p>
    <w:p>
      <w:pPr>
        <w:spacing w:line="360" w:lineRule="auto"/>
        <w:ind w:firstLine="0"/>
        <w:jc w:val="both"/>
      </w:pPr>
      <w:r>
        <w:rPr>
          <w:rFonts w:ascii="Times New Roman" w:hAnsi="Times New Roman"/>
          <w:sz w:val="24"/>
        </w:rPr>
        <w:t>• Bio: Meir Halberstam serves as the Chief Financial Officer at StoreDot, leveraging his extensive financial acumen to support the company's growth and strategic initiatives. Before joining StoreDot, Halberstam was the CFO of Broadcom Israel, where he successfully managed numerous mergers and acquisitions. His tenure as CFO EMEA at Convergys saw him overseeing operations across more than 30 countries for a decade, demonstrating his capability in managing complex financial landscapes. Earlier in his career, as VP of Finance at Radview Software, Halberstam was instrumental in guiding the company from its seed stage to a successful IPO on the NASDAQ. An Israeli certified public accountant, he holds Bachelor's degrees in economics and accounting from BarIlan University.</w:t>
      </w:r>
    </w:p>
    <w:p>
      <w:pPr>
        <w:spacing w:line="360" w:lineRule="auto"/>
        <w:ind w:firstLine="0"/>
        <w:jc w:val="both"/>
      </w:pPr>
      <w:r>
        <w:rPr>
          <w:rFonts w:ascii="Times New Roman" w:hAnsi="Times New Roman"/>
          <w:sz w:val="24"/>
        </w:rPr>
        <w:t>Carl-Peter Forster, Chairman</w:t>
      </w:r>
    </w:p>
    <w:p>
      <w:pPr>
        <w:spacing w:line="360" w:lineRule="auto"/>
        <w:ind w:firstLine="0"/>
        <w:jc w:val="both"/>
      </w:pPr>
      <w:r>
        <w:rPr>
          <w:rFonts w:ascii="Times New Roman" w:hAnsi="Times New Roman"/>
          <w:sz w:val="24"/>
        </w:rPr>
        <w:t>• LinkedIn: Not available</w:t>
      </w:r>
    </w:p>
    <w:p>
      <w:pPr>
        <w:spacing w:line="360" w:lineRule="auto"/>
        <w:ind w:firstLine="0"/>
        <w:jc w:val="both"/>
      </w:pPr>
      <w:r>
        <w:rPr>
          <w:rFonts w:ascii="Times New Roman" w:hAnsi="Times New Roman"/>
          <w:sz w:val="24"/>
        </w:rPr>
        <w:t>• Bio: CarlPeter Forster serves as the Chairman of StoreDot, bringing over 27 years of experience in the automotive industry to the company. His distinguished career includes serving as Group CEO of Tata Motors, where he oversaw operations including Jaguar Land Rover, and as President and CEO of General Motors Europe. Forster's leadership experience is further complemented by senior management roles at BMW, where he was a member of the Management Board. In addition to his role at StoreDot, Forster holds board positions at Vesuvius plc, Babcock International Group, and several other companies, underscoring his extensive governance expertise and strategic insight in the automotive sector.</w:t>
      </w:r>
    </w:p>
    <w:p>
      <w:pPr>
        <w:spacing w:line="360" w:lineRule="auto"/>
        <w:ind w:firstLine="0"/>
        <w:jc w:val="both"/>
      </w:pPr>
      <w:r>
        <w:rPr>
          <w:rFonts w:ascii="Times New Roman" w:hAnsi="Times New Roman"/>
          <w:sz w:val="24"/>
        </w:rPr>
        <w:t>The leadership team at StoreDot is well-equipped to navigate the challenges of the rapidly evolving battery technology landscape, with each member bringing a wealth of experience and a proven track record of success in their respective fields. Their combined expertise positions StoreDot to capitalize on emerging opportunities and drive innovation in the electric vehicle market.</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StoreDot's advanced battery technology is pivotal in promoting electric vehicle adoption by significantly reducing charging times, which supports global decarbonization efforts. The company emphasizes sustainable production through scalable, lithium-ion compatible processes and efforts to reduce cobalt usage, though detailed environmental impact metrics are not publicly available. While their leadership team enhances governance credibility through strong industry expertise, there is limited transparency regarding their supply chain labor practices and governance policies. No recent ESG controversies have been identified, but further disclosures on lifecycle environmental assessments and social governance practices would enhance ESG evaluation.</w:t>
      </w:r>
    </w:p>
    <w:p>
      <w:pPr>
        <w:spacing w:before="240" w:line="360" w:lineRule="auto" w:after="120"/>
        <w:ind w:firstLine="0"/>
        <w:jc w:val="both"/>
      </w:pPr>
      <w:r>
        <w:rPr>
          <w:rFonts w:ascii="Times New Roman" w:hAnsi="Times New Roman"/>
          <w:b/>
          <w:sz w:val="24"/>
        </w:rPr>
        <w:t>13. RISKS &amp; MITIGATIONS</w:t>
      </w:r>
    </w:p>
    <w:p>
      <w:pPr>
        <w:spacing w:before="240" w:line="360" w:lineRule="auto" w:after="120"/>
        <w:ind w:firstLine="0"/>
        <w:jc w:val="both"/>
      </w:pPr>
      <w:r>
        <w:rPr>
          <w:rFonts w:ascii="Times New Roman" w:hAnsi="Times New Roman"/>
          <w:b/>
          <w:sz w:val="24"/>
        </w:rPr>
        <w:t>Risks</w:t>
      </w:r>
    </w:p>
    <w:p>
      <w:pPr>
        <w:spacing w:line="360" w:lineRule="auto"/>
        <w:ind w:firstLine="0"/>
        <w:jc w:val="both"/>
      </w:pPr>
      <w:r>
        <w:rPr>
          <w:rFonts w:ascii="Times New Roman" w:hAnsi="Times New Roman"/>
          <w:sz w:val="24"/>
        </w:rPr>
        <w:t>• Technology Maturity</w:t>
      </w:r>
    </w:p>
    <w:p>
      <w:pPr>
        <w:spacing w:line="360" w:lineRule="auto"/>
        <w:ind w:firstLine="0"/>
        <w:jc w:val="both"/>
      </w:pPr>
      <w:r>
        <w:rPr>
          <w:rFonts w:ascii="Times New Roman" w:hAnsi="Times New Roman"/>
          <w:sz w:val="24"/>
        </w:rPr>
        <w:t>• Testing Phase Limitations: StoreDot's technology is still in the testing phase and has not been incorporated into any vehicle platforms as of October 2024. This indicates potential challenges in scaling the technology from prototype to productionready, which could delay timelines and affect partnerships with automotive manufacturers.</w:t>
      </w:r>
    </w:p>
    <w:p>
      <w:pPr>
        <w:spacing w:line="360" w:lineRule="auto"/>
        <w:ind w:firstLine="0"/>
        <w:jc w:val="both"/>
      </w:pPr>
      <w:r>
        <w:rPr>
          <w:rFonts w:ascii="Times New Roman" w:hAnsi="Times New Roman"/>
          <w:sz w:val="24"/>
        </w:rPr>
        <w:t>• Unproven MassManufacture Capabilities: Targeting massmanufacture by 2024 and delivery in 2025 presents a significant risk if unforeseen technical challenges arise during scaleup, potentially leading to production delays or increased costs.</w:t>
      </w:r>
    </w:p>
    <w:p>
      <w:pPr>
        <w:spacing w:line="360" w:lineRule="auto"/>
        <w:ind w:firstLine="0"/>
        <w:jc w:val="both"/>
      </w:pPr>
      <w:r>
        <w:rPr>
          <w:rFonts w:ascii="Times New Roman" w:hAnsi="Times New Roman"/>
          <w:sz w:val="24"/>
        </w:rPr>
        <w:t>• Market Competition</w:t>
      </w:r>
    </w:p>
    <w:p>
      <w:pPr>
        <w:spacing w:line="360" w:lineRule="auto"/>
        <w:ind w:firstLine="0"/>
        <w:jc w:val="both"/>
      </w:pPr>
      <w:r>
        <w:rPr>
          <w:rFonts w:ascii="Times New Roman" w:hAnsi="Times New Roman"/>
          <w:sz w:val="24"/>
        </w:rPr>
        <w:t>• Advanced Competitors: Competitors like QuantumScape, Sila Nanotechnologies, and Amprius Technologies are developing alternative battery technologies that offer fast charging and high energy density. These companies have unique differentiators that could capture market share and overshadow StoreDot if they achieve commercial success first.</w:t>
      </w:r>
    </w:p>
    <w:p>
      <w:pPr>
        <w:spacing w:line="360" w:lineRule="auto"/>
        <w:ind w:firstLine="0"/>
        <w:jc w:val="both"/>
      </w:pPr>
      <w:r>
        <w:rPr>
          <w:rFonts w:ascii="Times New Roman" w:hAnsi="Times New Roman"/>
          <w:sz w:val="24"/>
        </w:rPr>
        <w:t>• Integration Challenges: Competitors focusing on seamless integration into existing production lines, such as Sila Nanotechnologies, may have an advantage in adoption rates, posing a risk to StoreDot's market entry and acceptance.</w:t>
      </w:r>
    </w:p>
    <w:p>
      <w:pPr>
        <w:spacing w:line="360" w:lineRule="auto"/>
        <w:ind w:firstLine="0"/>
        <w:jc w:val="both"/>
      </w:pPr>
      <w:r>
        <w:rPr>
          <w:rFonts w:ascii="Times New Roman" w:hAnsi="Times New Roman"/>
          <w:sz w:val="24"/>
        </w:rPr>
        <w:t>• Regulatory Risks</w:t>
      </w:r>
    </w:p>
    <w:p>
      <w:pPr>
        <w:spacing w:line="360" w:lineRule="auto"/>
        <w:ind w:firstLine="0"/>
        <w:jc w:val="both"/>
      </w:pPr>
      <w:r>
        <w:rPr>
          <w:rFonts w:ascii="Times New Roman" w:hAnsi="Times New Roman"/>
          <w:sz w:val="24"/>
        </w:rPr>
        <w:t>• Compliance with Evolving Standards: As battery technology evolves, regulatory standards may change, requiring StoreDot to adapt its technology to meet new safety, environmental, or performance criteria, which could incur additional costs and delays.</w:t>
      </w:r>
    </w:p>
    <w:p>
      <w:pPr>
        <w:spacing w:line="360" w:lineRule="auto"/>
        <w:ind w:firstLine="0"/>
        <w:jc w:val="both"/>
      </w:pPr>
      <w:r>
        <w:rPr>
          <w:rFonts w:ascii="Times New Roman" w:hAnsi="Times New Roman"/>
          <w:sz w:val="24"/>
        </w:rPr>
        <w:t>• International Regulatory Variability: Navigating different regulatory environments across global markets can complicate deployment strategies and increase compliance costs, especially if StoreDot aims for international expansion.</w:t>
      </w:r>
    </w:p>
    <w:p>
      <w:pPr>
        <w:spacing w:line="360" w:lineRule="auto"/>
        <w:ind w:firstLine="0"/>
        <w:jc w:val="both"/>
      </w:pPr>
      <w:r>
        <w:rPr>
          <w:rFonts w:ascii="Times New Roman" w:hAnsi="Times New Roman"/>
          <w:sz w:val="24"/>
        </w:rPr>
        <w:t>• Operational Risks</w:t>
      </w:r>
    </w:p>
    <w:p>
      <w:pPr>
        <w:spacing w:line="360" w:lineRule="auto"/>
        <w:ind w:firstLine="0"/>
        <w:jc w:val="both"/>
      </w:pPr>
      <w:r>
        <w:rPr>
          <w:rFonts w:ascii="Times New Roman" w:hAnsi="Times New Roman"/>
          <w:sz w:val="24"/>
        </w:rPr>
        <w:t>• Supply Chain Dependencies: The reliance on specific materials or components that are subject to supply chain disruptions could impact production timelines and costs, especially if alternative suppliers are not readily available.</w:t>
      </w:r>
    </w:p>
    <w:p>
      <w:pPr>
        <w:spacing w:line="360" w:lineRule="auto"/>
        <w:ind w:firstLine="0"/>
        <w:jc w:val="both"/>
      </w:pPr>
      <w:r>
        <w:rPr>
          <w:rFonts w:ascii="Times New Roman" w:hAnsi="Times New Roman"/>
          <w:sz w:val="24"/>
        </w:rPr>
        <w:t>• Manufacturing ScaleUp: Transitioning from smallscale production to mass manufacturing is fraught with operational challenges, including quality control, workforce training, and process optimization, which could affect product consistency and reliability.</w:t>
      </w:r>
    </w:p>
    <w:p>
      <w:pPr>
        <w:spacing w:line="360" w:lineRule="auto"/>
        <w:ind w:firstLine="0"/>
        <w:jc w:val="both"/>
      </w:pPr>
      <w:r>
        <w:rPr>
          <w:rFonts w:ascii="Times New Roman" w:hAnsi="Times New Roman"/>
          <w:sz w:val="24"/>
        </w:rPr>
        <w:t>• Financial Risks</w:t>
      </w:r>
    </w:p>
    <w:p>
      <w:pPr>
        <w:spacing w:line="360" w:lineRule="auto"/>
        <w:ind w:firstLine="0"/>
        <w:jc w:val="both"/>
      </w:pPr>
      <w:r>
        <w:rPr>
          <w:rFonts w:ascii="Times New Roman" w:hAnsi="Times New Roman"/>
          <w:sz w:val="24"/>
        </w:rPr>
        <w:t>• Capital Requirements for ScaleUp: Significant capital investment is required to transition from development to mass production. Any shortfall in funding could delay production timelines and affect the company's ability to meet market demand.</w:t>
      </w:r>
    </w:p>
    <w:p>
      <w:pPr>
        <w:spacing w:line="360" w:lineRule="auto"/>
        <w:ind w:firstLine="0"/>
        <w:jc w:val="both"/>
      </w:pPr>
      <w:r>
        <w:rPr>
          <w:rFonts w:ascii="Times New Roman" w:hAnsi="Times New Roman"/>
          <w:sz w:val="24"/>
        </w:rPr>
        <w:t>• Revenue Uncertainty: With no current incorporation into vehicle platforms and a futureoriented delivery timeline, there is uncertainty regarding revenue generation and the ability to achieve projected financial targets in the near term.</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StoreDot's investment strategy hinges on its ability to transition from testing to mass manufacturing and delivery by 2025, capitalizing on its innovative battery technology. Given the competitive landscape with players like QuantumScape and Sila Nanotechnologies, StoreDot's unique value proposition will be crucial in securing strategic partnerships or acquisitions with major automotive or tech companies seeking to integrate advanced battery solutions. The most likely exit strategy for investors would be a strategic acquisition by a larger entity looking to enhance its battery technology capabilities, although an IPO could also be considered if StoreDot achieves significant market traction and establishes itself as a leader in the space. The focus will be on leveraging partnerships and demonstrating scalability to attract interest from potential acquirers or public market investors.</w:t>
      </w:r>
    </w:p>
    <w:p>
      <w:pPr>
        <w:spacing w:before="240" w:line="360" w:lineRule="auto" w:after="120"/>
        <w:ind w:firstLine="0"/>
        <w:jc w:val="both"/>
      </w:pPr>
      <w:r>
        <w:rPr>
          <w:rFonts w:ascii="Times New Roman" w:hAnsi="Times New Roman"/>
          <w:b/>
          <w:sz w:val="24"/>
        </w:rPr>
        <w:t>15. FOLLOW-UP QUESTIONS &amp; NEXT STEPS</w:t>
      </w:r>
    </w:p>
    <w:p>
      <w:pPr>
        <w:spacing w:line="360" w:lineRule="auto"/>
        <w:ind w:firstLine="0"/>
        <w:jc w:val="both"/>
      </w:pPr>
      <w:r>
        <w:rPr>
          <w:rFonts w:ascii="Times New Roman" w:hAnsi="Times New Roman"/>
          <w:sz w:val="24"/>
        </w:rPr>
        <w:t>Technology Validation &amp; IP</w:t>
      </w:r>
    </w:p>
    <w:p>
      <w:pPr>
        <w:spacing w:line="360" w:lineRule="auto"/>
        <w:ind w:firstLine="0"/>
        <w:jc w:val="both"/>
      </w:pPr>
      <w:r>
        <w:rPr>
          <w:rFonts w:ascii="Times New Roman" w:hAnsi="Times New Roman"/>
          <w:sz w:val="24"/>
        </w:rPr>
        <w:t>• What are the key milestones in the testing phase that StoreDot needs to achieve before moving to mass manufacturing?</w:t>
      </w:r>
    </w:p>
    <w:p>
      <w:pPr>
        <w:spacing w:line="360" w:lineRule="auto"/>
        <w:ind w:firstLine="0"/>
        <w:jc w:val="both"/>
      </w:pPr>
      <w:r>
        <w:rPr>
          <w:rFonts w:ascii="Times New Roman" w:hAnsi="Times New Roman"/>
          <w:sz w:val="24"/>
        </w:rPr>
        <w:t>• How does StoreDot plan to protect its intellectual property, especially in light of the competitive landscape with companies like QuantumScape and Sila Nanotechnologies?</w:t>
      </w:r>
    </w:p>
    <w:p>
      <w:pPr>
        <w:spacing w:line="360" w:lineRule="auto"/>
        <w:ind w:firstLine="0"/>
        <w:jc w:val="both"/>
      </w:pPr>
      <w:r>
        <w:rPr>
          <w:rFonts w:ascii="Times New Roman" w:hAnsi="Times New Roman"/>
          <w:sz w:val="24"/>
        </w:rPr>
        <w:t>OEM &amp; Manufacturing Partnerships</w:t>
      </w:r>
    </w:p>
    <w:p>
      <w:pPr>
        <w:spacing w:line="360" w:lineRule="auto"/>
        <w:ind w:firstLine="0"/>
        <w:jc w:val="both"/>
      </w:pPr>
      <w:r>
        <w:rPr>
          <w:rFonts w:ascii="Times New Roman" w:hAnsi="Times New Roman"/>
          <w:sz w:val="24"/>
        </w:rPr>
        <w:t>• Which OEMs is StoreDot currently in discussions with for incorporating their technology into vehicle platforms?</w:t>
      </w:r>
    </w:p>
    <w:p>
      <w:pPr>
        <w:spacing w:line="360" w:lineRule="auto"/>
        <w:ind w:firstLine="0"/>
        <w:jc w:val="both"/>
      </w:pPr>
      <w:r>
        <w:rPr>
          <w:rFonts w:ascii="Times New Roman" w:hAnsi="Times New Roman"/>
          <w:sz w:val="24"/>
        </w:rPr>
        <w:t>• What are the specific challenges StoreDot anticipates in scaling up manufacturing, and how do they plan to address these?</w:t>
      </w:r>
    </w:p>
    <w:p>
      <w:pPr>
        <w:spacing w:line="360" w:lineRule="auto"/>
        <w:ind w:firstLine="0"/>
        <w:jc w:val="both"/>
      </w:pPr>
      <w:r>
        <w:rPr>
          <w:rFonts w:ascii="Times New Roman" w:hAnsi="Times New Roman"/>
          <w:sz w:val="24"/>
        </w:rPr>
        <w:t>Market Competition</w:t>
      </w:r>
    </w:p>
    <w:p>
      <w:pPr>
        <w:spacing w:line="360" w:lineRule="auto"/>
        <w:ind w:firstLine="0"/>
        <w:jc w:val="both"/>
      </w:pPr>
      <w:r>
        <w:rPr>
          <w:rFonts w:ascii="Times New Roman" w:hAnsi="Times New Roman"/>
          <w:sz w:val="24"/>
        </w:rPr>
        <w:t>• How does StoreDot differentiate its technology from competitors like QuantumScape and Sila Nanotechnologies in terms of performance and integration?</w:t>
      </w:r>
    </w:p>
    <w:p>
      <w:pPr>
        <w:spacing w:line="360" w:lineRule="auto"/>
        <w:ind w:firstLine="0"/>
        <w:jc w:val="both"/>
      </w:pPr>
      <w:r>
        <w:rPr>
          <w:rFonts w:ascii="Times New Roman" w:hAnsi="Times New Roman"/>
          <w:sz w:val="24"/>
        </w:rPr>
        <w:t>• What strategies does StoreDot have in place to maintain a competitive edge as new entrants emerge in the battery technology sector?</w:t>
      </w:r>
    </w:p>
    <w:p>
      <w:pPr>
        <w:spacing w:line="360" w:lineRule="auto"/>
        <w:ind w:firstLine="0"/>
        <w:jc w:val="both"/>
      </w:pPr>
      <w:r>
        <w:rPr>
          <w:rFonts w:ascii="Times New Roman" w:hAnsi="Times New Roman"/>
          <w:sz w:val="24"/>
        </w:rPr>
        <w:t>Regulatory Risks</w:t>
      </w:r>
    </w:p>
    <w:p>
      <w:pPr>
        <w:spacing w:line="360" w:lineRule="auto"/>
        <w:ind w:firstLine="0"/>
        <w:jc w:val="both"/>
      </w:pPr>
      <w:r>
        <w:rPr>
          <w:rFonts w:ascii="Times New Roman" w:hAnsi="Times New Roman"/>
          <w:sz w:val="24"/>
        </w:rPr>
        <w:t>• What are the potential regulatory hurdles StoreDot might face in different markets, and how are they preparing to address these?</w:t>
      </w:r>
    </w:p>
    <w:p>
      <w:pPr>
        <w:spacing w:line="360" w:lineRule="auto"/>
        <w:ind w:firstLine="0"/>
        <w:jc w:val="both"/>
      </w:pPr>
      <w:r>
        <w:rPr>
          <w:rFonts w:ascii="Times New Roman" w:hAnsi="Times New Roman"/>
          <w:sz w:val="24"/>
        </w:rPr>
        <w:t>• How does StoreDot plan to ensure compliance with evolving environmental and safety regulations in the battery technology industry?</w:t>
      </w:r>
    </w:p>
    <w:p>
      <w:pPr>
        <w:spacing w:line="360" w:lineRule="auto"/>
        <w:ind w:firstLine="0"/>
        <w:jc w:val="both"/>
      </w:pPr>
      <w:r>
        <w:rPr>
          <w:rFonts w:ascii="Times New Roman" w:hAnsi="Times New Roman"/>
          <w:sz w:val="24"/>
        </w:rPr>
        <w:t>Financial Projections &amp; Funding</w:t>
      </w:r>
    </w:p>
    <w:p>
      <w:pPr>
        <w:spacing w:line="360" w:lineRule="auto"/>
        <w:ind w:firstLine="0"/>
        <w:jc w:val="both"/>
      </w:pPr>
      <w:r>
        <w:rPr>
          <w:rFonts w:ascii="Times New Roman" w:hAnsi="Times New Roman"/>
          <w:sz w:val="24"/>
        </w:rPr>
        <w:t>• What are StoreDot's projected financial needs to reach mass manufacturing and delivery by 2025, and how do they plan to secure this funding?</w:t>
      </w:r>
    </w:p>
    <w:p>
      <w:pPr>
        <w:spacing w:line="360" w:lineRule="auto"/>
        <w:ind w:firstLine="0"/>
        <w:jc w:val="both"/>
      </w:pPr>
      <w:r>
        <w:rPr>
          <w:rFonts w:ascii="Times New Roman" w:hAnsi="Times New Roman"/>
          <w:sz w:val="24"/>
        </w:rPr>
        <w:t>• How does StoreDot plan to manage financial risks associated with delays in technology validation or regulatory approvals?</w:t>
      </w:r>
    </w:p>
    <w:p>
      <w:pPr>
        <w:spacing w:before="240" w:line="360" w:lineRule="auto" w:after="120"/>
        <w:ind w:firstLine="0"/>
        <w:jc w:val="both"/>
      </w:pPr>
      <w:r>
        <w:rPr>
          <w:rFonts w:ascii="Times New Roman" w:hAnsi="Times New Roman"/>
          <w:b/>
          <w:sz w:val="24"/>
        </w:rPr>
        <w:t>16. ADDITIONAL FIGURES &amp; VISUALS</w:t>
      </w:r>
    </w:p>
    <w:p>
      <w:pPr>
        <w:spacing w:before="240" w:line="360" w:lineRule="auto" w:after="120"/>
        <w:ind w:firstLine="0"/>
        <w:jc w:val="both"/>
      </w:pPr>
      <w:r>
        <w:rPr>
          <w:rFonts w:ascii="Times New Roman" w:hAnsi="Times New Roman"/>
          <w:b/>
          <w:sz w:val="24"/>
        </w:rPr>
        <w:t>17. AI DISCUSSION AND COMMENTARY</w:t>
      </w:r>
    </w:p>
    <w:p>
      <w:pPr>
        <w:spacing w:before="240" w:line="360" w:lineRule="auto" w:after="120"/>
        <w:ind w:firstLine="0"/>
        <w:jc w:val="both"/>
      </w:pPr>
      <w:r>
        <w:rPr>
          <w:rFonts w:ascii="Times New Roman" w:hAnsi="Times New Roman"/>
          <w:b/>
          <w:sz w:val="24"/>
        </w:rPr>
        <w:t>Key Strengths</w:t>
      </w:r>
    </w:p>
    <w:p>
      <w:pPr>
        <w:spacing w:line="360" w:lineRule="auto"/>
        <w:ind w:firstLine="0"/>
        <w:jc w:val="both"/>
      </w:pPr>
      <w:r>
        <w:rPr>
          <w:rFonts w:ascii="Times New Roman" w:hAnsi="Times New Roman"/>
          <w:sz w:val="24"/>
        </w:rPr>
        <w:t>• Innovative Technology with Clear Value Proposition: StoreDot’s silicondominant anode combined with a high energy density cathode enables extreme fast charging (XFC) — 100 miles in 5 minutes — directly addressing a critical EV adoption barrier: charging time. This is a compelling differentiator if proven at scale.</w:t>
      </w:r>
    </w:p>
    <w:p>
      <w:pPr>
        <w:spacing w:line="360" w:lineRule="auto"/>
        <w:ind w:firstLine="0"/>
        <w:jc w:val="both"/>
      </w:pPr>
      <w:r>
        <w:rPr>
          <w:rFonts w:ascii="Times New Roman" w:hAnsi="Times New Roman"/>
          <w:sz w:val="24"/>
        </w:rPr>
        <w:t>• Scalable, AssetLight Business Model: By focusing on licensing IP and leasing manufacturing capacity rather than owning production lines, StoreDot can scale rapidly, reduce capital intensity, and leverage existing battery manufacturing infrastructure. This model aligns well with industry trends favoring platform and IP plays.</w:t>
      </w:r>
    </w:p>
    <w:p>
      <w:pPr>
        <w:spacing w:line="360" w:lineRule="auto"/>
        <w:ind w:firstLine="0"/>
        <w:jc w:val="both"/>
      </w:pPr>
      <w:r>
        <w:rPr>
          <w:rFonts w:ascii="Times New Roman" w:hAnsi="Times New Roman"/>
          <w:sz w:val="24"/>
        </w:rPr>
        <w:t>• Strong Leadership Team: The management combines deep technical expertise (founder’s background in flash memory and R&amp;D management), financial acumen (CFO with M&amp;A and IPO experience), and automotive industry insight (Chairman with extensive OEM leadership). This mix is wellsuited to navigate technology commercialization and strategic partnerships.</w:t>
      </w:r>
    </w:p>
    <w:p>
      <w:pPr>
        <w:spacing w:line="360" w:lineRule="auto"/>
        <w:ind w:firstLine="0"/>
        <w:jc w:val="both"/>
      </w:pPr>
      <w:r>
        <w:rPr>
          <w:rFonts w:ascii="Times New Roman" w:hAnsi="Times New Roman"/>
          <w:sz w:val="24"/>
        </w:rPr>
        <w:t>• Strategic Partnerships: Over 15 partners currently testing the technology, including OEMs and battery manufacturers, provide validation and potential early market entry points. Early collaboration is critical in the automotive supply chain.</w:t>
      </w:r>
    </w:p>
    <w:p>
      <w:pPr>
        <w:spacing w:line="360" w:lineRule="auto"/>
        <w:ind w:firstLine="0"/>
        <w:jc w:val="both"/>
      </w:pPr>
      <w:r>
        <w:rPr>
          <w:rFonts w:ascii="Times New Roman" w:hAnsi="Times New Roman"/>
          <w:sz w:val="24"/>
        </w:rPr>
        <w:t>• FutureProofing Roadmap: Commitment to semisolid and postlithium battery development aligns with industry evolution beyond 2025, indicating longterm vision.</w:t>
      </w:r>
    </w:p>
    <w:p>
      <w:pPr>
        <w:spacing w:line="360" w:lineRule="auto"/>
        <w:ind w:firstLine="0"/>
        <w:jc w:val="both"/>
      </w:pPr>
      <w:r>
        <w:rPr>
          <w:rFonts w:ascii="Times New Roman" w:hAnsi="Times New Roman"/>
          <w:sz w:val="24"/>
        </w:rPr>
        <w:t>•</w:t>
      </w:r>
    </w:p>
    <w:p>
      <w:pPr>
        <w:spacing w:before="240" w:line="360" w:lineRule="auto" w:after="120"/>
        <w:ind w:firstLine="0"/>
        <w:jc w:val="both"/>
      </w:pPr>
      <w:r>
        <w:rPr>
          <w:rFonts w:ascii="Times New Roman" w:hAnsi="Times New Roman"/>
          <w:b/>
          <w:sz w:val="24"/>
        </w:rPr>
        <w:t>Key Weaknesses</w:t>
      </w:r>
    </w:p>
    <w:p>
      <w:pPr>
        <w:spacing w:line="360" w:lineRule="auto"/>
        <w:ind w:firstLine="0"/>
        <w:jc w:val="both"/>
      </w:pPr>
      <w:r>
        <w:rPr>
          <w:rFonts w:ascii="Times New Roman" w:hAnsi="Times New Roman"/>
          <w:sz w:val="24"/>
        </w:rPr>
        <w:t>• Technology Still in Testing Phase: As of late 2024, StoreDot’s technology has not been integrated into any commercial vehicle platform. The ambitious timeline for mass manufacturing by 2024 and delivery in 2025 is aggressive and may be optimistic given typical battery development cycles.</w:t>
      </w:r>
    </w:p>
    <w:p>
      <w:pPr>
        <w:spacing w:line="360" w:lineRule="auto"/>
        <w:ind w:firstLine="0"/>
        <w:jc w:val="both"/>
      </w:pPr>
      <w:r>
        <w:rPr>
          <w:rFonts w:ascii="Times New Roman" w:hAnsi="Times New Roman"/>
          <w:sz w:val="24"/>
        </w:rPr>
        <w:t>• Lack of Public Financial Transparency: No disclosed financials or funding details limit the ability to assess financial health, runway, and capital adequacy for scaleup. This opacity increases investment risk.</w:t>
      </w:r>
    </w:p>
    <w:p>
      <w:pPr>
        <w:spacing w:line="360" w:lineRule="auto"/>
        <w:ind w:firstLine="0"/>
        <w:jc w:val="both"/>
      </w:pPr>
      <w:r>
        <w:rPr>
          <w:rFonts w:ascii="Times New Roman" w:hAnsi="Times New Roman"/>
          <w:sz w:val="24"/>
        </w:rPr>
        <w:t>• Unclear Manufacturing and ScaleUp Details: While the licensing model reduces capital needs, the memo lacks specifics on how manufacturing scaleup challenges will be addressed, including quality control, supply chain robustness, and partner readiness.</w:t>
      </w:r>
    </w:p>
    <w:p>
      <w:pPr>
        <w:spacing w:line="360" w:lineRule="auto"/>
        <w:ind w:firstLine="0"/>
        <w:jc w:val="both"/>
      </w:pPr>
      <w:r>
        <w:rPr>
          <w:rFonts w:ascii="Times New Roman" w:hAnsi="Times New Roman"/>
          <w:sz w:val="24"/>
        </w:rPr>
        <w:t>• Competitive Differentiation Needs Clarification: Competitors like QuantumScape (solidstate), Sila Nanotechnologies (silicon anode), and Amprius (silicon nanowires) are also advancing fastcharging solutions with strong partnerships and recent milestones. StoreDot’s unique advantages versus these players require clearer articulation, especially regarding cycle life, safety, and cost.</w:t>
      </w:r>
    </w:p>
    <w:p>
      <w:pPr>
        <w:spacing w:line="360" w:lineRule="auto"/>
        <w:ind w:firstLine="0"/>
        <w:jc w:val="both"/>
      </w:pPr>
      <w:r>
        <w:rPr>
          <w:rFonts w:ascii="Times New Roman" w:hAnsi="Times New Roman"/>
          <w:sz w:val="24"/>
        </w:rPr>
        <w:t>• Regulatory and Safety Validation Pending: Independent validation and certification are recommended but not yet completed. Battery safety and regulatory compliance are critical and can be timeconsuming and costly.</w:t>
      </w:r>
    </w:p>
    <w:p>
      <w:pPr>
        <w:spacing w:before="240" w:line="360" w:lineRule="auto" w:after="120"/>
        <w:ind w:firstLine="0"/>
        <w:jc w:val="both"/>
      </w:pPr>
      <w:r>
        <w:rPr>
          <w:rFonts w:ascii="Times New Roman" w:hAnsi="Times New Roman"/>
          <w:b/>
          <w:sz w:val="24"/>
        </w:rPr>
        <w:t>Opportunities</w:t>
      </w:r>
    </w:p>
    <w:p>
      <w:pPr>
        <w:spacing w:line="360" w:lineRule="auto"/>
        <w:ind w:firstLine="0"/>
        <w:jc w:val="both"/>
      </w:pPr>
      <w:r>
        <w:rPr>
          <w:rFonts w:ascii="Times New Roman" w:hAnsi="Times New Roman"/>
          <w:sz w:val="24"/>
        </w:rPr>
        <w:t>• Growing EV Market with High Charging Demand: The EV battery market is large ($160B TAM) and growing at 15% CAGR. Fast charging is a key consumer pain point, and OEMs are actively seeking solutions to differentiate their EV offerings.</w:t>
      </w:r>
    </w:p>
    <w:p>
      <w:pPr>
        <w:spacing w:line="360" w:lineRule="auto"/>
        <w:ind w:firstLine="0"/>
        <w:jc w:val="both"/>
      </w:pPr>
      <w:r>
        <w:rPr>
          <w:rFonts w:ascii="Times New Roman" w:hAnsi="Times New Roman"/>
          <w:sz w:val="24"/>
        </w:rPr>
        <w:t>• Licensing Model Enables Rapid Market Penetration: By licensing technology to multiple OEMs and battery manufacturers, StoreDot can achieve broad adoption without heavy capital expenditure, potentially accelerating revenue growth once commercialized.</w:t>
      </w:r>
    </w:p>
    <w:p>
      <w:pPr>
        <w:spacing w:line="360" w:lineRule="auto"/>
        <w:ind w:firstLine="0"/>
        <w:jc w:val="both"/>
      </w:pPr>
      <w:r>
        <w:rPr>
          <w:rFonts w:ascii="Times New Roman" w:hAnsi="Times New Roman"/>
          <w:sz w:val="24"/>
        </w:rPr>
        <w:t>• Potential for Strategic Acquisitions or Partnerships: Given the competitive landscape, StoreDot could become an attractive acquisition target for large automotive or battery companies seeking to integrate XFC technology.</w:t>
      </w:r>
    </w:p>
    <w:p>
      <w:pPr>
        <w:spacing w:line="360" w:lineRule="auto"/>
        <w:ind w:firstLine="0"/>
        <w:jc w:val="both"/>
      </w:pPr>
      <w:r>
        <w:rPr>
          <w:rFonts w:ascii="Times New Roman" w:hAnsi="Times New Roman"/>
          <w:sz w:val="24"/>
        </w:rPr>
        <w:t>• AI/ML Optimization as a Competitive Edge: Use of AI and machine learning for battery performance and longevity optimization could improve product reliability and lifecycle, enhancing value proposition.</w:t>
      </w:r>
    </w:p>
    <w:p>
      <w:pPr>
        <w:spacing w:line="360" w:lineRule="auto"/>
        <w:ind w:firstLine="0"/>
        <w:jc w:val="both"/>
      </w:pPr>
      <w:r>
        <w:rPr>
          <w:rFonts w:ascii="Times New Roman" w:hAnsi="Times New Roman"/>
          <w:sz w:val="24"/>
        </w:rPr>
        <w:t>• Technology Commercialization Risk: Transitioning from lab/testing to mass production is notoriously difficult in battery tech. Delays or failures could erode partnerships and market confidence.</w:t>
      </w:r>
    </w:p>
    <w:p>
      <w:pPr>
        <w:spacing w:line="360" w:lineRule="auto"/>
        <w:ind w:firstLine="0"/>
        <w:jc w:val="both"/>
      </w:pPr>
      <w:r>
        <w:rPr>
          <w:rFonts w:ascii="Times New Roman" w:hAnsi="Times New Roman"/>
          <w:sz w:val="24"/>
        </w:rPr>
        <w:t>• Competitive Risk: Established competitors with solidstate or silicon anode technologies are advancing rapidly, some with OEM backing (e.g., BMW with Sila). Market share capture is uncertain.</w:t>
      </w:r>
    </w:p>
    <w:p>
      <w:pPr>
        <w:spacing w:line="360" w:lineRule="auto"/>
        <w:ind w:firstLine="0"/>
        <w:jc w:val="both"/>
      </w:pPr>
      <w:r>
        <w:rPr>
          <w:rFonts w:ascii="Times New Roman" w:hAnsi="Times New Roman"/>
          <w:sz w:val="24"/>
        </w:rPr>
        <w:t>• Regulatory and Safety Compliance: Evolving standards and international regulatory variability could delay market entry or require costly redesigns.</w:t>
      </w:r>
    </w:p>
    <w:p>
      <w:pPr>
        <w:spacing w:line="360" w:lineRule="auto"/>
        <w:ind w:firstLine="0"/>
        <w:jc w:val="both"/>
      </w:pPr>
      <w:r>
        <w:rPr>
          <w:rFonts w:ascii="Times New Roman" w:hAnsi="Times New Roman"/>
          <w:sz w:val="24"/>
        </w:rPr>
        <w:t>• Supply Chain Vulnerabilities: Dependence on specialized materials (silicon anodes, NMC cathodes) and potential geopolitical or raw material supply disruptions could impact production.</w:t>
      </w:r>
    </w:p>
    <w:p>
      <w:pPr>
        <w:spacing w:line="360" w:lineRule="auto"/>
        <w:ind w:firstLine="0"/>
        <w:jc w:val="both"/>
      </w:pPr>
      <w:r>
        <w:rPr>
          <w:rFonts w:ascii="Times New Roman" w:hAnsi="Times New Roman"/>
          <w:sz w:val="24"/>
        </w:rPr>
        <w:t>• Financial Uncertainty: Without disclosed financials, it is unclear if StoreDot has sufficient capital to fund scaleup, certification, and gotomarket efforts, especially if timelines slip.</w:t>
      </w:r>
    </w:p>
    <w:p>
      <w:pPr>
        <w:spacing w:before="240" w:line="360" w:lineRule="auto" w:after="120"/>
        <w:ind w:firstLine="0"/>
        <w:jc w:val="both"/>
      </w:pPr>
      <w:r>
        <w:rPr>
          <w:rFonts w:ascii="Times New Roman" w:hAnsi="Times New Roman"/>
          <w:b/>
          <w:sz w:val="24"/>
        </w:rPr>
        <w:t>Conclusion</w:t>
      </w:r>
    </w:p>
    <w:p>
      <w:pPr>
        <w:spacing w:line="360" w:lineRule="auto"/>
        <w:ind w:firstLine="0"/>
        <w:jc w:val="both"/>
      </w:pPr>
      <w:r>
        <w:rPr>
          <w:rFonts w:ascii="Times New Roman" w:hAnsi="Times New Roman"/>
          <w:sz w:val="24"/>
        </w:rPr>
        <w:t>StoreDot presents a promising technology addressing a critical EV adoption barrier with a scalable licensing business model and a strong leadership team. However, the company remains pre-commercial with significant execution risks related to technology validation, manufacturing scale-up, and competitive differentiation. The lack of financial transparency and detailed operational plans further complicates risk assessment.</w:t>
      </w:r>
    </w:p>
    <w:p>
      <w:pPr>
        <w:spacing w:line="360" w:lineRule="auto"/>
        <w:ind w:firstLine="0"/>
        <w:jc w:val="both"/>
      </w:pPr>
      <w:r>
        <w:rPr>
          <w:rFonts w:ascii="Times New Roman" w:hAnsi="Times New Roman"/>
          <w:sz w:val="24"/>
        </w:rPr>
        <w:t>Investment consideration should hinge on:</w:t>
      </w:r>
    </w:p>
    <w:p>
      <w:pPr>
        <w:spacing w:line="360" w:lineRule="auto"/>
        <w:ind w:firstLine="0"/>
        <w:jc w:val="both"/>
      </w:pPr>
      <w:r>
        <w:rPr>
          <w:rFonts w:ascii="Times New Roman" w:hAnsi="Times New Roman"/>
          <w:sz w:val="24"/>
        </w:rPr>
        <w:t>• Independent technical validation of performance, cycle life, and safety claims.</w:t>
      </w:r>
    </w:p>
    <w:p>
      <w:pPr>
        <w:spacing w:line="360" w:lineRule="auto"/>
        <w:ind w:firstLine="0"/>
        <w:jc w:val="both"/>
      </w:pPr>
      <w:r>
        <w:rPr>
          <w:rFonts w:ascii="Times New Roman" w:hAnsi="Times New Roman"/>
          <w:sz w:val="24"/>
        </w:rPr>
        <w:t>• Clear milestones and timelines for mass manufacturing readiness.</w:t>
      </w:r>
    </w:p>
    <w:p>
      <w:pPr>
        <w:spacing w:line="360" w:lineRule="auto"/>
        <w:ind w:firstLine="0"/>
        <w:jc w:val="both"/>
      </w:pPr>
      <w:r>
        <w:rPr>
          <w:rFonts w:ascii="Times New Roman" w:hAnsi="Times New Roman"/>
          <w:sz w:val="24"/>
        </w:rPr>
        <w:t>• Financial health and capital adequacy to support scaleup.</w:t>
      </w:r>
    </w:p>
    <w:p>
      <w:pPr>
        <w:spacing w:line="360" w:lineRule="auto"/>
        <w:ind w:firstLine="0"/>
        <w:jc w:val="both"/>
      </w:pPr>
      <w:r>
        <w:rPr>
          <w:rFonts w:ascii="Times New Roman" w:hAnsi="Times New Roman"/>
          <w:sz w:val="24"/>
        </w:rPr>
        <w:t>• Strength and exclusivity of IP protection relative to competitors.</w:t>
      </w:r>
    </w:p>
    <w:p>
      <w:pPr>
        <w:spacing w:line="360" w:lineRule="auto"/>
        <w:ind w:firstLine="0"/>
        <w:jc w:val="both"/>
      </w:pPr>
      <w:r>
        <w:rPr>
          <w:rFonts w:ascii="Times New Roman" w:hAnsi="Times New Roman"/>
          <w:sz w:val="24"/>
        </w:rPr>
        <w:t>• Depth and exclusivity of OEM and battery manufacturer partnerships.</w:t>
      </w:r>
    </w:p>
    <w:p>
      <w:pPr>
        <w:spacing w:line="360" w:lineRule="auto"/>
        <w:ind w:firstLine="0"/>
        <w:jc w:val="both"/>
      </w:pPr>
      <w:r>
        <w:rPr>
          <w:rFonts w:ascii="Times New Roman" w:hAnsi="Times New Roman"/>
          <w:sz w:val="24"/>
        </w:rPr>
        <w:t>If these areas demonstrate positive progress, StoreDot could be well-positioned to capitalize on the growing demand for fast-charging EV batteries. Until then, cautious monitoring and further due diligence are warranted.</w:t>
      </w:r>
    </w:p>
    <w:p>
      <w:pPr>
        <w:spacing w:line="360" w:lineRule="auto"/>
        <w:ind w:firstLine="0"/>
        <w:jc w:val="both"/>
      </w:pPr>
      <w:r>
        <w:rPr>
          <w:rFonts w:ascii="Times New Roman" w:hAnsi="Times New Roman"/>
          <w:sz w:val="24"/>
        </w:rPr>
        <w:t>Recommended Next Steps:</w:t>
      </w:r>
    </w:p>
    <w:p>
      <w:pPr>
        <w:spacing w:line="360" w:lineRule="auto"/>
        <w:ind w:firstLine="0"/>
        <w:jc w:val="both"/>
      </w:pPr>
      <w:r>
        <w:rPr>
          <w:rFonts w:ascii="Times New Roman" w:hAnsi="Times New Roman"/>
          <w:sz w:val="24"/>
        </w:rPr>
        <w:t>• Obtain detailed financials and funding status.</w:t>
      </w:r>
    </w:p>
    <w:p>
      <w:pPr>
        <w:spacing w:line="360" w:lineRule="auto"/>
        <w:ind w:firstLine="0"/>
        <w:jc w:val="both"/>
      </w:pPr>
      <w:r>
        <w:rPr>
          <w:rFonts w:ascii="Times New Roman" w:hAnsi="Times New Roman"/>
          <w:sz w:val="24"/>
        </w:rPr>
        <w:t>• Request independent technical validation reports.</w:t>
      </w:r>
    </w:p>
    <w:p>
      <w:pPr>
        <w:spacing w:line="360" w:lineRule="auto"/>
        <w:ind w:firstLine="0"/>
        <w:jc w:val="both"/>
      </w:pPr>
      <w:r>
        <w:rPr>
          <w:rFonts w:ascii="Times New Roman" w:hAnsi="Times New Roman"/>
          <w:sz w:val="24"/>
        </w:rPr>
        <w:t>• Clarify manufacturing scaleup strategy and partner commitments.</w:t>
      </w:r>
    </w:p>
    <w:p>
      <w:pPr>
        <w:spacing w:line="360" w:lineRule="auto"/>
        <w:ind w:firstLine="0"/>
        <w:jc w:val="both"/>
      </w:pPr>
      <w:r>
        <w:rPr>
          <w:rFonts w:ascii="Times New Roman" w:hAnsi="Times New Roman"/>
          <w:sz w:val="24"/>
        </w:rPr>
        <w:t>• Assess IP portfolio strength and competitive positioning.</w:t>
      </w:r>
    </w:p>
    <w:p>
      <w:pPr>
        <w:spacing w:line="360" w:lineRule="auto"/>
        <w:ind w:firstLine="0"/>
        <w:jc w:val="both"/>
      </w:pPr>
      <w:r>
        <w:rPr>
          <w:rFonts w:ascii="Times New Roman" w:hAnsi="Times New Roman"/>
          <w:sz w:val="24"/>
        </w:rPr>
        <w:t>• Engage with OEM partners to understand integration timelines and commitments.</w:t>
      </w:r>
    </w:p>
    <w:p>
      <w:pPr>
        <w:spacing w:line="360" w:lineRule="auto"/>
        <w:ind w:firstLine="0"/>
        <w:jc w:val="both"/>
      </w:pPr>
      <w:r>
        <w:rPr>
          <w:rFonts w:ascii="Times New Roman" w:hAnsi="Times New Roman"/>
          <w:sz w:val="24"/>
        </w:rPr>
        <w:t>This balanced view highlights StoreDot’s potential while underscoring critical risks and unknowns that must be addressed before committing capital.</w:t>
      </w:r>
    </w:p>
    <w:p>
      <w:pPr>
        <w:spacing w:line="360" w:lineRule="auto"/>
        <w:ind w:firstLine="0"/>
        <w:jc w:val="both"/>
      </w:pPr>
      <w:r>
        <w:rPr>
          <w:rFonts w:ascii="Times New Roman" w:hAnsi="Times New Roman"/>
          <w:sz w:val="24"/>
        </w:rPr>
        <w:t>Generated by VC Analysis System on July 21,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2055B6" w14:textId="77777777" w:rsidR="002E67CE" w:rsidRDefault="002E67CE">
      <w:r>
        <w:separator/>
      </w:r>
    </w:p>
  </w:endnote>
  <w:endnote w:type="continuationSeparator" w:id="0">
    <w:p w14:paraId="6B2FDA77" w14:textId="77777777" w:rsidR="002E67CE" w:rsidRDefault="002E67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975084" w14:textId="77777777" w:rsidR="002E67CE" w:rsidRDefault="002E67CE">
      <w:r>
        <w:separator/>
      </w:r>
    </w:p>
  </w:footnote>
  <w:footnote w:type="continuationSeparator" w:id="0">
    <w:p w14:paraId="7D182BFC" w14:textId="77777777" w:rsidR="002E67CE" w:rsidRDefault="002E67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B0316B"/>
    <w:rsid w:val="00B14964"/>
    <w:rsid w:val="00B15B62"/>
    <w:rsid w:val="00B25D09"/>
    <w:rsid w:val="00B46AF0"/>
    <w:rsid w:val="00B477DB"/>
    <w:rsid w:val="00B609CA"/>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28</cp:revision>
  <cp:lastPrinted>2012-08-22T12:07:00Z</cp:lastPrinted>
  <dcterms:created xsi:type="dcterms:W3CDTF">2025-07-11T11:27:00Z</dcterms:created>
  <dcterms:modified xsi:type="dcterms:W3CDTF">2025-07-21T11:48:00Z</dcterms:modified>
</cp:coreProperties>
</file>