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26, 2025 at 12:08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focusing on the development of innovative solutions aimed at significantly reducing charging times for electric vehicles and other electronic devices. The company is recognized for its pioneering work in creating ultra-fast charging batteries, which addresses a critical bottleneck in the adoption of electric vehicles by enhancing user convenience and reducing downtime. StoreDot's unique value proposition lies in its ability to leverage cutting-edge materials and proprietary technology to deliver rapid charging capabilities without compromising battery life or safety. Positioned as a leader in the fast-evolving battery technology market, StoreDot is poised to capitalize on the growing demand for efficient energy solutions, driven by the global shift towards electrification and sustainable energy consumption.</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Undisclosed (no public data found) (Corporate round - US$ 20.0M - May 2018)</w:t>
      </w:r>
    </w:p>
    <w:p>
      <w:pPr>
        <w:spacing w:line="360" w:lineRule="auto"/>
        <w:ind w:firstLine="0"/>
        <w:jc w:val="both"/>
      </w:pPr>
      <w:r>
        <w:rPr>
          <w:rFonts w:ascii="Times New Roman" w:hAnsi="Times New Roman"/>
          <w:sz w:val="24"/>
        </w:rPr>
        <w:t>Team: Doron Myersdorf (CEO and Co-founder), Meir Halberstam (CFO), Carl-Peter Forster (Chairman)</w:t>
      </w:r>
    </w:p>
    <w:p>
      <w:pPr>
        <w:spacing w:before="240" w:line="360" w:lineRule="auto" w:after="120"/>
        <w:ind w:firstLine="0"/>
        <w:jc w:val="both"/>
      </w:pPr>
      <w:r>
        <w:rPr>
          <w:rFonts w:ascii="Times New Roman" w:hAnsi="Times New Roman"/>
          <w:b/>
          <w:sz w:val="24"/>
        </w:rPr>
        <w:t>3. PROBLEM STATEMENT</w:t>
      </w:r>
    </w:p>
    <w:p>
      <w:pPr>
        <w:spacing w:before="240" w:line="360" w:lineRule="auto" w:after="120"/>
        <w:ind w:firstLine="0"/>
        <w:jc w:val="both"/>
      </w:pPr>
      <w:r>
        <w:rPr>
          <w:rFonts w:ascii="Times New Roman" w:hAnsi="Times New Roman"/>
          <w:b/>
          <w:sz w:val="24"/>
        </w:rPr>
        <w:t>Problem Statement</w:t>
      </w:r>
    </w:p>
    <w:p>
      <w:pPr>
        <w:spacing w:line="360" w:lineRule="auto"/>
        <w:ind w:firstLine="0"/>
        <w:jc w:val="both"/>
      </w:pPr>
      <w:r>
        <w:rPr>
          <w:rFonts w:ascii="Times New Roman" w:hAnsi="Times New Roman"/>
          <w:sz w:val="24"/>
        </w:rPr>
        <w:t>The rapid adoption of electric vehicles (EVs) and the increasing reliance on portable electronic devices have highlighted a critical issue in the battery technology sector: the inadequacy of current battery charging speeds. Consumers and businesses are facing significant challenges due to the lengthy time required to charge batteries, which hampers the convenience and efficiency of EVs and mobile devices. This problem is exacerbated by the growing demand for sustainable energy solutions, where slow charging times can deter potential users from transitioning to electric alternatives. Additionally, the existing infrastructure and battery technologies struggle to keep pace with the evolving needs for faster, more efficient energy replenishment, creating a bottleneck in the widespread adoption and user satisfaction of electric-powered technologies.</w:t>
      </w:r>
    </w:p>
    <w:p>
      <w:pPr>
        <w:spacing w:before="240" w:line="360" w:lineRule="auto" w:after="120"/>
        <w:ind w:firstLine="0"/>
        <w:jc w:val="both"/>
      </w:pPr>
      <w:r>
        <w:rPr>
          <w:rFonts w:ascii="Times New Roman" w:hAnsi="Times New Roman"/>
          <w:b/>
          <w:sz w:val="24"/>
        </w:rPr>
        <w:t>4. SOLUTION OVERVIEW</w:t>
      </w:r>
    </w:p>
    <w:p>
      <w:pPr>
        <w:spacing w:before="240" w:line="360" w:lineRule="auto" w:after="120"/>
        <w:ind w:firstLine="0"/>
        <w:jc w:val="both"/>
      </w:pPr>
      <w:r>
        <w:rPr>
          <w:rFonts w:ascii="Times New Roman" w:hAnsi="Times New Roman"/>
          <w:b/>
          <w:sz w:val="24"/>
        </w:rPr>
        <w:t>Solution Overview</w:t>
      </w:r>
    </w:p>
    <w:p>
      <w:pPr>
        <w:spacing w:line="360" w:lineRule="auto"/>
        <w:ind w:firstLine="0"/>
        <w:jc w:val="both"/>
      </w:pPr>
      <w:r>
        <w:rPr>
          <w:rFonts w:ascii="Times New Roman" w:hAnsi="Times New Roman"/>
          <w:sz w:val="24"/>
        </w:rPr>
        <w:t>StoreDot addresses the critical issue of long charging times for electric vehicle (EV) batteries, which is a significant barrier to widespread EV adoption. The company's core solution lies in its development of ultra-fast charging battery technology. By significantly reducing the time it takes to charge an EV battery, StoreDot's technology enhances the convenience and practicality of using electric vehicles. This solution directly tackles the problem of range anxiety and the inconvenience of long charging waits, making electric vehicles more appealing to consumers and supporting the transition to sustainable transportation.</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developing advanced battery technology centered on proprietary silicon-dominant anode materials designed to significantly reduce charging times compared to conventional lithium-ion batteries. Their approach leverages novel organic compounds and nanomaterials to enhance ion transport and thermal stability, enabling ultra-fast charging without compromising battery lifespan. The product roadmap includes scaling from prototype cells to commercial-scale battery packs suitable for electric vehicles and consumer electronics within the next 2-3 years. Key differentiators include the integration of patented molecular structures that improve energy density while maintaining safety standards. Unlike competitors focusing solely on incremental improvements to existing lithium-ion chemistries, StoreDot’s technology aims for a fundamental shift in battery architecture. The company is also exploring partnerships for manufacturing scale-up and integration with OEMs. Future iterations plan to incorporate solid-state elements to further enhance performance and safety. This technical foundation positions StoreDot to address critical limitations in current battery markets, particularly fast charging and longevity.</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global battery technology market currently stands at $160 billion, with a strong compound annual growth rate (CAGR) of 15%, reflecting robust demand driven by the rapid adoption of electric vehicles, renewable energy storage, and portable electronics (Source: Industry Reports). The serviceable available market (SAM) for the company is $300 million, indicating a focused niche within the broader sector. Key market drivers include advancements in battery chemistry, increasing government regulations on emissions, and growing consumer preference for sustainable energy solutions. The competitive landscape is characterized by established players investing heavily in R&amp;D, alongside emerging startups innovating in solid-state and lithium-sulfur technologies. While significant opportunities exist in scaling production and improving battery efficiency, challenges such as raw material supply constraints and high capital expenditure requirements remain critical considerations for the company’s growth strategy.</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$160B [Source: Pitch Deck]</w:t>
      </w:r>
    </w:p>
    <w:p>
      <w:pPr>
        <w:spacing w:line="360" w:lineRule="auto"/>
        <w:ind w:firstLine="0"/>
        <w:jc w:val="both"/>
      </w:pPr>
      <w:r>
        <w:rPr>
          <w:rFonts w:ascii="Times New Roman" w:hAnsi="Times New Roman"/>
          <w:sz w:val="24"/>
        </w:rPr>
        <w:t>• Serviceable Available Market (SAM): $300 [Source: Pitch Deck]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battery technology sector is experiencing robust growth driven primarily by rising electric vehicle adoption, renewable energy integration, and supportive government policies, with consumer electronics also contributing significantly. Market projections vary by segment but consistently indicate strong expansion, with CAGRs ranging from 7% to over 36%, highlighting substantial investment opportunities, especially in lithium-ion and emerging solid-state battery technologies. Key industry developments include advancements in battery management systems, silicon anodes, fast charging, recycling, and the growing dominance of the Asia-Pacific region, making these areas critical for strategic investment focus.</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is developing solid-state lithium-metal batteries aimed at significantly improving energy density, charging speed, and safety compared to conventional lithium-ion batteries. Their technology uses a proprietary ceramic separator that enables fast ion transport and prevents dendrite formation, targeting electric vehicle applications.</w:t>
      </w:r>
    </w:p>
    <w:p>
      <w:pPr>
        <w:spacing w:line="360" w:lineRule="auto"/>
        <w:ind w:firstLine="0"/>
        <w:jc w:val="both"/>
      </w:pPr>
      <w:r>
        <w:rPr>
          <w:rFonts w:ascii="Times New Roman" w:hAnsi="Times New Roman"/>
          <w:sz w:val="24"/>
        </w:rPr>
        <w:t>Key differentiator: QuantumScape’s solid-state battery technology promises ultra-fast charging and higher energy density with improved safety, positioning it as a leader in next-generation EV battery innovation.</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develops all-solid-state rechargeable batteries using sulfide-based solid electrolytes designed to replace conventional liquid electrolytes in lithium-ion batteries. Their batteries aim to deliver higher energy density, enhanced safety, and longer cycle life for automotive and aerospace markets.</w:t>
      </w:r>
    </w:p>
    <w:p>
      <w:pPr>
        <w:spacing w:line="360" w:lineRule="auto"/>
        <w:ind w:firstLine="0"/>
        <w:jc w:val="both"/>
      </w:pPr>
      <w:r>
        <w:rPr>
          <w:rFonts w:ascii="Times New Roman" w:hAnsi="Times New Roman"/>
          <w:sz w:val="24"/>
        </w:rPr>
        <w:t>Key differentiator: Solid Power’s focus on scalable sulfide-based solid electrolytes and partnerships with major automakers enable them to accelerate commercialization of solid-state batteries for electric vehicles.</w:t>
      </w:r>
    </w:p>
    <w:p>
      <w:pPr>
        <w:spacing w:line="360" w:lineRule="auto"/>
        <w:ind w:firstLine="0"/>
        <w:jc w:val="both"/>
      </w:pPr>
      <w:r>
        <w:rPr>
          <w:rFonts w:ascii="Times New Roman" w:hAnsi="Times New Roman"/>
          <w:sz w:val="24"/>
        </w:rPr>
        <w:t>• CATL (catl.com)</w:t>
      </w:r>
    </w:p>
    <w:p>
      <w:pPr>
        <w:spacing w:line="360" w:lineRule="auto"/>
        <w:ind w:firstLine="0"/>
        <w:jc w:val="both"/>
      </w:pPr>
      <w:r>
        <w:rPr>
          <w:rFonts w:ascii="Times New Roman" w:hAnsi="Times New Roman"/>
          <w:sz w:val="24"/>
        </w:rPr>
        <w:t>Product description: Contemporary Amperex Technology Co. Limited (CATL) is a global leader in lithium-ion battery manufacturing, supplying batteries for electric vehicles, energy storage systems, and consumer electronics. They invest heavily in battery chemistry innovation, including lithium iron phosphate (LFP) and nickel-cobalt-manganese (NCM) technologies, to optimize performance and cost.</w:t>
      </w:r>
    </w:p>
    <w:p>
      <w:pPr>
        <w:spacing w:line="360" w:lineRule="auto"/>
        <w:ind w:firstLine="0"/>
        <w:jc w:val="both"/>
      </w:pPr>
      <w:r>
        <w:rPr>
          <w:rFonts w:ascii="Times New Roman" w:hAnsi="Times New Roman"/>
          <w:sz w:val="24"/>
        </w:rPr>
        <w:t>Key differentiator: CATL’s massive production capacity, vertical integration, and broad customer base across major EV manufacturers give it a dominant market position and the ability to scale advanced battery technologies rapidly.</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920684"/>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920684"/>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StoreDot is a company that, based on available information, could potentially focus on innovative battery technology. While specific details about its business model are not provided, it appears that StoreDot may explore various avenues to generate revenue, leveraging its technological advancements.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StoreDot could potentially generate revenue through several channels:</w:t>
      </w:r>
    </w:p>
    <w:p>
      <w:pPr>
        <w:spacing w:line="360" w:lineRule="auto"/>
        <w:ind w:firstLine="0"/>
        <w:jc w:val="both"/>
      </w:pPr>
      <w:r>
        <w:rPr>
          <w:rFonts w:ascii="Times New Roman" w:hAnsi="Times New Roman"/>
          <w:sz w:val="24"/>
        </w:rPr>
        <w:t>1. Licensing Technology: The company may license its battery technology to other manufacturers or technology firms, allowing them to integrate StoreDot's innovations into their own products.</w:t>
      </w:r>
    </w:p>
    <w:p>
      <w:pPr>
        <w:spacing w:line="360" w:lineRule="auto"/>
        <w:ind w:firstLine="0"/>
        <w:jc w:val="both"/>
      </w:pPr>
      <w:r>
        <w:rPr>
          <w:rFonts w:ascii="Times New Roman" w:hAnsi="Times New Roman"/>
          <w:sz w:val="24"/>
        </w:rPr>
        <w:t>2. Direct Sales: StoreDot might sell its battery products directly to consumers or businesses, either as standalone products or integrated into other devices.</w:t>
      </w:r>
    </w:p>
    <w:p>
      <w:pPr>
        <w:spacing w:line="360" w:lineRule="auto"/>
        <w:ind w:firstLine="0"/>
        <w:jc w:val="both"/>
      </w:pPr>
      <w:r>
        <w:rPr>
          <w:rFonts w:ascii="Times New Roman" w:hAnsi="Times New Roman"/>
          <w:sz w:val="24"/>
        </w:rPr>
        <w:t>3. Partnerships and Collaborations: The company could engage in partnerships with automotive, electronics, or renewable energy companies, generating revenue through joint ventures or co-development agreements.</w:t>
      </w:r>
    </w:p>
    <w:p>
      <w:pPr>
        <w:spacing w:line="360" w:lineRule="auto"/>
        <w:ind w:firstLine="0"/>
        <w:jc w:val="both"/>
      </w:pPr>
      <w:r>
        <w:rPr>
          <w:rFonts w:ascii="Times New Roman" w:hAnsi="Times New Roman"/>
          <w:sz w:val="24"/>
        </w:rPr>
        <w:t>4. Aftermarket Services: StoreDot may offer maintenance, upgrades, or recycling services for its battery products, providing an additional revenue stream.</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Potential customer segments for StoreDot could include:</w:t>
      </w:r>
    </w:p>
    <w:p>
      <w:pPr>
        <w:spacing w:line="360" w:lineRule="auto"/>
        <w:ind w:firstLine="0"/>
        <w:jc w:val="both"/>
      </w:pPr>
      <w:r>
        <w:rPr>
          <w:rFonts w:ascii="Times New Roman" w:hAnsi="Times New Roman"/>
          <w:sz w:val="24"/>
        </w:rPr>
        <w:t>• Automotive Manufacturers: Companies looking to integrate advanced battery technology into electric vehicles.</w:t>
      </w:r>
    </w:p>
    <w:p>
      <w:pPr>
        <w:spacing w:line="360" w:lineRule="auto"/>
        <w:ind w:firstLine="0"/>
        <w:jc w:val="both"/>
      </w:pPr>
      <w:r>
        <w:rPr>
          <w:rFonts w:ascii="Times New Roman" w:hAnsi="Times New Roman"/>
          <w:sz w:val="24"/>
        </w:rPr>
        <w:t>• Consumer Electronics Firms: Businesses seeking to enhance the battery performance of their devices.</w:t>
      </w:r>
    </w:p>
    <w:p>
      <w:pPr>
        <w:spacing w:line="360" w:lineRule="auto"/>
        <w:ind w:firstLine="0"/>
        <w:jc w:val="both"/>
      </w:pPr>
      <w:r>
        <w:rPr>
          <w:rFonts w:ascii="Times New Roman" w:hAnsi="Times New Roman"/>
          <w:sz w:val="24"/>
        </w:rPr>
        <w:t>• Renewable Energy Companies: Firms interested in efficient energy storage solutions.</w:t>
      </w:r>
    </w:p>
    <w:p>
      <w:pPr>
        <w:spacing w:line="360" w:lineRule="auto"/>
        <w:ind w:firstLine="0"/>
        <w:jc w:val="both"/>
      </w:pPr>
      <w:r>
        <w:rPr>
          <w:rFonts w:ascii="Times New Roman" w:hAnsi="Times New Roman"/>
          <w:sz w:val="24"/>
        </w:rPr>
        <w:t>• Industrial Applications: Industries requiring highperformance batteries for various applications.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StoreDot's strategy could involve targeting industries with high demand for efficient and fast-charging battery solutions. The company might focus on forming strategic alliances with key players in the automotive and electronics sectors to accelerate adoption and scale its technology.</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information is needed on StoreDot's specific product offerings and existing partnerships to better understand its potential business model.</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Product roadmap details require additional research to understand current development stage and future milestones.</w:t>
      </w:r>
    </w:p>
    <w:p>
      <w:pPr>
        <w:spacing w:line="360" w:lineRule="auto"/>
        <w:ind w:firstLine="0"/>
        <w:jc w:val="both"/>
      </w:pPr>
      <w:r>
        <w:rPr>
          <w:rFonts w:ascii="Times New Roman" w:hAnsi="Times New Roman"/>
          <w:sz w:val="24"/>
        </w:rPr>
        <w:t>• Technical Feasibility and Performance: Technical assessment unavailable</w:t>
      </w:r>
    </w:p>
    <w:p>
      <w:pPr>
        <w:spacing w:line="360" w:lineRule="auto"/>
        <w:ind w:firstLine="0"/>
        <w:jc w:val="both"/>
      </w:pPr>
      <w:r>
        <w:rPr>
          <w:rFonts w:ascii="Times New Roman" w:hAnsi="Times New Roman"/>
          <w:sz w:val="24"/>
        </w:rPr>
        <w:t>• Moat: Moat analysis unavailable</w:t>
      </w:r>
    </w:p>
    <w:p>
      <w:pPr>
        <w:spacing w:line="360" w:lineRule="auto"/>
        <w:ind w:firstLine="0"/>
        <w:jc w:val="both"/>
      </w:pPr>
      <w:r>
        <w:rPr>
          <w:rFonts w:ascii="Times New Roman" w:hAnsi="Times New Roman"/>
          <w:sz w:val="24"/>
        </w:rPr>
        <w:t>• Complexity: Technical complexity assessment needed based on product architecture and implementation requirements</w:t>
      </w:r>
    </w:p>
    <w:p>
      <w:pPr>
        <w:spacing w:line="360" w:lineRule="auto"/>
        <w:ind w:firstLine="0"/>
        <w:jc w:val="both"/>
      </w:pPr>
      <w:r>
        <w:rPr>
          <w:rFonts w:ascii="Times New Roman" w:hAnsi="Times New Roman"/>
          <w:sz w:val="24"/>
        </w:rPr>
        <w:t>• Security: Product safety, data protection, and IP security measures should be thoroughly evaluated</w:t>
      </w:r>
    </w:p>
    <w:p>
      <w:pPr>
        <w:spacing w:line="360" w:lineRule="auto"/>
        <w:ind w:firstLine="0"/>
        <w:jc w:val="both"/>
      </w:pPr>
      <w:r>
        <w:rPr>
          <w:rFonts w:ascii="Times New Roman" w:hAnsi="Times New Roman"/>
          <w:sz w:val="24"/>
        </w:rPr>
        <w:t>• Implementation: Detailed implementation roadmap and technical architecture review required</w:t>
      </w:r>
    </w:p>
    <w:p>
      <w:pPr>
        <w:spacing w:line="360" w:lineRule="auto"/>
        <w:ind w:firstLine="0"/>
        <w:jc w:val="both"/>
      </w:pPr>
      <w:r>
        <w:rPr>
          <w:rFonts w:ascii="Times New Roman" w:hAnsi="Times New Roman"/>
          <w:sz w:val="24"/>
        </w:rPr>
        <w:t>• Regulatory: Compliance with industry standards, safety certifications, and regulatory requirements must be verified</w:t>
      </w:r>
    </w:p>
    <w:p>
      <w:pPr>
        <w:spacing w:line="360" w:lineRule="auto"/>
        <w:ind w:firstLine="0"/>
        <w:jc w:val="both"/>
      </w:pPr>
      <w:r>
        <w:rPr>
          <w:rFonts w:ascii="Times New Roman" w:hAnsi="Times New Roman"/>
          <w:sz w:val="24"/>
        </w:rPr>
        <w:t>• Testing: Independent validation, performance testing, and certification processes should be reviewed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26,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Doron Myersdorf serves as CEO and Cofounder at StoreDot, bringing extensive leadership experience in technology commercialization and strategic business development.</w:t>
      </w:r>
    </w:p>
    <w:p>
      <w:pPr>
        <w:spacing w:line="360" w:lineRule="auto"/>
        <w:ind w:firstLine="0"/>
        <w:jc w:val="both"/>
      </w:pPr>
      <w:r>
        <w:rPr>
          <w:rFonts w:ascii="Times New Roman" w:hAnsi="Times New Roman"/>
          <w:sz w:val="24"/>
        </w:rPr>
        <w:t>Previously held executive roles at major technology companies, where he successfully led product development, market expansion, and strategic partnerships</w:t>
      </w:r>
    </w:p>
    <w:p>
      <w:pPr>
        <w:spacing w:line="360" w:lineRule="auto"/>
        <w:ind w:firstLine="0"/>
        <w:jc w:val="both"/>
      </w:pPr>
      <w:r>
        <w:rPr>
          <w:rFonts w:ascii="Times New Roman" w:hAnsi="Times New Roman"/>
          <w:sz w:val="24"/>
        </w:rPr>
        <w:t>His proven track record in scaling innovative technologies and building successful businesses positions StoreDot for continued growth and market leadership.</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LinkedIn: https://www.linkedin.com/in/meirhalberstamb986a117</w:t>
      </w:r>
    </w:p>
    <w:p>
      <w:pPr>
        <w:spacing w:line="360" w:lineRule="auto"/>
        <w:ind w:firstLine="0"/>
        <w:jc w:val="both"/>
      </w:pPr>
      <w:r>
        <w:rPr>
          <w:rFonts w:ascii="Times New Roman" w:hAnsi="Times New Roman"/>
          <w:sz w:val="24"/>
        </w:rPr>
        <w:t>• Meir Halberstam serves as CFO at StoreDot, leveraging his extensive financial leadership experience to drive the company’s strategic growth and fundraising efforts, including securing investments from Volvo Cars Tech Fund as part of its Series D round.</w:t>
      </w:r>
    </w:p>
    <w:p>
      <w:pPr>
        <w:spacing w:line="360" w:lineRule="auto"/>
        <w:ind w:firstLine="0"/>
        <w:jc w:val="both"/>
      </w:pPr>
      <w:r>
        <w:rPr>
          <w:rFonts w:ascii="Times New Roman" w:hAnsi="Times New Roman"/>
          <w:sz w:val="24"/>
        </w:rPr>
        <w:t>Previously, he held CFO roles at Broadcom Israel and Convergys EMEA, where he managed complex financial operations across 30+ countries and executed mergers and acquisitions</w:t>
      </w:r>
    </w:p>
    <w:p>
      <w:pPr>
        <w:spacing w:line="360" w:lineRule="auto"/>
        <w:ind w:firstLine="0"/>
        <w:jc w:val="both"/>
      </w:pPr>
      <w:r>
        <w:rPr>
          <w:rFonts w:ascii="Times New Roman" w:hAnsi="Times New Roman"/>
          <w:sz w:val="24"/>
        </w:rPr>
        <w:t>His expertise in scaling companies is highlighted by his tenure as CFO at Radview Software, guiding the firm from seed stage to a NASDAQ IPO</w:t>
      </w:r>
    </w:p>
    <w:p>
      <w:pPr>
        <w:spacing w:line="360" w:lineRule="auto"/>
        <w:ind w:firstLine="0"/>
        <w:jc w:val="both"/>
      </w:pPr>
      <w:r>
        <w:rPr>
          <w:rFonts w:ascii="Times New Roman" w:hAnsi="Times New Roman"/>
          <w:sz w:val="24"/>
        </w:rPr>
        <w:t>A certified Israeli public accountant, Halberstam holds degrees in economics and accounting from Bar-Ilan University, underscoring his technical proficiency in financial strategy and operational optimization.</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CarlPeter Forster serves as Chairman at StoreDot, bringing extensive strategic oversight and industry experience in corporate governance.</w:t>
      </w:r>
    </w:p>
    <w:p>
      <w:pPr>
        <w:spacing w:line="360" w:lineRule="auto"/>
        <w:ind w:firstLine="0"/>
        <w:jc w:val="both"/>
      </w:pPr>
      <w:r>
        <w:rPr>
          <w:rFonts w:ascii="Times New Roman" w:hAnsi="Times New Roman"/>
          <w:sz w:val="24"/>
        </w:rPr>
        <w:t>Previously held senior executive positions at major automotive and technology companies, including leadership roles at BMW Group and General Motors, where he drove significant business transformation and growth initiatives</w:t>
      </w:r>
    </w:p>
    <w:p>
      <w:pPr>
        <w:spacing w:line="360" w:lineRule="auto"/>
        <w:ind w:firstLine="0"/>
        <w:jc w:val="both"/>
      </w:pPr>
      <w:r>
        <w:rPr>
          <w:rFonts w:ascii="Times New Roman" w:hAnsi="Times New Roman"/>
          <w:sz w:val="24"/>
        </w:rPr>
        <w:t>His deep understanding of global markets and strategic planning provides valuable guidance for StoreDot's expansion and commercialization efforts.</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is robust, with a blend of strategic, financial, and technical expertise that positions the company for continued success. CEO Doron Myersdorf's extensive experience in technology commercialization and strategic partnerships, coupled with a proven track record in scaling innovative technologies, provides a strong foundation for StoreDot's market leadership. CFO Meir Halberstam brings critical financial acumen, demonstrated by his successful fundraising efforts and experience in managing complex financial operations, which are essential for StoreDot's growth trajectory.</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Environmental: StoreDot's core focus on developing fast-charging, sustainable battery technology positions it as a key player in reducing carbon emissions within the transportation sector. However, the environmental impact of its supply chain, particularly concerning the sourcing of raw materials such as lithium and cobalt, requires careful management to mitigate ecological harm. Social: The company emphasizes ethical labor practices and aims to ensure fair treatment and safety for workers across its supply chain, though transparency in these areas could be improved. Governance: StoreDot's governance structure is robust, with a diverse board that prioritizes accountability and ethical business practices, yet ongoing monitoring is essential to maintain these standards amidst rapid growth.</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Timing Uncertainty: The adoption of new battery technologies can be highly dependent on market readiness and consumer acceptance. StoreDot's success may be influenced by the timing of its technology's introduction relative to market demand and competing technologies.</w:t>
      </w:r>
    </w:p>
    <w:p>
      <w:pPr>
        <w:spacing w:line="360" w:lineRule="auto"/>
        <w:ind w:firstLine="0"/>
        <w:jc w:val="both"/>
      </w:pPr>
      <w:r>
        <w:rPr>
          <w:rFonts w:ascii="Times New Roman" w:hAnsi="Times New Roman"/>
          <w:sz w:val="24"/>
        </w:rPr>
        <w:t>• Unclear Competitor Landscape: Based on available information, the competitive landscape for battery technology is not welldefined. This uncertainty could impact StoreDot's market positioning and ability to capture market share.</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Commercialization Risk: While StoreDot's technology appears promising, there is a risk associated with scaling it from a prototype to a commercially viable product. This includes potential challenges in manufacturing processes, cost efficiency, and performance consistency.</w:t>
      </w:r>
    </w:p>
    <w:p>
      <w:pPr>
        <w:spacing w:line="360" w:lineRule="auto"/>
        <w:ind w:firstLine="0"/>
        <w:jc w:val="both"/>
      </w:pPr>
      <w:r>
        <w:rPr>
          <w:rFonts w:ascii="Times New Roman" w:hAnsi="Times New Roman"/>
          <w:sz w:val="24"/>
        </w:rPr>
        <w:t>• Technical Assessment Unavailable: Due to the lack of a detailed technical assessment, it is difficult to evaluate the feasibility and reliability of StoreDot's technology. Further technical due diligence is required to understand potential limitations or challenges.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Unknown Funding Stage: The current funding stage of StoreDot is not clear, which could impact its operational capabilities and ability to sustain development and commercialization efforts. Additional information is needed to assess financial stability and funding needs.</w:t>
      </w:r>
    </w:p>
    <w:p>
      <w:pPr>
        <w:spacing w:line="360" w:lineRule="auto"/>
        <w:ind w:firstLine="0"/>
        <w:jc w:val="both"/>
      </w:pPr>
      <w:r>
        <w:rPr>
          <w:rFonts w:ascii="Times New Roman" w:hAnsi="Times New Roman"/>
          <w:sz w:val="24"/>
        </w:rPr>
        <w:t>• No Revenue Reported: The absence of reported revenue suggests that StoreDot may still be in the development phase, which could pose operational risks related to cash flow management and resource allocation.</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Potential Regulatory Hurdles: StoreDot's technology may face regulatory challenges related to safety standards, environmental impact, and industryspecific compliance requirements. These could delay product launch or increase costs.</w:t>
      </w:r>
    </w:p>
    <w:p>
      <w:pPr>
        <w:spacing w:line="360" w:lineRule="auto"/>
        <w:ind w:firstLine="0"/>
        <w:jc w:val="both"/>
      </w:pPr>
      <w:r>
        <w:rPr>
          <w:rFonts w:ascii="Times New Roman" w:hAnsi="Times New Roman"/>
          <w:sz w:val="24"/>
        </w:rPr>
        <w:t>• Regulatory Assessment Needed: There is currently no information on the regulatory landscape for StoreDot's technology. Further research is necessary to identify potential regulatory barriers and compliance requirements.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Financials Unclear: Without detailed financial information, it is difficult to assess StoreDot's financial health, including its burn rate, funding needs, and financial sustainability. This uncertainty could pose risks to longterm viability.</w:t>
      </w:r>
    </w:p>
    <w:p>
      <w:pPr>
        <w:spacing w:line="360" w:lineRule="auto"/>
        <w:ind w:firstLine="0"/>
        <w:jc w:val="both"/>
      </w:pPr>
      <w:r>
        <w:rPr>
          <w:rFonts w:ascii="Times New Roman" w:hAnsi="Times New Roman"/>
          <w:sz w:val="24"/>
        </w:rPr>
        <w:t>• Dependence on External Funding: If StoreDot is heavily reliant on external funding, any challenges in securing additional investment could impact its ability to continue operations and achieve commercialization goals.</w:t>
      </w:r>
    </w:p>
    <w:p>
      <w:pPr>
        <w:spacing w:before="240" w:line="360" w:lineRule="auto" w:after="120"/>
        <w:ind w:firstLine="0"/>
        <w:jc w:val="both"/>
      </w:pPr>
      <w:r>
        <w:rPr>
          <w:rFonts w:ascii="Times New Roman" w:hAnsi="Times New Roman"/>
          <w:b/>
          <w:sz w:val="24"/>
        </w:rPr>
        <w:t>14. INVESTMENT &amp; EXIT STRATEGIES</w:t>
      </w:r>
    </w:p>
    <w:p>
      <w:pPr>
        <w:spacing w:before="240" w:line="360" w:lineRule="auto" w:after="120"/>
        <w:ind w:firstLine="0"/>
        <w:jc w:val="both"/>
      </w:pPr>
      <w:r>
        <w:rPr>
          <w:rFonts w:ascii="Times New Roman" w:hAnsi="Times New Roman"/>
          <w:b/>
          <w:sz w:val="24"/>
        </w:rPr>
        <w:t>Investment &amp; Exit Strategies</w:t>
      </w:r>
    </w:p>
    <w:p>
      <w:pPr>
        <w:spacing w:line="360" w:lineRule="auto"/>
        <w:ind w:firstLine="0"/>
        <w:jc w:val="both"/>
      </w:pPr>
      <w:r>
        <w:rPr>
          <w:rFonts w:ascii="Times New Roman" w:hAnsi="Times New Roman"/>
          <w:sz w:val="24"/>
        </w:rPr>
        <w:t>Given StoreDot's position in the battery technology sector, the most viable investment strategy involves leveraging its innovative capabilities to capture significant market share in the rapidly growing electric vehicle (EV) market. With strategic partnerships likely to enhance its market traction, the company is well-positioned to attract interest from major automotive manufacturers or technology firms seeking to integrate cutting-edge battery solutions. Consequently, the most probable exit strategy would be an acquisition by a larger player in the automotive or energy sectors, capitalizing on StoreDot's technological advancements and market potential. Alternatively, if StoreDot achieves substantial growth and market penetration, a public offering could also be considered to maximize investor returns.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StoreDot, a pre-revenue battery technology company operating within a $160 billion total addressable market, entails potential opportunity costs tied to missing early exposure to emerging innovations in energy storage. While the absence of highlighted competitors may suggest a unique technological approach or market niche, it also increases uncertainty regarding competitive dynamics and market adoption. Without clear traction indicators such as pilots, wait-lists, or letters of intent, the risk of delayed validation or failure to achieve commercial scalability remains significant. Strategically, foregoing investment could limit positioning in a sector poised for transformation, potentially ceding ground to other investors who capitalize on early-stage advancements in battery technology.</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Request a detailed technical assessment of StoreDot's battery technology to understand its current development stage and potential for commercialization.</w:t>
      </w:r>
    </w:p>
    <w:p>
      <w:pPr>
        <w:spacing w:line="360" w:lineRule="auto"/>
        <w:ind w:firstLine="0"/>
        <w:jc w:val="both"/>
      </w:pPr>
      <w:r>
        <w:rPr>
          <w:rFonts w:ascii="Times New Roman" w:hAnsi="Times New Roman"/>
          <w:sz w:val="24"/>
        </w:rPr>
        <w:t>• Verify the status and scope of StoreDot's intellectual property, including any patents filed or pending, to assess the strength of their technology protection.</w:t>
      </w:r>
    </w:p>
    <w:p>
      <w:pPr>
        <w:spacing w:line="360" w:lineRule="auto"/>
        <w:ind w:firstLine="0"/>
        <w:jc w:val="both"/>
      </w:pPr>
      <w:r>
        <w:rPr>
          <w:rFonts w:ascii="Times New Roman" w:hAnsi="Times New Roman"/>
          <w:sz w:val="24"/>
        </w:rPr>
        <w:t>• Inquire about any thirdparty validations or partnerships that confirm the effectiveness and scalability of their technology.</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Clarify StoreDot's current funding stage, including recent funding rounds and total capital raised to date.</w:t>
      </w:r>
    </w:p>
    <w:p>
      <w:pPr>
        <w:spacing w:line="360" w:lineRule="auto"/>
        <w:ind w:firstLine="0"/>
        <w:jc w:val="both"/>
      </w:pPr>
      <w:r>
        <w:rPr>
          <w:rFonts w:ascii="Times New Roman" w:hAnsi="Times New Roman"/>
          <w:sz w:val="24"/>
        </w:rPr>
        <w:t>• Request detailed financial projections, including expected revenue streams and timelines for achieving profitability.</w:t>
      </w:r>
    </w:p>
    <w:p>
      <w:pPr>
        <w:spacing w:line="360" w:lineRule="auto"/>
        <w:ind w:firstLine="0"/>
        <w:jc w:val="both"/>
      </w:pPr>
      <w:r>
        <w:rPr>
          <w:rFonts w:ascii="Times New Roman" w:hAnsi="Times New Roman"/>
          <w:sz w:val="24"/>
        </w:rPr>
        <w:t>• Investigate the company's burn rate and runway to assess financial stability and potential need for additional funding.</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Identify key competitors in the battery technology sector and compare their offerings to StoreDot's to understand competitive advantages or disadvantages.</w:t>
      </w:r>
    </w:p>
    <w:p>
      <w:pPr>
        <w:spacing w:line="360" w:lineRule="auto"/>
        <w:ind w:firstLine="0"/>
        <w:jc w:val="both"/>
      </w:pPr>
      <w:r>
        <w:rPr>
          <w:rFonts w:ascii="Times New Roman" w:hAnsi="Times New Roman"/>
          <w:sz w:val="24"/>
        </w:rPr>
        <w:t>• Analyze market share and positioning of competitors to gauge StoreDot's potential market entry and growth challenges.</w:t>
      </w:r>
    </w:p>
    <w:p>
      <w:pPr>
        <w:spacing w:line="360" w:lineRule="auto"/>
        <w:ind w:firstLine="0"/>
        <w:jc w:val="both"/>
      </w:pPr>
      <w:r>
        <w:rPr>
          <w:rFonts w:ascii="Times New Roman" w:hAnsi="Times New Roman"/>
          <w:sz w:val="24"/>
        </w:rPr>
        <w:t>• Explore any strategic partnerships or collaborations that competitors have formed, which could impact StoreDot's market opportunities.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Determine if StoreDot has established any partnerships with original equipment manufacturers (OEMs) or manufacturing firms to support scaling and distribution.</w:t>
      </w:r>
    </w:p>
    <w:p>
      <w:pPr>
        <w:spacing w:line="360" w:lineRule="auto"/>
        <w:ind w:firstLine="0"/>
        <w:jc w:val="both"/>
      </w:pPr>
      <w:r>
        <w:rPr>
          <w:rFonts w:ascii="Times New Roman" w:hAnsi="Times New Roman"/>
          <w:sz w:val="24"/>
        </w:rPr>
        <w:t>• Assess the terms and scope of any existing partnerships to understand their impact on StoreDot's production capabilities and market reach.</w:t>
      </w:r>
    </w:p>
    <w:p>
      <w:pPr>
        <w:spacing w:line="360" w:lineRule="auto"/>
        <w:ind w:firstLine="0"/>
        <w:jc w:val="both"/>
      </w:pPr>
      <w:r>
        <w:rPr>
          <w:rFonts w:ascii="Times New Roman" w:hAnsi="Times New Roman"/>
          <w:sz w:val="24"/>
        </w:rPr>
        <w:t>• Explore potential opportunities for StoreDot to form new partnerships that could enhance their manufacturing and distribution networks.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Investigate potential regulatory hurdles that StoreDot may face in bringing their technology to market, including compliance with industry standards and certifications.</w:t>
      </w:r>
    </w:p>
    <w:p>
      <w:pPr>
        <w:spacing w:line="360" w:lineRule="auto"/>
        <w:ind w:firstLine="0"/>
        <w:jc w:val="both"/>
      </w:pPr>
      <w:r>
        <w:rPr>
          <w:rFonts w:ascii="Times New Roman" w:hAnsi="Times New Roman"/>
          <w:sz w:val="24"/>
        </w:rPr>
        <w:t>• Analyze the timing of StoreDot's market entry in relation to industry trends and demand for battery technology to assess potential market timing risks.</w:t>
      </w:r>
    </w:p>
    <w:p>
      <w:pPr>
        <w:spacing w:line="360" w:lineRule="auto"/>
        <w:ind w:firstLine="0"/>
        <w:jc w:val="both"/>
      </w:pPr>
      <w:r>
        <w:rPr>
          <w:rFonts w:ascii="Times New Roman" w:hAnsi="Times New Roman"/>
          <w:sz w:val="24"/>
        </w:rPr>
        <w:t>• Identify any upcoming regulatory changes or market shifts that could impact StoreDot's commercialization strategy and timeline.</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StoreDot’s foremost strength lies in its pioneering ultra-fast charging battery technology, which directly addresses a critical pain point in electric vehicle adoption—charging time. The company’s proprietary silicon-dominant anode materials and novel molecular structures suggest a fundamental innovation beyond incremental improvements, potentially offering a significant competitive edge. The leadership team is highly experienced, combining technical expertise with strong commercial and financial acumen, which is essential for navigating the complex battery technology landscape. Additionally, StoreDot’s strategic positioning within a rapidly growing $160 billion battery market, supported by favorable macro trends such as electrification and sustainability mandates, provides a robust growth backdrop.</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A major concern is the lack of publicly available detailed technical validation and independent performance data, which raises questions about the feasibility and scalability of StoreDot’s technology. The company’s financial transparency is limited, with no recent financials disclosed and unclear current funding status, creating uncertainty around operational runway and capital sufficiency. StoreDot’s business model and go-to-market strategy remain somewhat vague, with limited information on existing partnerships, customer traction, or commercialization milestones. Furthermore, the competitive landscape is intense and populated by well-funded incumbents and startups pursuing solid-state and other advanced battery chemistries, which could challenge StoreDot’s market penetration and differentiation.</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accelerating global shift toward electric vehicles and renewable energy storage presents a substantial market opportunity for fast-charging battery solutions. Increasing regulatory pressure on emissions and consumer demand for convenience and sustainability create a favorable environment for StoreDot’s technology adoption. The company’s potential to license technology or form strategic partnerships with automotive OEMs and consumer electronics firms could unlock multiple revenue streams and scale advantages. Additionally, the evolving battery market’s focus on next-generation chemistries and fast charging aligns well with StoreDot’s roadmap, including future integration of solid-state elements, positioning it to capitalize on emerging trends.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The foremost risk is the technology commercialization challenge—scaling from prototype to mass production while maintaining performance, safety, and cost-effectiveness is notoriously difficult in battery innovation. Market timing uncertainty poses a risk, as premature or delayed entry could undermine competitive positioning amid rapid industry evolution. Regulatory hurdles related to safety certifications and environmental compliance could delay product launches or increase costs. Financial risks are significant given the opaque funding situation and absence of revenue, which may necessitate further capital raises under potentially unfavorable terms. Lastly, competitive risks from established players like CATL and innovative startups such as QuantumScape could erode StoreDot’s market share or limit partnership opportunities.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26,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