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11:13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startup specializing in extreme fast charging (XFC) solutions for electric vehicles (EVs). The company aims to address "charging anxiety" by enabling a 100-mile charge in just 5-10 minutes, utilizing its proprietary silicon-dominant anode lithium-ion cells. These cells are designed to be compatible with existing manufacturing lines, offering a significant advantage in charging speed, longevity, and scalability compared to other technologies like solid-state batteries. StoreDot's business model focuses on licensing its patented technology to battery manufacturers and original equipment manufacturers (OEMs), allowing for rapid scaling by leveraging current production infrastructure. The company is actively engaged with over 15 major automotive companies for testing and aims for commercial readiness by 2025, with a strategic roadmap extending to semi-solid and post-lithium chemistries by 2028-2032. This positions StoreDot as a key player in overcoming critical barriers to EV adoption, maintaining a competitive edge in both cost and performance.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persistent issue of "charging anxiety" among electric vehicle (EV) users, which is a significant barrier to widespread EV adoption. Charging anxiety stems from the lengthy time required to recharge EV batteries compared to the quick refueling process of traditional internal combustion engine vehicles. This issue is compounded by the limited availability of fast-charging infrastructure, which can lead to inconvenience and range limitations for EV drivers. Additionally, the current battery technologies often fall short in terms of charging speed, longevity, and scalability, which further hinders the transition to electric mobility. StoreDot's focus on enabling extreme fast charging (XFC) aims to directly tackle these challenges by significantly reducing charging times, thereby enhancing the practicality and appeal of EVs for consumers and supporting the broader shift towards sustainable transportation.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providing a solution that significantly reduces the time required to charge an EV. The core solution lies in their development of a proprietary battery technology that enables extreme fast charging (XFC). This technology allows EVs to receive a 100-mile charge in just 5-10 minutes, which is a substantial improvement over current charging times. By utilizing silicon-dominant anode lithium-ion cells, StoreDot's solution not only accelerates the charging process but also ensures the longevity of the battery, supporting over 1200 XFC cycles. This approach is designed to be compatible with existing manufacturing lines, making it easier for battery manufacturers and original equipment manufacturers (OEMs) to adopt and scale the technology without significant changes to their production infrastructure. By focusing on licensing their patented technology, StoreDot aims to rapidly expand the availability of their solution, thus addressing a critical barrier to EV adoption and enhancing the overall feasibility and convenience of electric vehicle ownership.</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lithium-ion cells, which enable extreme fast charging (XFC) capabilities, allowing for a 100-mile charge in just 5-10 minutes. This technology is designed to integrate seamlessly with existing manufacturing lines, offering a scalable solution without the need for significant infrastructure changes. The cells boast a longevity of over 1200 XFC cycles, ensuring durability and reliability for end-users. StoreDot's product roadmap is ambitious, with plans to advance towards semi-solid and post-lithium chemistries by 2028-2032, which could further enhance performance and reduce costs. Unlike competitors focusing on solid-state batteries, StoreDot leverages its patented technology to license to battery manufacturers and OEMs, facilitating rapid market penetration. The company's ongoing collaborations with over 15 major automotive companies underscore its commitment to achieving commercial readiness by 2025. StoreDot's strategic focus on maintaining compatibility with existing production infrastructure sets it apart, providing a practical and immediate solution to the pressing issue of EV charging anxiety.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robust growth, with a Total Addressable Market (TAM) valued at $160 billion and a Compound Annual Growth Rate (CAGR) of 15.0%. This growth is driven by increasing demand for energy storage solutions across various industries, including electric vehicles, renewable energy, and consumer electronics. A key trend in the sector is the push towards more sustainable and efficient battery technologies, such as solid-state batteries, which promise higher energy densities and improved safety. However, the company may face challenges related to supply chain constraints and the need for significant R&amp;D investment to stay competitive. For further insights, you can explore [Bloomberg's analysis on battery technology](https://www.bloomberg.com) and [McKinsey's report on energy storage](https://www.mckinsey.com).</w:t>
      </w:r>
    </w:p>
    <w:p>
      <w:pPr>
        <w:spacing w:line="360" w:lineRule="auto"/>
        <w:ind w:firstLine="0"/>
        <w:jc w:val="both"/>
      </w:pPr>
      <w:r>
        <w:rPr>
          <w:rFonts w:ascii="Times New Roman" w:hAnsi="Times New Roman"/>
          <w:sz w:val="24"/>
        </w:rPr>
        <w:t>Sector News &amp; Analysis:</w:t>
      </w:r>
    </w:p>
    <w:p>
      <w:pPr>
        <w:spacing w:line="360" w:lineRule="auto"/>
        <w:ind w:firstLine="0"/>
        <w:jc w:val="both"/>
      </w:pPr>
      <w:r>
        <w:rPr>
          <w:rFonts w:ascii="Times New Roman" w:hAnsi="Times New Roman"/>
          <w:sz w:val="24"/>
        </w:rPr>
        <w:t>1. Sodium-ion Batteries Entering the Market: In a significant development for the battery technology sector, CATL has announced the launch of its new brand "Naxtra," focusing on sodium-ion batteries, with plans for mass production by December 2025. These batteries, offering an energy density of approximately 175 Wh/kg and fast charging capabilities, represent a promising alternative to lithium-based batteries, although they still lag in performance and cost. [Read more](https://example.com/article1)</w:t>
      </w:r>
    </w:p>
    <w:p>
      <w:pPr>
        <w:spacing w:line="360" w:lineRule="auto"/>
        <w:ind w:firstLine="0"/>
        <w:jc w:val="both"/>
      </w:pPr>
      <w:r>
        <w:rPr>
          <w:rFonts w:ascii="Times New Roman" w:hAnsi="Times New Roman"/>
          <w:sz w:val="24"/>
        </w:rPr>
        <w:t>2. Solid-State Battery Investments: The solid-state battery sector is witnessing substantial investments, with Mercedes-Benz and Farris Energy planning a pilot production line by the end of 2025. Additionally, collaborations are being explored by Volkswagen-backed Murata Manufacturing and QuantumScape, while BMW and Ford have led a $130 million funding round in Solid Power, indicating strong industry momentum towards this advanced battery technology. [Read more](https://example.com/article3)</w:t>
      </w:r>
    </w:p>
    <w:p>
      <w:pPr>
        <w:spacing w:line="360" w:lineRule="auto"/>
        <w:ind w:firstLine="0"/>
        <w:jc w:val="both"/>
      </w:pPr>
      <w:r>
        <w:rPr>
          <w:rFonts w:ascii="Times New Roman" w:hAnsi="Times New Roman"/>
          <w:sz w:val="24"/>
        </w:rPr>
        <w:t>3. Battery Recycling and Global Expansion: LG Energy Solution and Toyota Tsusho have initiated a joint venture for battery recycling in North Carolina, reflecting a growing emphasis on sustainability within the battery industry. Concurrently, China's expansion into the European EV and battery markets underscores the global scale of the battery technology evolution. [Read more](https://example.com/article5)</w:t>
      </w:r>
    </w:p>
    <w:p>
      <w:pPr>
        <w:spacing w:line="360" w:lineRule="auto"/>
        <w:ind w:firstLine="0"/>
        <w:jc w:val="both"/>
      </w:pPr>
      <w:r>
        <w:rPr>
          <w:rFonts w:ascii="Times New Roman" w:hAnsi="Times New Roman"/>
          <w:sz w:val="24"/>
        </w:rPr>
        <w:t>TAM $160 B [Source: Web Search]; SAM $300 [Source: Pitch Deck]</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Market Growth Rate: 16.4% [Source: Web 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 Differentiator: Focus on solidstate battery technology with proprietary ceramic separators enabling fast charging and longer battery life.</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Use of sulfidebased solid electrolytes and scalable manufacturing processes targeting automotivegrade solidstate batteries.</w:t>
      </w:r>
    </w:p>
    <w:p>
      <w:pPr>
        <w:spacing w:line="360" w:lineRule="auto"/>
        <w:ind w:firstLine="0"/>
        <w:jc w:val="both"/>
      </w:pPr>
      <w:r>
        <w:rPr>
          <w:rFonts w:ascii="Times New Roman" w:hAnsi="Times New Roman"/>
          <w:sz w:val="24"/>
        </w:rPr>
        <w:t>• Sila Nanotechnologies (https://silanano.com/)</w:t>
      </w:r>
    </w:p>
    <w:p>
      <w:pPr>
        <w:spacing w:line="360" w:lineRule="auto"/>
        <w:ind w:firstLine="0"/>
        <w:jc w:val="both"/>
      </w:pPr>
      <w:r>
        <w:rPr>
          <w:rFonts w:ascii="Times New Roman" w:hAnsi="Times New Roman"/>
          <w:sz w:val="24"/>
        </w:rPr>
        <w:t>• Differentiator: Proprietary silicondominant anode materials that significantly increase battery capacity without compromising lifecycle.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88139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881396"/>
                    </a:xfrm>
                    <a:prstGeom prst="rect"/>
                  </pic:spPr>
                </pic:pic>
              </a:graphicData>
            </a:graphic>
          </wp:inline>
        </w:drawing>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StoreDot generates revenue primarily through a licensing model. The company licenses its patented battery technology to battery manufacturers and original equipment manufacturers (OEMs). This approach allows StoreDot to leverage existing production infrastructure, enabling rapid scaling and widespread adoption of its technology. By focusing on licensing rather than manufacturing, StoreDot can maintain a capital-light business model, reducing the need for heavy investment in production facilities.</w:t>
      </w:r>
    </w:p>
    <w:p>
      <w:pPr>
        <w:spacing w:line="360" w:lineRule="auto"/>
        <w:ind w:firstLine="0"/>
        <w:jc w:val="both"/>
      </w:pPr>
      <w:r>
        <w:rPr>
          <w:rFonts w:ascii="Times New Roman" w:hAnsi="Times New Roman"/>
          <w:sz w:val="24"/>
        </w:rPr>
        <w:t>Main Revenue Streams:</w:t>
      </w:r>
    </w:p>
    <w:p>
      <w:pPr>
        <w:spacing w:line="360" w:lineRule="auto"/>
        <w:ind w:firstLine="0"/>
        <w:jc w:val="both"/>
      </w:pPr>
      <w:r>
        <w:rPr>
          <w:rFonts w:ascii="Times New Roman" w:hAnsi="Times New Roman"/>
          <w:sz w:val="24"/>
        </w:rPr>
        <w:t>1. Technology Licensing Fees: StoreDot charges battery manufacturers and OEMs fees for the rights to use its proprietary silicon-dominant anode lithium-ion cell technology. These fees can be structured as upfront payments, ongoing royalties based on production volume, or a combination of both.</w:t>
      </w:r>
    </w:p>
    <w:p>
      <w:pPr>
        <w:spacing w:line="360" w:lineRule="auto"/>
        <w:ind w:firstLine="0"/>
        <w:jc w:val="both"/>
      </w:pPr>
      <w:r>
        <w:rPr>
          <w:rFonts w:ascii="Times New Roman" w:hAnsi="Times New Roman"/>
          <w:sz w:val="24"/>
        </w:rPr>
        <w:t>2. Partnership Agreements: StoreDot may enter into strategic partnerships with automotive companies and other stakeholders, which can include co-development agreements, joint ventures, or other collaborative arrangements that provide additional revenue streams.</w:t>
      </w:r>
    </w:p>
    <w:p>
      <w:pPr>
        <w:spacing w:line="360" w:lineRule="auto"/>
        <w:ind w:firstLine="0"/>
        <w:jc w:val="both"/>
      </w:pPr>
      <w:r>
        <w:rPr>
          <w:rFonts w:ascii="Times New Roman" w:hAnsi="Times New Roman"/>
          <w:sz w:val="24"/>
        </w:rPr>
        <w:t>3. Consulting and Support Services: StoreDot offers consulting services to assist partners in integrating and optimizing its technology within their existing manufacturing processes. This includes technical support, training, and customization services, which can be billed on a project basis or as part of a service contract.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Battery Manufacturers: Companies that produce batteries for electric vehicles and other applications, interested in integrating StoreDot's technology to enhance their product offerings.</w:t>
      </w:r>
    </w:p>
    <w:p>
      <w:pPr>
        <w:spacing w:line="360" w:lineRule="auto"/>
        <w:ind w:firstLine="0"/>
        <w:jc w:val="both"/>
      </w:pPr>
      <w:r>
        <w:rPr>
          <w:rFonts w:ascii="Times New Roman" w:hAnsi="Times New Roman"/>
          <w:sz w:val="24"/>
        </w:rPr>
        <w:t>• Automotive OEMs: Major car manufacturers seeking to incorporate fastcharging capabilities into their electric vehicle models to improve customer experience and differentiate their products.</w:t>
      </w:r>
    </w:p>
    <w:p>
      <w:pPr>
        <w:spacing w:line="360" w:lineRule="auto"/>
        <w:ind w:firstLine="0"/>
        <w:jc w:val="both"/>
      </w:pPr>
      <w:r>
        <w:rPr>
          <w:rFonts w:ascii="Times New Roman" w:hAnsi="Times New Roman"/>
          <w:sz w:val="24"/>
        </w:rPr>
        <w:t>• Strategic Partners: Entities involved in the broader EV ecosystem, including energy companies, infrastructure providers, and technology firms, that can benefit from StoreDot's innovations.</w:t>
      </w:r>
    </w:p>
    <w:p>
      <w:pPr>
        <w:spacing w:line="360" w:lineRule="auto"/>
        <w:ind w:firstLine="0"/>
        <w:jc w:val="both"/>
      </w:pPr>
      <w:r>
        <w:rPr>
          <w:rFonts w:ascii="Times New Roman" w:hAnsi="Times New Roman"/>
          <w:sz w:val="24"/>
        </w:rPr>
        <w:t>This diagram illustrates how StoreDot interacts with its customer segments and generates revenue through licensing fees and consulting services.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a company at the forefront of developing extreme fastcharging battery technology for electric vehicles. Under his leadership since its inception in 2012, StoreDot has been dedicated to accelerating the adoption of electric vehicles through innovative battery solutions. Prior to StoreDot, Myersdorf was the Senior Director of SanDisk's SSD Business Unit, where he successfully established and scaled the division to over $100 million in revenue in less than three years. His career also includes significant roles such as Vice President of Flash and Operations at msystems, where he managed $1 billion in annual strategic sourcing, and as a partner at Tefen, overseeing the design of over 40 semiconductor and biotech facilities worldwide. Myersdorf's track record demonstrates a strong ability to drive growth and innovation in technologydriven environments.</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Meir Halberstam serves as the Chief Financial Officer at StoreDot, where he leverages his extensive experience in financial and operational management to support the company's strategic goals. He has a robust background in the global technology industry, having previously held the position of CFO at Broadcom Israel, where he was responsible for overseeing mergers and acquisitions. Halberstam also spent a decade as CFO EMEA at Convergys, managing a complex region with operations in over 30 countries. Notably, he played a pivotal role in leading Radview Software from its seed stage to an IPO on NASDAQ. His educational credentials include degrees in economics and accounting from BarIlan University, and he is a certified public accountant in Israel. Halberstam's comprehensive financial expertise is a critical asset to StoreDot as it navigates its growth trajectory.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CarlPeter Forster is the Chairman of StoreDot, where he is instrumental in steering the company towards the mass production readiness of its '100in5' extreme fast charging cells by 2024. With over 27 years of experience in the automotive industry, Forster brings a wealth of knowledge and leadership to StoreDot. His notable past roles include serving as Group CEO and Managing Director of Tata Motors, which encompassed Jaguar Land Rover, and as President of General Motors Europe. Additionally, Forster held senior management positions at BMW, where he was a member of the Management Board. His extensive board experience includes roles with Volvo Cars and Geely Automobile Holdings. Forster's strategic vision and industry insights are pivotal as StoreDot aims to revolutionize the electric vehicle market with its cuttingedge battery technology.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most material ESG considerations center on its environmental and social impact through its innovative battery technology, which facilitates extreme fast charging for electric vehicles, potentially reducing charging times to around 10 minutes. This advancement supports global decarbonization efforts by addressing key barriers to EV adoption, such as charging speed and infrastructure limitations, thus enhancing the overall user experience and accelerating mass adoption. Governance is a strong point, with a seasoned leadership team and advisory board drawn from relevant industries, although there is a lack of detailed public information on their environmental impact metrics, supply chain labor practices, and regulatory compliance. No significant ESG controversies have been identified, but further transparency on lifecycle emissions and raw material sourcing would provide a more comprehensive ESG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Limited Tech Maturity: StoreDot's technology, while promising, is still in the early stages of development. The company claims to have a breakthrough in fastcharging battery technology, but it has yet to be proven at scale or in realworld applications. This immaturity increases the risk of unforeseen technical challenges that could delay commercialization or necessitate significant redesigns.</w:t>
      </w:r>
    </w:p>
    <w:p>
      <w:pPr>
        <w:spacing w:line="360" w:lineRule="auto"/>
        <w:ind w:firstLine="0"/>
        <w:jc w:val="both"/>
      </w:pPr>
      <w:r>
        <w:rPr>
          <w:rFonts w:ascii="Times New Roman" w:hAnsi="Times New Roman"/>
          <w:sz w:val="24"/>
        </w:rPr>
        <w:t>• High Runway Dependency: The company is heavily reliant on continued investment to fund its R&amp;D and operational expenses. Given the high capital intensity of battery technology development, any difficulty in securing future funding rounds could jeopardize the company's ability to bring its product to market.</w:t>
      </w:r>
    </w:p>
    <w:p>
      <w:pPr>
        <w:spacing w:line="360" w:lineRule="auto"/>
        <w:ind w:firstLine="0"/>
        <w:jc w:val="both"/>
      </w:pPr>
      <w:r>
        <w:rPr>
          <w:rFonts w:ascii="Times New Roman" w:hAnsi="Times New Roman"/>
          <w:sz w:val="24"/>
        </w:rPr>
        <w:t>• Regulatory Uncertainty: The battery technology sector is subject to evolving regulations concerning safety, environmental impact, and energy efficiency. StoreDot must navigate these regulations, which can vary significantly across different regions. Any changes in regulatory requirements could lead to increased costs or delays in product deployment.</w:t>
      </w:r>
    </w:p>
    <w:p>
      <w:pPr>
        <w:spacing w:line="360" w:lineRule="auto"/>
        <w:ind w:firstLine="0"/>
        <w:jc w:val="both"/>
      </w:pPr>
      <w:r>
        <w:rPr>
          <w:rFonts w:ascii="Times New Roman" w:hAnsi="Times New Roman"/>
          <w:sz w:val="24"/>
        </w:rPr>
        <w:t>• Market Adoption Challenges: StoreDot faces significant competition from established players like QuantumScape, Solid Power, and Sila Nanotechnologies, each with their own differentiated technologies. Convincing OEMs and consumers to adopt StoreDot's technology over these competitors will require not only technical superiority but also strategic partnerships and effective marketing.</w:t>
      </w:r>
    </w:p>
    <w:p>
      <w:pPr>
        <w:spacing w:line="360" w:lineRule="auto"/>
        <w:ind w:firstLine="0"/>
        <w:jc w:val="both"/>
      </w:pPr>
      <w:r>
        <w:rPr>
          <w:rFonts w:ascii="Times New Roman" w:hAnsi="Times New Roman"/>
          <w:sz w:val="24"/>
        </w:rPr>
        <w:t>• Supply Chain Risks: The production of advanced battery materials often relies on a complex and global supply chain. Any disruption in the supply of critical raw materials or components could impact StoreDot's ability to produce its batteries at scale and at a competitive cost.</w:t>
      </w:r>
    </w:p>
    <w:p>
      <w:pPr>
        <w:spacing w:line="360" w:lineRule="auto"/>
        <w:ind w:firstLine="0"/>
        <w:jc w:val="both"/>
      </w:pPr>
      <w:r>
        <w:rPr>
          <w:rFonts w:ascii="Times New Roman" w:hAnsi="Times New Roman"/>
          <w:sz w:val="24"/>
        </w:rPr>
        <w:t>• Intellectual Property Risks: As a technologydriven company, StoreDot's success heavily depends on its intellectual property. There is a risk of IP infringement by competitors or challenges to StoreDot's patents, which could lead to costly legal battles and impact the company's competitive position.</w:t>
      </w:r>
    </w:p>
    <w:p>
      <w:pPr>
        <w:spacing w:line="360" w:lineRule="auto"/>
        <w:ind w:firstLine="0"/>
        <w:jc w:val="both"/>
      </w:pPr>
      <w:r>
        <w:rPr>
          <w:rFonts w:ascii="Times New Roman" w:hAnsi="Times New Roman"/>
          <w:sz w:val="24"/>
        </w:rPr>
        <w:t>• Operational Execution: Scaling up from labscale prototypes to mass production involves significant operational challenges. StoreDot must ensure that its manufacturing processes are robust, costeffective, and scalable, which requires substantial investment in infrastructure and talent.</w:t>
      </w:r>
    </w:p>
    <w:p>
      <w:pPr>
        <w:spacing w:line="360" w:lineRule="auto"/>
        <w:ind w:firstLine="0"/>
        <w:jc w:val="both"/>
      </w:pPr>
      <w:r>
        <w:rPr>
          <w:rFonts w:ascii="Times New Roman" w:hAnsi="Times New Roman"/>
          <w:sz w:val="24"/>
        </w:rPr>
        <w:t>• Technological Obsolescence: The battery technology sector is rapidly evolving, with continuous advancements in materials and processes. There is a risk that StoreDot's technology could become obsolete if competitors develop superior solutions or if market demands shift towards alternative energy storage technologies.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unique position in the battery technology sector, particularly its advancements in ultra-fast charging capabilities, to secure strategic partnerships with leading automotive and consumer electronics manufacturers. Given the competitive landscape, where companies like QuantumScape and Solid Power are making strides in solid-state technologies, StoreDot's differentiation lies in its ability to offer rapid charging solutions that can be integrated into existing lithium-ion battery frameworks. This positions StoreDot as an attractive acquisition target for established players looking to enhance their product offerings or for a strategic merger to accelerate market penetration. The most viable exit strategy would likely involve acquisition by a major industry player or an IPO, contingent on achieving significant market traction and demonstrating scalable growth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company in the battery technology sector, presents several opportunity costs. The total addressable market (TAM) for battery technology is substantial, estimated at $160 billion, indicating significant growth potential. StoreDot's competitors, such as QuantumScape, Solid Power, and Sila Nanotechnologies, are actively pursuing advancements in this space, suggesting a competitive landscape where technological breakthroughs could lead to substantial market share gains. By not investing, there is a risk of missing out on potential first-mover advantages or strategic partnerships that could arise from StoreDot's innovations, especially if they achieve successful pilots, secure letters of intent (LOIs), or generate significant interest through wait-lists. Additionally, as the company is pre-revenue, early investment could potentially yield higher returns if StoreDot's technology proves to be disruptive. However, the lack of current revenue also implies higher risk, which must be weighed against these potential strategic benefits.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detailed technical documentation to better understand the current maturity level of StoreDot's battery technology.</w:t>
      </w:r>
    </w:p>
    <w:p>
      <w:pPr>
        <w:spacing w:line="360" w:lineRule="auto"/>
        <w:ind w:firstLine="0"/>
        <w:jc w:val="both"/>
      </w:pPr>
      <w:r>
        <w:rPr>
          <w:rFonts w:ascii="Times New Roman" w:hAnsi="Times New Roman"/>
          <w:sz w:val="24"/>
        </w:rPr>
        <w:t>• Schedule a meeting with the R&amp;D team to discuss the roadmap for achieving technical milestones and overcoming current limitations.</w:t>
      </w:r>
    </w:p>
    <w:p>
      <w:pPr>
        <w:spacing w:line="360" w:lineRule="auto"/>
        <w:ind w:firstLine="0"/>
        <w:jc w:val="both"/>
      </w:pPr>
      <w:r>
        <w:rPr>
          <w:rFonts w:ascii="Times New Roman" w:hAnsi="Times New Roman"/>
          <w:sz w:val="24"/>
        </w:rPr>
        <w:t>• Investigate the company's IP portfolio to assess the strength and breadth of their patents and any potential overlaps with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and evaluate existing OEM partnerships to understand the depth and scope of these collaborations.</w:t>
      </w:r>
    </w:p>
    <w:p>
      <w:pPr>
        <w:spacing w:line="360" w:lineRule="auto"/>
        <w:ind w:firstLine="0"/>
        <w:jc w:val="both"/>
      </w:pPr>
      <w:r>
        <w:rPr>
          <w:rFonts w:ascii="Times New Roman" w:hAnsi="Times New Roman"/>
          <w:sz w:val="24"/>
        </w:rPr>
        <w:t>• Explore potential manufacturing partners that could help scale production while maintaining quality and costeffectiveness.</w:t>
      </w:r>
    </w:p>
    <w:p>
      <w:pPr>
        <w:spacing w:line="360" w:lineRule="auto"/>
        <w:ind w:firstLine="0"/>
        <w:jc w:val="both"/>
      </w:pPr>
      <w:r>
        <w:rPr>
          <w:rFonts w:ascii="Times New Roman" w:hAnsi="Times New Roman"/>
          <w:sz w:val="24"/>
        </w:rPr>
        <w:t>• Assess the company's strategy for securing longterm supply chain agreements to mitigate risks associated with high runway dependency.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Conduct a comparative analysis of StoreDot's technology against competitors like QuantumScape, Solid Power, and Sila Nanotechnologies to identify key differentiators.</w:t>
      </w:r>
    </w:p>
    <w:p>
      <w:pPr>
        <w:spacing w:line="360" w:lineRule="auto"/>
        <w:ind w:firstLine="0"/>
        <w:jc w:val="both"/>
      </w:pPr>
      <w:r>
        <w:rPr>
          <w:rFonts w:ascii="Times New Roman" w:hAnsi="Times New Roman"/>
          <w:sz w:val="24"/>
        </w:rPr>
        <w:t>• Investigate potential strategic alliances or partnerships with companies in adjacent sectors to enhance competitive positioning.</w:t>
      </w:r>
    </w:p>
    <w:p>
      <w:pPr>
        <w:spacing w:line="360" w:lineRule="auto"/>
        <w:ind w:firstLine="0"/>
        <w:jc w:val="both"/>
      </w:pPr>
      <w:r>
        <w:rPr>
          <w:rFonts w:ascii="Times New Roman" w:hAnsi="Times New Roman"/>
          <w:sz w:val="24"/>
        </w:rPr>
        <w:t>• Analyze market trends to determine how StoreDot's technology aligns with emerging demands in battery technology.</w:t>
      </w:r>
    </w:p>
    <w:p>
      <w:pPr>
        <w:spacing w:line="360" w:lineRule="auto"/>
        <w:ind w:firstLine="0"/>
        <w:jc w:val="both"/>
      </w:pPr>
      <w:r>
        <w:rPr>
          <w:rFonts w:ascii="Times New Roman" w:hAnsi="Times New Roman"/>
          <w:sz w:val="24"/>
        </w:rPr>
        <w:t>Regulatory Environment</w:t>
      </w:r>
    </w:p>
    <w:p>
      <w:pPr>
        <w:spacing w:line="360" w:lineRule="auto"/>
        <w:ind w:firstLine="0"/>
        <w:jc w:val="both"/>
      </w:pPr>
      <w:r>
        <w:rPr>
          <w:rFonts w:ascii="Times New Roman" w:hAnsi="Times New Roman"/>
          <w:sz w:val="24"/>
        </w:rPr>
        <w:t>• Review current and upcoming regulations that could impact StoreDot's operations and market entry strategies.</w:t>
      </w:r>
    </w:p>
    <w:p>
      <w:pPr>
        <w:spacing w:line="360" w:lineRule="auto"/>
        <w:ind w:firstLine="0"/>
        <w:jc w:val="both"/>
      </w:pPr>
      <w:r>
        <w:rPr>
          <w:rFonts w:ascii="Times New Roman" w:hAnsi="Times New Roman"/>
          <w:sz w:val="24"/>
        </w:rPr>
        <w:t>• Engage with legal experts to understand potential regulatory hurdles and how the company plans to address them.</w:t>
      </w:r>
    </w:p>
    <w:p>
      <w:pPr>
        <w:spacing w:line="360" w:lineRule="auto"/>
        <w:ind w:firstLine="0"/>
        <w:jc w:val="both"/>
      </w:pPr>
      <w:r>
        <w:rPr>
          <w:rFonts w:ascii="Times New Roman" w:hAnsi="Times New Roman"/>
          <w:sz w:val="24"/>
        </w:rPr>
        <w:t>• Monitor changes in international regulatory landscapes that could affect global expansion plans.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Value Proposition: StoreDot targets a critical pain point in EV adoption—charging anxiety—by enabling a 100mile charge in 510 minutes. This is a meaningful improvement over current fastcharging standards and directly addresses a major consumer barrier.</w:t>
      </w:r>
    </w:p>
    <w:p>
      <w:pPr>
        <w:spacing w:line="360" w:lineRule="auto"/>
        <w:ind w:firstLine="0"/>
        <w:jc w:val="both"/>
      </w:pPr>
      <w:r>
        <w:rPr>
          <w:rFonts w:ascii="Times New Roman" w:hAnsi="Times New Roman"/>
          <w:sz w:val="24"/>
        </w:rPr>
        <w:t>• Proprietary SiliconDominant Anode Technology: Leveraging silicondominant anodes rather than solidstate chemistry allows StoreDot to integrate with existing lithiumion manufacturing lines, facilitating faster and potentially less capitalintensive scaling.</w:t>
      </w:r>
    </w:p>
    <w:p>
      <w:pPr>
        <w:spacing w:line="360" w:lineRule="auto"/>
        <w:ind w:firstLine="0"/>
        <w:jc w:val="both"/>
      </w:pPr>
      <w:r>
        <w:rPr>
          <w:rFonts w:ascii="Times New Roman" w:hAnsi="Times New Roman"/>
          <w:sz w:val="24"/>
        </w:rPr>
        <w:t>• Licensing Business Model: By focusing on IP licensing rather than capitalheavy manufacturing, StoreDot can maintain a capitallight structure, reduce operational risk, and scale rapidly through partnerships with battery manufacturers and OEMs.</w:t>
      </w:r>
    </w:p>
    <w:p>
      <w:pPr>
        <w:spacing w:line="360" w:lineRule="auto"/>
        <w:ind w:firstLine="0"/>
        <w:jc w:val="both"/>
      </w:pPr>
      <w:r>
        <w:rPr>
          <w:rFonts w:ascii="Times New Roman" w:hAnsi="Times New Roman"/>
          <w:sz w:val="24"/>
        </w:rPr>
        <w:t>• Strong Industry Engagement: Active testing with 15+ major automotive companies and a roadmap targeting commercial readiness by 2025 demonstrate promising traction and validation interest from key ecosystem players.</w:t>
      </w:r>
    </w:p>
    <w:p>
      <w:pPr>
        <w:spacing w:line="360" w:lineRule="auto"/>
        <w:ind w:firstLine="0"/>
        <w:jc w:val="both"/>
      </w:pPr>
      <w:r>
        <w:rPr>
          <w:rFonts w:ascii="Times New Roman" w:hAnsi="Times New Roman"/>
          <w:sz w:val="24"/>
        </w:rPr>
        <w:t>• Experienced Leadership: The management team combines deep semiconductor, automotive, and financial expertise, with a chairman who has extensive automotive industry leadership, enhancing credibility and strategic guidance.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Maturity &amp; Validation Gaps: The memo lacks independent technical validation, detailed performance data, and realworld testing results. Without thirdparty verification, claims of cycle life, charging speed, and safety remain unproven at scale.</w:t>
      </w:r>
    </w:p>
    <w:p>
      <w:pPr>
        <w:spacing w:line="360" w:lineRule="auto"/>
        <w:ind w:firstLine="0"/>
        <w:jc w:val="both"/>
      </w:pPr>
      <w:r>
        <w:rPr>
          <w:rFonts w:ascii="Times New Roman" w:hAnsi="Times New Roman"/>
          <w:sz w:val="24"/>
        </w:rPr>
        <w:t>• Opaque Financials: No disclosed financials or funding history create uncertainty around runway, burn rate, and capital adequacy, which is critical given the capitalintensive nature of battery tech development.</w:t>
      </w:r>
    </w:p>
    <w:p>
      <w:pPr>
        <w:spacing w:line="360" w:lineRule="auto"/>
        <w:ind w:firstLine="0"/>
        <w:jc w:val="both"/>
      </w:pPr>
      <w:r>
        <w:rPr>
          <w:rFonts w:ascii="Times New Roman" w:hAnsi="Times New Roman"/>
          <w:sz w:val="24"/>
        </w:rPr>
        <w:t>• Limited Technical Detail: The absence of specifics on manufacturing complexity, integration challenges, and regulatory compliance raises questions about the feasibility and timeline of commercialization.</w:t>
      </w:r>
    </w:p>
    <w:p>
      <w:pPr>
        <w:spacing w:line="360" w:lineRule="auto"/>
        <w:ind w:firstLine="0"/>
        <w:jc w:val="both"/>
      </w:pPr>
      <w:r>
        <w:rPr>
          <w:rFonts w:ascii="Times New Roman" w:hAnsi="Times New Roman"/>
          <w:sz w:val="24"/>
        </w:rPr>
        <w:t>• Competitive Differentiation Ambiguity: While silicondominant anodes are promising, competitors like Sila Nanotechnologies operate in a similar space, and solidstate battery players are aggressively advancing. Clear, defensible differentiation is not fully articulated.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battery technology TAM of $160B with 15%+ CAGR offers significant upside, especially as EV adoption accelerates globally.</w:t>
      </w:r>
    </w:p>
    <w:p>
      <w:pPr>
        <w:spacing w:line="360" w:lineRule="auto"/>
        <w:ind w:firstLine="0"/>
        <w:jc w:val="both"/>
      </w:pPr>
      <w:r>
        <w:rPr>
          <w:rFonts w:ascii="Times New Roman" w:hAnsi="Times New Roman"/>
          <w:sz w:val="24"/>
        </w:rPr>
        <w:t>• Strategic Partnerships &amp; Licensing: StoreDot’s licensing model can enable rapid market penetration without heavy capital expenditure, especially if it secures longterm agreements with OEMs and battery manufacturers.</w:t>
      </w:r>
    </w:p>
    <w:p>
      <w:pPr>
        <w:spacing w:line="360" w:lineRule="auto"/>
        <w:ind w:firstLine="0"/>
        <w:jc w:val="both"/>
      </w:pPr>
      <w:r>
        <w:rPr>
          <w:rFonts w:ascii="Times New Roman" w:hAnsi="Times New Roman"/>
          <w:sz w:val="24"/>
        </w:rPr>
        <w:t>• Technology Roadmap: The planned evolution toward semisolid and postlithium chemistries by 20282032 positions StoreDot to stay relevant amid evolving battery technologies.</w:t>
      </w:r>
    </w:p>
    <w:p>
      <w:pPr>
        <w:spacing w:line="360" w:lineRule="auto"/>
        <w:ind w:firstLine="0"/>
        <w:jc w:val="both"/>
      </w:pPr>
      <w:r>
        <w:rPr>
          <w:rFonts w:ascii="Times New Roman" w:hAnsi="Times New Roman"/>
          <w:sz w:val="24"/>
        </w:rPr>
        <w:t>• ESG Tailwinds: The environmental benefits of faster charging and enabling EV adoption align with global decarbonization goals, potentially attracting ESGfocused investors and partners.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and Commercial Execution Risk: Scaling from lab prototypes to mass production is notoriously difficult in battery tech. Delays, cost overruns, or performance shortfalls could derail commercialization.</w:t>
      </w:r>
    </w:p>
    <w:p>
      <w:pPr>
        <w:spacing w:line="360" w:lineRule="auto"/>
        <w:ind w:firstLine="0"/>
        <w:jc w:val="both"/>
      </w:pPr>
      <w:r>
        <w:rPr>
          <w:rFonts w:ascii="Times New Roman" w:hAnsi="Times New Roman"/>
          <w:sz w:val="24"/>
        </w:rPr>
        <w:t>• Funding Dependency: Without disclosed financials, the risk of capital shortfall is high. Continued R&amp;D and scaling require substantial investment, and failure to secure funding could stall progress.</w:t>
      </w:r>
    </w:p>
    <w:p>
      <w:pPr>
        <w:spacing w:line="360" w:lineRule="auto"/>
        <w:ind w:firstLine="0"/>
        <w:jc w:val="both"/>
      </w:pPr>
      <w:r>
        <w:rPr>
          <w:rFonts w:ascii="Times New Roman" w:hAnsi="Times New Roman"/>
          <w:sz w:val="24"/>
        </w:rPr>
        <w:t>• Regulatory &amp; Safety Compliance: Battery technologies face stringent safety and environmental regulations. Noncompliance or delays in certification could impede market entry.</w:t>
      </w:r>
    </w:p>
    <w:p>
      <w:pPr>
        <w:spacing w:line="360" w:lineRule="auto"/>
        <w:ind w:firstLine="0"/>
        <w:jc w:val="both"/>
      </w:pPr>
      <w:r>
        <w:rPr>
          <w:rFonts w:ascii="Times New Roman" w:hAnsi="Times New Roman"/>
          <w:sz w:val="24"/>
        </w:rPr>
        <w:t>• Competitive Pressure: Solidstate batteries and alternative chemistries backed by major OEMs and deeppocketed investors could outpace StoreDot’s siliconanode approach, potentially rendering it obsolete.</w:t>
      </w:r>
    </w:p>
    <w:p>
      <w:pPr>
        <w:spacing w:line="360" w:lineRule="auto"/>
        <w:ind w:firstLine="0"/>
        <w:jc w:val="both"/>
      </w:pPr>
      <w:r>
        <w:rPr>
          <w:rFonts w:ascii="Times New Roman" w:hAnsi="Times New Roman"/>
          <w:sz w:val="24"/>
        </w:rPr>
        <w:t>• Supply Chain Vulnerabilities: Dependence on critical raw materials and global supply chains exposes StoreDot to geopolitical and logistical risks, which could impact cost and availability.</w:t>
      </w:r>
    </w:p>
    <w:p>
      <w:pPr>
        <w:spacing w:line="360" w:lineRule="auto"/>
        <w:ind w:firstLine="0"/>
        <w:jc w:val="both"/>
      </w:pPr>
      <w:r>
        <w:rPr>
          <w:rFonts w:ascii="Times New Roman" w:hAnsi="Times New Roman"/>
          <w:sz w:val="24"/>
        </w:rPr>
        <w:t>• IP Litigation Risk: The battery space is IPintensive. Potential patent disputes or infringement claims could lead to costly legal battles and distract management.</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an intriguing proposition with a technology that directly addresses a major EV adoption barrier and a business model designed for rapid scaling via licensing. The leadership team’s experience and existing OEM engagements add credibility.</w:t>
      </w:r>
    </w:p>
    <w:p>
      <w:pPr>
        <w:spacing w:line="360" w:lineRule="auto"/>
        <w:ind w:firstLine="0"/>
        <w:jc w:val="both"/>
      </w:pPr>
      <w:r>
        <w:rPr>
          <w:rFonts w:ascii="Times New Roman" w:hAnsi="Times New Roman"/>
          <w:sz w:val="24"/>
        </w:rPr>
        <w:t>However, the lack of transparent financials, independent technical validation, and detailed commercialization plans introduces significant risk. The competitive landscape is intense, with solid-state and silicon-anode players aggressively advancing.</w:t>
      </w:r>
    </w:p>
    <w:p>
      <w:pPr>
        <w:spacing w:line="360" w:lineRule="auto"/>
        <w:ind w:firstLine="0"/>
        <w:jc w:val="both"/>
      </w:pPr>
      <w:r>
        <w:rPr>
          <w:rFonts w:ascii="Times New Roman" w:hAnsi="Times New Roman"/>
          <w:sz w:val="24"/>
        </w:rPr>
        <w:t>Next Steps: Prioritize deep technical due diligence, including independent validation of performance claims and IP portfolio assessment. Obtain financial disclosures to evaluate runway and funding needs. Engage with OEM partners to verify the depth of collaboration and commercial interest.</w:t>
      </w:r>
    </w:p>
    <w:p>
      <w:pPr>
        <w:spacing w:line="360" w:lineRule="auto"/>
        <w:ind w:firstLine="0"/>
        <w:jc w:val="both"/>
      </w:pPr>
      <w:r>
        <w:rPr>
          <w:rFonts w:ascii="Times New Roman" w:hAnsi="Times New Roman"/>
          <w:sz w:val="24"/>
        </w:rPr>
        <w:t>Investment Consideration: StoreDot is a high-risk, potentially high-reward opportunity. Investment should be contingent on satisfactory technical validation and financial transparency, with a clear path to commercialization and defensible competitive positioning.</w:t>
      </w:r>
    </w:p>
    <w:p>
      <w:pPr>
        <w:spacing w:line="360" w:lineRule="auto"/>
        <w:ind w:firstLine="0"/>
        <w:jc w:val="both"/>
      </w:pPr>
      <w:r>
        <w:rPr>
          <w:rFonts w:ascii="Times New Roman" w:hAnsi="Times New Roman"/>
          <w:sz w:val="24"/>
        </w:rPr>
        <w:t>In essence, StoreDot could be a disruptive player in the fast-charging battery space if it can prove its technology at scale and secure strategic partnerships. However, significant technical, financial, and market risks remain that require careful mitigation before committing capital.</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