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Logo" descr="B2B.net S.A.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</w:p>
    <w:p>
      <w:pPr>
        <w:spacing w:after="0" w:before="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73748"/>
          <w:sz w:val="44"/>
          <w:szCs w:val="44"/>
        </w:rPr>
        <w:t xml:space="preserve">KOMUNIKATY WDROŻENIOWE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A3A3A"/>
          <w:sz w:val="36"/>
          <w:szCs w:val="36"/>
        </w:rPr>
        <w:t xml:space="preserve">Aplikacja ComPass</w:t>
      </w:r>
    </w:p>
    <w:p>
      <w:pPr>
        <w:spacing w:after="0" w:before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3A3A3A"/>
          <w:sz w:val="24"/>
          <w:szCs w:val="24"/>
        </w:rPr>
        <w:t xml:space="preserve">Komunikat 1: Do Konsultantów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A3A3A"/>
          <w:sz w:val="24"/>
          <w:szCs w:val="24"/>
        </w:rPr>
        <w:t xml:space="preserve">Komunikat 2: Do Centrali</w:t>
      </w: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Wersja 1.0  |  Luty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B4BF"/>
          <w:sz w:val="20"/>
          <w:szCs w:val="20"/>
        </w:rPr>
        <w:t xml:space="preserve">B2B.net S.A. - Dokument poufny</w:t>
      </w: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SPIS TREŚCI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73748"/>
          <w:sz w:val="22"/>
          <w:szCs w:val="22"/>
        </w:rPr>
        <w:t xml:space="preserve">CZĘŚĆ I — KOMUNIKAT DO KONSULTANTÓW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1. Wprowadzenie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2. Status kontraktu — zero zaskoczeń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3. Health Score — informacja zwrotna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4. Marketplace projektów — wpływ na karierę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5. Program lojalnościowy — nagradzanie aktywności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6. Dokumenty i finanse — pełna transparentność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7. Rozwój kompetencji — strategia, nie przypadek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8. Komunikator — szybki kontakt z Centralą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9. Podsumowanie dla Konsultanta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73748"/>
          <w:sz w:val="22"/>
          <w:szCs w:val="22"/>
        </w:rPr>
        <w:t xml:space="preserve">CZĘŚĆ II — KOMUNIKAT DO CENTRALI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1. Wprowadzenie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2. Wczesna identyfikacja ryzyk odejścia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3. Widoczność kosztów rotacji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4. Potencjał reallokacji — Pipeline Matching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5. Monetyzacja internalizacji — Right to Hire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6. Dashboard zarządczy — real-time visibility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7. Audit trail i transparentność operacyjna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8. Program lojalnościowy — retencja i akwizycja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9. Wnioski strategiczne</w:t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20" w:hRule="exact"/>
        </w:trP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73748" w:val="clear"/>
          </w:tcPr>
          <w:p/>
        </w:tc>
      </w:tr>
    </w:tbl>
    <w:p>
      <w:pPr>
        <w:spacing w:after="0" w:before="0"/>
      </w:pPr>
    </w:p>
    <w:p>
      <w:pPr>
        <w:spacing w:after="80" w:before="200" w:line="280"/>
        <w:jc w:val="left"/>
      </w:pPr>
      <w:r>
        <w:rPr>
          <w:rFonts w:ascii="Calibri" w:cs="Calibri" w:eastAsia="Calibri" w:hAnsi="Calibri"/>
          <w:b/>
          <w:bCs/>
          <w:color w:val="AAB4BF"/>
          <w:sz w:val="20"/>
          <w:szCs w:val="20"/>
        </w:rPr>
        <w:t xml:space="preserve">CZĘŚĆ I</w:t>
      </w:r>
    </w:p>
    <w:p>
      <w:pPr>
        <w:spacing w:after="300" w:before="0" w:line="280"/>
        <w:jc w:val="left"/>
      </w:pPr>
      <w:r>
        <w:rPr>
          <w:rFonts w:ascii="Calibri" w:cs="Calibri" w:eastAsia="Calibri" w:hAnsi="Calibri"/>
          <w:b/>
          <w:bCs/>
          <w:color w:val="E73748"/>
          <w:sz w:val="36"/>
          <w:szCs w:val="36"/>
        </w:rPr>
        <w:t xml:space="preserve">KOMUNIKAT DO KONSULTANTÓW</w:t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ComPass — Twoje centrum dowodzenia karierą w B2B.net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Cześć,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ComPass to nie jest kolejna aplikacja „do odhaczania rzeczy”. To Twoje osobiste centrum kontroli nad projektem, kontraktem i rozwojem.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2"/>
          <w:szCs w:val="22"/>
        </w:rPr>
        <w:t xml:space="preserve">Poniżej znajdziesz przegląd problemów, które ComPass rozwiązuje — i jak dokładnie to robi.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🔎  1. „Nie wiem, co dalej z moim kontraktem”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Widzisz: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Dokładny status projektu (AKTYWNY / KOŃCZY SIĘ / ZAKOŃCZONY)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Licznik dni do końca umowy z wizualnym paskiem postępu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Alerty o zbliżającym się zakończeniu kontraktu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AAB4BF"/>
          <w:sz w:val="22"/>
          <w:szCs w:val="22"/>
        </w:rPr>
        <w:t xml:space="preserve">Zero zaskoczeń. Zero nerwowych telefonów w ostatniej chwili.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📊  2. „Nie mam informacji zwrotnej — nie wiem, czy jest OK”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Masz Health Score (0–100%):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Widzisz, co wpływa na Twoją ocenę (feedback 40%, stabilność 30%, zaangażowanie 20%, red flags 10%)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Wiesz, kiedy coś wymaga uwagi — status kolorowy: zielony / żółty / czerwony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Możesz zareagować wcześniej, zanim sytuacja się pogorszy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AAB4BF"/>
          <w:sz w:val="22"/>
          <w:szCs w:val="22"/>
        </w:rPr>
        <w:t xml:space="preserve">To narzędzie wsparcia, nie kontroli. Jeśli wynik spada — system uruchamia pomoc, nie karę.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🎯  3. „Chcę mieć wpływ na to, na jaki projekt trafię”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Marketplace projektów daje Ci: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Realne dopasowanie — Matching Score (0–100%) oparty na Twoich technologiach, seniority i stawce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Dostęp do ofert OPEN (dostępne teraz) i PIPELINE (planowane na 3–6 miesięcy)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Możliwość aplikowania jednym kliknięciem — Delivery Lead dostaje Twoje zgłoszenie natychmiast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Projekty Exclusive (Gold/Platinum) — im wyższy Twój poziom, tym większy dostęp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💰  4. „Moja aktywność nie jest nagradzana”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Program lojalnościowy ComPass: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+100 pkt za każdy pełny miesiąc na projekcie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+500 pkt za przedłużenie umowy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+50 pkt za polecenie kandydata (+ bonus 2 000–5 000 PLN przy zatrudnieniu)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+150 pkt za nową certyfikację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4 poziomy statusu: Bronze → Silver → Gold → Platinum — każdy z unikalnymi przywilejami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AAB4BF"/>
          <w:sz w:val="22"/>
          <w:szCs w:val="22"/>
        </w:rPr>
        <w:t xml:space="preserve">Aktywność przestaje być niewidzialna. Zaangażowanie zaczyna pracować na Twoją pozycję.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📄  5. „Szukam dokumentów i statusów płatności”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 jednym miejscu masz: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Aktualną umowę z możliwością pobrania PDF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Pełne archiwum historycznych wersji umów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Timeline statusu płatności — chronologicznie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Zarządzanie fakturami (upload, weryfikacja, status)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Roczny raport finansowy do pobrania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AAB4BF"/>
          <w:sz w:val="22"/>
          <w:szCs w:val="22"/>
        </w:rPr>
        <w:t xml:space="preserve">Zero maili. Zero chaosu. Pełna transparentność.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🚀  6. „Chcę się rozwijać, ale nie wiem w którą stronę”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ComPass: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Analizuje Twoje kompetencje i porównuje z wymaganiami rynku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Pokazuje luki kompetencyjne z sugestiami szkoleń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Premiuje nowe certyfikacje (+150 pkt lojalnościowych)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Umożliwia śledzenie postępu i budowanie profilu technologicznego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AAB4BF"/>
          <w:sz w:val="22"/>
          <w:szCs w:val="22"/>
        </w:rPr>
        <w:t xml:space="preserve">Twoja kariera przestaje być przypadkiem. Zaczyna być strategią.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🤝  7. „Nie mam szybkiego kontaktu z Centralą”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Wbudowany komunikator = bezpośrednia linia do opiekuna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Bez formalnych maili. Bez czekania.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Powiadomienia in-app, e-mail lub push — Ty decydujesz</w:t>
      </w:r>
    </w:p>
    <w:p>
      <w:pPr>
        <w:spacing w:after="0" w:before="0"/>
      </w:pP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Podsumowanie: Co ComPass daje Konsultantowi?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Jak ComPass to realizuje</w:t>
            </w:r>
          </w:p>
        </w:tc>
      </w:tr>
      <w:tr>
        <w:trPr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Większa przewidywalność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Status kontraktu, licznik dni, alerty</w:t>
            </w:r>
          </w:p>
        </w:tc>
      </w:tr>
      <w:tr>
        <w:trPr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5F4EC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Większy wpływ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5F4EC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Marketplace, Matching Score, aplikowanie</w:t>
            </w:r>
          </w:p>
        </w:tc>
      </w:tr>
      <w:tr>
        <w:trPr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Większa przejrzystość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Health Score, dokumenty, status płatności</w:t>
            </w:r>
          </w:p>
        </w:tc>
      </w:tr>
      <w:tr>
        <w:trPr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5F4EC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Nagradzalność zaangażowania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5F4EC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Punkty, tiery, bonusy za polecenia</w:t>
            </w:r>
          </w:p>
        </w:tc>
      </w:tr>
      <w:tr>
        <w:trPr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Rozwój kompetencji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Analiza luk, szkolenia, certyfikacje</w:t>
            </w:r>
          </w:p>
        </w:tc>
      </w:tr>
      <w:tr>
        <w:trPr>
          <w:trHeight w:val="421" w:hRule="atLeast"/>
        </w:trP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5F4EC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0"/>
                <w:szCs w:val="20"/>
              </w:rPr>
              <w:t xml:space="preserve">Szybka komunikacja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5F4EC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Wbudowany komunikator, powiadomienia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E73748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22"/>
                <w:szCs w:val="22"/>
              </w:rPr>
              <w:t xml:space="preserve">ComPass to aplikacja, która ma Cię wzmacniać — nie rozliczać.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Bo stabilność to nie przypadek. To system.</w:t>
            </w:r>
          </w:p>
        </w:tc>
      </w:tr>
    </w:tbl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20" w:hRule="exact"/>
        </w:trP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73748" w:val="clear"/>
          </w:tcPr>
          <w:p/>
        </w:tc>
      </w:tr>
    </w:tbl>
    <w:p>
      <w:pPr>
        <w:spacing w:after="0" w:before="0"/>
      </w:pPr>
    </w:p>
    <w:p>
      <w:pPr>
        <w:spacing w:after="80" w:before="200" w:line="280"/>
        <w:jc w:val="left"/>
      </w:pPr>
      <w:r>
        <w:rPr>
          <w:rFonts w:ascii="Calibri" w:cs="Calibri" w:eastAsia="Calibri" w:hAnsi="Calibri"/>
          <w:b/>
          <w:bCs/>
          <w:color w:val="AAB4BF"/>
          <w:sz w:val="20"/>
          <w:szCs w:val="20"/>
        </w:rPr>
        <w:t xml:space="preserve">CZĘŚĆ II</w:t>
      </w:r>
    </w:p>
    <w:p>
      <w:pPr>
        <w:spacing w:after="300" w:before="0" w:line="280"/>
        <w:jc w:val="left"/>
      </w:pPr>
      <w:r>
        <w:rPr>
          <w:rFonts w:ascii="Calibri" w:cs="Calibri" w:eastAsia="Calibri" w:hAnsi="Calibri"/>
          <w:b/>
          <w:bCs/>
          <w:color w:val="E73748"/>
          <w:sz w:val="36"/>
          <w:szCs w:val="36"/>
        </w:rPr>
        <w:t xml:space="preserve">KOMUNIKAT DO CENTRALI</w:t>
      </w: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ComPass jako operacyjne centrum kontroli ryzyka i wzrostu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ComPass nie jest aplikacją „dla konsultantów”. To narzędzie systemowe do zarządzania ryzykiem, retencją i marżą.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2"/>
          <w:szCs w:val="22"/>
        </w:rPr>
        <w:t xml:space="preserve">Na bazie funkcjonalności opisanych w instrukcji Centrali — aplikacja rozwiązuje następujące problemy operacyjne: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⚠️  1. Brak wczesnej identyfikacji ryzyk odejścia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Konsultant odchodzi nagle — bez sygnałów ostrzegawczych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Kontrakt wygasa bez przygotowanej reallokacji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Utracona marża pojawia się po fakcie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8B22"/>
          <w:sz w:val="22"/>
          <w:szCs w:val="22"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Risk Monitor — systemowy dashboard wczesnego ostrzegania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Exit Risk Algorithm — predykcja prawdopodobieństwa odejścia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Health Score &lt; 50% jako automatyczny Red Flag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Alerty 30/14/7 dni przed końcem kontraktu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228B22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Efekt: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Prewencja zamiast reakcji. Zarządzanie retencją oparte na danych.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📉  2. Brak widoczności kosztów rotacji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Nie widzimy realnej utraconej marży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Decyzje o retencji są intuicyjne, bez twardych danych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8B22"/>
          <w:sz w:val="22"/>
          <w:szCs w:val="22"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Cost of Churn — kalkulacja utraconej marży per konsultant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Utracona marża YTD — zagregowane dane na dashboardzie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Heatmap rotacji w trzech wymiarach: klient / technologia / recruiter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228B22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Efekt: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Możliwość liczenia ROI retencji vs kosztów rekrutacji.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🔄  3. Niewykorzystany potencjał reallokacji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Projekty czekają na konsultantów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Konsultanci są na benchu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Matching odbywa się ręcznie i wolno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8B22"/>
          <w:sz w:val="22"/>
          <w:szCs w:val="22"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Pipeline Matching Engine — scoring 0–100 (tech 40%, seniority 25%, lokalizacja 20%, stawka 15%)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Forward Matching (konsultant → projekty) i Reverse Matching (projekt → konsultanci)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Tablica Kanban z drag-and-drop do zarządzania procesem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Operacje masowe (Bulk Assign)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228B22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Efekt: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Skrócenie czasu gapu. Zmniejszenie ryzyka utraty kontraktora.</w:t>
            </w:r>
          </w:p>
        </w:tc>
      </w:tr>
    </w:tbl>
    <w:p>
      <w:pPr>
        <w:spacing w:after="0" w:before="0"/>
      </w:pPr>
    </w:p>
    <w:p>
      <w:pPr>
        <w:pageBreakBefore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💰  4. Brak monetyzacji internalizacji (Right to Hire)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Klient przejmuje konsultanta bez kontroli procesu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Negocjacje są nieusystematyzowane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śledzenia przychodów z internalizacji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8B22"/>
          <w:sz w:val="22"/>
          <w:szCs w:val="22"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Automatyczna detekcja sygnałów internalizacji (spadek aktywności, zapytanie klienta, LinkedIn)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Kalkulator opłat: 2–3x miesięcznego wynagrodzenia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Pełny workflow negocjacyjny: Alert → Dyskusja → Propozycja → Umowa → Faktura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Revenue Tracker — przychody YTD per klient i kwartał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228B22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Efekt: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Internalizacja przestaje być stratą. Staje się kontrolowanym przychodem.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📊  5. Brak operacyjnego dashboardu zarządczego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Raporty są ex post — powstają po fakcie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real-time visibility na kluczowe metryki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8B22"/>
          <w:sz w:val="22"/>
          <w:szCs w:val="22"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Portfolio view — pełny przegląd przypisanych konsultantów z KPI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Trendy 3/6/12 miesięcy — dynamika punktów, awanse, referrale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Retention Rate, Placement Rate, Engagement Metrics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Contract Duration Trend, Early Exit Rate, Health Score Distribution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Eksport do CSV/Excel (analiza) i PDF (prezentacje dla Zarządu/RN)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228B22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Efekt: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Zarządzanie oparte na danych, nie narracji.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🤝  6. Rozproszona komunikacja i brak historii decyzji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centralnego logowania operacji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Komunikacja rozsiana po mailach i komunikatorach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Trudność w odtworzeniu kto, co i kiedy zdecydował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8B22"/>
          <w:sz w:val="22"/>
          <w:szCs w:val="22"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Audit Trail — logowanie każdej operacji administracyjnej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Centralny komunikator wbudowany w aplikację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Pełna historia zmian: blokady, usunięcia, przyznania punktów, zmiany ról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228B22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Efekt: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Transparentność operacyjna i compliance.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🎯  7. Niewidoczność aktywności konsultantów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Problem: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Brak systemu mierzącego i nagradzającego zaangażowanie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Trudność w identyfikacji ambasadorów marki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8B22"/>
          <w:sz w:val="22"/>
          <w:szCs w:val="22"/>
        </w:rPr>
        <w:t xml:space="preserve">Rozwiązanie: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Program lojalnościowy z automatycznym naliczaniem punktów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Role Compass: Ambasador, Weryfikator, Wsparcie sprzedaży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Mechanizm poleceń z bonusami finansowymi (2 000–5 000 PLN)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228B22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Efekt: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Wyższa retencja. Większy napływ kandydatów. Mniejsze koszty akwizycji.</w:t>
            </w:r>
          </w:p>
        </w:tc>
      </w:tr>
    </w:tbl>
    <w:p>
      <w:pPr>
        <w:spacing w:after="0" w:before="0"/>
      </w:pP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WNIOSKI STRATEGICZNE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5F4EC" w:val="clear"/>
            <w:vAlign w:val="center"/>
          </w:tcPr>
          <w:p>
            <w:pPr>
              <w:spacing w:after="4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22"/>
                <w:szCs w:val="22"/>
              </w:rPr>
              <w:t xml:space="preserve">Dla Konsultanta</w:t>
            </w:r>
          </w:p>
          <w:p>
            <w:pPr>
              <w:spacing w:after="120" w:before="40"/>
              <w:jc w:val="center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ComPass = większa kontrola, rozwój i przewidywalność</w:t>
            </w:r>
          </w:p>
        </w:tc>
        <w:tc>
          <w:tcPr>
            <w:tcW w:type="dxa" w:w="4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5F4EC" w:val="clear"/>
            <w:vAlign w:val="center"/>
          </w:tcPr>
          <w:p>
            <w:pPr>
              <w:spacing w:after="4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22"/>
                <w:szCs w:val="22"/>
              </w:rPr>
              <w:t xml:space="preserve">Dla Centrali</w:t>
            </w:r>
          </w:p>
          <w:p>
            <w:pPr>
              <w:spacing w:after="120" w:before="40"/>
              <w:jc w:val="center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ComPass = system redukcji ryzyka, poprawy retencji i zwiększenia marży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E73748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22"/>
                <w:szCs w:val="22"/>
              </w:rPr>
              <w:t xml:space="preserve">To przejście: z reaktywnego HR do predykcyjnego zarządzania portfelem talentów.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Proponowane dalsze kroki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Skrócone wersje komunikatów pod landing page aplikacji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Wersja do komunikacji wewnętrznej (mail od Zarządu do całej organizacji)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Board-level narrative pokazująca ROI wdrożenia ComPass w liczbach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Harmonogram wdrożenia z etapami rollout dla Konsultantów i Centrali</w:t>
      </w:r>
    </w:p>
    <w:p>
      <w:pPr>
        <w:spacing w:after="0" w:before="0"/>
      </w:pPr>
    </w:p>
    <w:p>
      <w:pPr>
        <w:spacing w:after="0" w:before="0"/>
      </w:pP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AAB4BF"/>
          <w:sz w:val="20"/>
          <w:szCs w:val="20"/>
        </w:rPr>
        <w:t xml:space="preserve">B2B.net S.A.  |  ComPass  |  Luty 2026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B2B.net S.A. - Dokument poufny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z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0"/>
      <w:jc w:val="left"/>
    </w:pPr>
    <w:r>
      <w:drawing>
        <wp:inline distT="0" distB="0" distL="0" distR="0">
          <wp:extent cx="876300" cy="590550"/>
          <wp:effectExtent t="0" r="0" b="0" l="0"/>
          <wp:docPr id="1" name="Logo" descr="B2B.net S.A.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dcc06177883a79ff0876a059909478cb1785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dcc06177883a79ff0876a059909478cb17854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2026-02-24T12:30:37.715Z</dcterms:created>
  <dcterms:modified xsi:type="dcterms:W3CDTF">2026-02-24T12:30:37.719Z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