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 w:val="0"/>
          <w:sz w:val="20"/>
          <w:szCs w:val="20"/>
        </w:rPr>
        <w:t xml:space="preserve">{{ b2b.g_pan }} {{ b2b.partner_instrumental or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b w:val="0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b2b.partner_instrumental or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