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Rule="atLeast" w:line="300"/>
        <w:jc w:val="center"/>
      </w:pPr>
      <w:r>
        <w:rPr>
          <w:rFonts w:ascii="Aptos" w:hAnsi="Aptos" w:cs="Aptos"/>
          <w:b/>
          <w:sz w:val="26"/>
        </w:rPr>
        <w:t>Umowa o udziale w procesie rekrutacyjnym</w:t>
      </w:r>
    </w:p>
    <w:p>
      <w:pPr>
        <w:spacing w:before="0" w:after="200" w:lineRule="atLeast" w:line="300"/>
        <w:jc w:val="center"/>
      </w:pPr>
      <w:r>
        <w:rPr>
          <w:rFonts w:ascii="Aptos" w:hAnsi="Aptos" w:cs="Aptos"/>
          <w:sz w:val="20"/>
        </w:rPr>
        <w:t>(poprzedzająca ewentualną współpracę w modelu B2B)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sz w:val="20"/>
        </w:rPr>
        <w:t>Zawarta w dniu {{ document_date }} r. w Warszawie pomiędzy: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b/>
          <w:sz w:val="20"/>
        </w:rPr>
        <w:t>{{ company.name }}</w:t>
      </w:r>
      <w:r>
        <w:rPr>
          <w:rFonts w:ascii="Aptos" w:hAnsi="Aptos" w:cs="Aptos"/>
          <w:sz w:val="20"/>
        </w:rPr>
        <w:t>, {{ company.address }}, wpisaną do Rejestru Przedsiębiorców prowadzonego przez {{ company.court }}, pod nr {{ company.krs }}, NIP: {{ company.nip }}, reprezentowaną przez {{ company.representative }}, zwaną dalej „Zlecającym”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sz w:val="20"/>
        </w:rPr>
        <w:t>a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b/>
          <w:sz w:val="20"/>
        </w:rPr>
        <w:t>{{ g.g_pan }} {{ partner.name_instrumental or partner.name or '…' }}</w:t>
      </w:r>
      <w:r>
        <w:rPr>
          <w:rFonts w:ascii="Aptos" w:hAnsi="Aptos" w:cs="Aptos"/>
          <w:sz w:val="20"/>
        </w:rPr>
        <w:t>, {{ g.g_prowadzacy }} jednoosobową działalność gospodarczą pod firmą {{ partner.legal_name or '…' }}, adres: {{ partner.business_address or '…' }}, NIP: {{ partner.nip or '…' }}, REGON: {{ partner.regon or '…' }}, {{ g.g_wpisany }} do Centralnej Ewidencji i Informacji o Działalności Gospodarczej (CEIDG), {{ g.g_zwanym }} dalej „Kandydatem”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sz w:val="20"/>
        </w:rPr>
        <w:t>Zlecający i Kandydat zwani są w dalszej części Umowy łącznie „Stronami”, a każde z osobna „Stroną”.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§1. Przedmiot Umowy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Zlecający prowadzi proces rekrutacyjny mający na celu wyłonienie specjalisty do świadczenia usług informatycznych na rzecz klienta Zlecającego {{ doc.project_label or '…' }} (dalej „Klient”), z docelowym modelem współpracy w formule business-to-business (B2B).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Kandydat jest zainteresowany udziałem w tym procesie rekrutacyjnym i wyraża wolę wzięcia w nim udziału na zasadach określonych w niniejszej Umowie.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Celem Umowy jest zapewnienie, że Kandydat — po przystąpieniu do procesu rekrutacyjnego — weźmie w nim rzetelny udział aż do zakończenia etapów wskazanych w §2 ust. 1.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Strony zgodnie oświadczają, że niniejsza Umowa nie stanowi umowy o pracę ani zobowiązania do jej zawarcia, a udział w procesie rekrutacyjnym oraz ewentualna przyszła współpraca będą realizowane na zasadach właściwych dla relacji pomiędzy niezależnymi przedsiębiorcami, bez podporządkowania charakterystycznego dla stosunku pracy, o którym mowa w art. 22 §1 Kodeksu pracy.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§2. Zobowiązania Kandydata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Kandydat zobowiązuje się wziąć udział w procesie rekrutacyjnym prowadzonym przez Zlecającego na potrzeby projektu Klienta, obejmującym w szczególności następujące etapy: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a)</w:t>
        <w:tab/>
        <w:t>rozwiązanie testu online (testu kompetencyjnego / technicznego) udostępnionego przez Zlecającego lub Klienta — w wyznaczonym terminie;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b)</w:t>
        <w:tab/>
        <w:t>przystąpienie do rozmowy rekrutacyjnej online przeprowadzanej przez Zlecającego lub Klienta — w umówionym terminie.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Kandydat zobowiązuje się uczestniczyć w procesie rekrutacyjnym w sposób lojalny i zgodny z zasadami dobrej wiary, w tym potwierdzać wyznaczone terminy, stawiać się w umówionych terminach oraz informować Zlecającego — z odpowiednim wyprzedzeniem — o okolicznościach uniemożliwiających udział.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Zobowiązania, o których mowa w ust. 1, uważa się za wykonane z chwilą rozwiązania testu online oraz odbycia rozmowy online.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Obowiązek Kandydata dotyczy wyłącznie przystąpienia do etapów wskazanych w ust. 1 i nie obejmuje osiągnięcia określonego wyniku ani zawarcia jakiejkolwiek dalszej umowy. Umowa nie zobowiązuje Kandydata do przyjęcia oferty współpracy ani do nawiązania współpracy z Zlecającym lub Klientem.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§3. Zobowiązania Zlecającego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Zlecający zobowiązuje się umożliwić Kandydatowi udział w procesie rekrutacyjnym, w szczególności udostępnić Kandydatowi dostęp do testu online oraz link lub dostęp do rozmowy online, a także wskazać terminy poszczególnych etapów z wyprzedzeniem co najmniej 2 (dwóch) dni roboczych.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Na żądanie Kandydata Zlecający poinformuje go o wyniku danego etapu procesu rekrutacyjnego.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W przypadku pozytywnego zakończenia procesu rekrutacyjnego i wyboru Kandydata przez Klienta, Zlecający zobowiązuje się zaproponować Kandydatowi nawiązanie współpracy w modelu B2B na warunkach obejmujących wynagrodzenie w wysokości {{ doc.hourly_rate }} zł netto za każdą godzinę świadczenia usług, powiększone o należny podatek VAT.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Zaproponowanie współpracy zgodnie z ust. 3 nie zobowiązuje żadnej ze Stron do zawarcia umowy o współpracy; jej ostateczne warunki zostaną określone w odrębnej umowie. Postanowienia niniejszego paragrafu nie tworzą stosunku pracy w rozumieniu art. 22 §1 Kodeksu pracy.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§4. Kara umowna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W przypadku gdy Kandydat, bez uzasadnionej przyczyny: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a)</w:t>
        <w:tab/>
        <w:t>nie przystąpi do testu online w wyznaczonym terminie, lub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b)</w:t>
        <w:tab/>
        <w:t>nie przystąpi do rozmowy online w umówionym terminie, lub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c)</w:t>
        <w:tab/>
        <w:t>w inny sposób zaprzestanie udziału w procesie rekrutacyjnym przed wykonaniem zobowiązań, o których mowa w §2 ust. 1,</w:t>
      </w:r>
    </w:p>
    <w:p>
      <w:pPr>
        <w:spacing w:before="0" w:after="80" w:lineRule="atLeast" w:line="300"/>
        <w:ind w:left="425"/>
        <w:jc w:val="both"/>
      </w:pPr>
      <w:r>
        <w:rPr>
          <w:rFonts w:ascii="Aptos" w:hAnsi="Aptos" w:cs="Aptos"/>
          <w:sz w:val="20"/>
        </w:rPr>
        <w:t>Zlecający będzie uprawniony do żądania od Kandydata zapłaty kary umownej w wysokości {{ doc.penalty_amount }} zł (słownie: {{ doc.penalty_amount_words }}).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Kara umowna, o której mowa w ust. 1, przysługuje jednorazowo, niezależnie od liczby niewykonanych etapów procesu rekrutacyjnego.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Kara umowna będzie płatna w terminie 14 dni od dnia doręczenia Kandydatowi wezwania do zapłaty.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Kara umowna nie należy się w szczególności wówczas, gdy niewykonanie zobowiązań wynika z: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a)</w:t>
        <w:tab/>
        <w:t>choroby, zdarzenia losowego lub siły wyższej,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b)</w:t>
        <w:tab/>
        <w:t>nieudostępnienia przez Zlecającego lub Klienta narzędzi, dostępu lub terminu niezbędnych do wykonania danego etapu,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c)</w:t>
        <w:tab/>
        <w:t>zmiany terminu dokonanej przez Zlecającego lub Klienta,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d)</w:t>
        <w:tab/>
        <w:t>innych uzasadnionych okoliczności niezależnych od Kandydata — pod warunkiem poinformowania Zlecającego przed wyznaczonym terminem, o ile było to możliwe.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5.</w:t>
        <w:tab/>
        <w:t>Zapłata kary umownej wyczerpuje roszczenia Zlecającego z tytułu nieuczestniczenia Kandydata w procesie rekrutacyjnym.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§5. Czas trwania Umowy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Umowa wchodzi w życie z dniem jej podpisania i obowiązuje do dnia wykonania zobowiązań, o których mowa w §2 ust. 1, nie dłużej jednak niż do dnia {{ doc.valid_until }} r.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Po odbyciu testu online oraz rozmowy online zobowiązania Kandydata określone w §2 wygasają. Brak wyłonienia Kandydata w procesie rekrutacyjnym lub niepodjęcie dalszej współpracy nie rodzi po żadnej ze Stron jakichkolwiek roszczeń.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§6. Dane osobowe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Administratorem danych osobowych Kandydata jest B2B.net S.A. z siedzibą w Warszawie przy Al. Jerozolimskich 180, 02-486 Warszawa.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Dane osobowe Kandydata będą przetwarzane w celu przeprowadzenia procesu rekrutacyjnego, realizacji niniejszej Umowy oraz podjęcia działań zmierzających do ewentualnego nawiązania przyszłej współpracy.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Podstawą przetwarzania danych osobowych jest art. 6 ust. 1 lit. b RODO (czynności zmierzające do zawarcia i wykonanie niniejszej Umowy) oraz art. 6 ust. 1 lit. f RODO (prawnie uzasadniony interes administratora polegający na prowadzeniu rekrutacji na rzecz Klienta oraz ustaleniu, dochodzeniu lub obronie roszczeń).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Dane kontaktowe Inspektora Ochrony Danych: iod@b2bnetwork.pl.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5.</w:t>
        <w:tab/>
        <w:t>Dane osobowe mogą być udostępniane: (a) podmiotom świadczącym na rzecz administratora usługi księgowe, prawne, IT oraz rekrutacyjne, a także (b) Klientowi Zlecającego — wyłącznie w zakresie niezbędnym do przeprowadzenia procesu rekrutacyjnego.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6.</w:t>
        <w:tab/>
        <w:t>Kandydatowi przysługują prawa przewidziane w RODO, w szczególności prawo dostępu do danych, ich sprostowania, usunięcia, ograniczenia przetwarzania, a także prawo wniesienia skargi do Prezesa Urzędu Ochrony Danych Osobowych.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7.</w:t>
        <w:tab/>
        <w:t>Dane osobowe będą przechowywane przez okres niezbędny do realizacji celów wskazanych w ust. 2 oraz przez okres przedawnienia ewentualnych roszczeń.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§7. Postanowienia końcowe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Umowa może zostać zawarta w formie pisemnej, w formie elektronicznej z wykorzystaniem kwalifikowanego podpisu elektronicznego, zgodnie z art. 78¹ §1 Kodeksu cywilnego, albo w formie dokumentowej, w szczególności z wykorzystaniem podpisu zaufanego lub podpisu osobistego. Strony uznają, że kwalifikowany podpis elektroniczny użyty przez Stronę jest równoważny z podpisem własnoręcznym dla celów prawnych i dowodowych.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Wszelkie zmiany Umowy wymagają formy dokumentowej pod rygorem nieważności.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W sprawach nieuregulowanych Umową zastosowanie mają przepisy prawa polskiego, w szczególności Kodeksu cywilnego. Ewentualne spory Strony poddają pod rozstrzygnięcie sądu właściwego miejscowo dla siedziby Zlecającego.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Umowa została sporządzona w dwóch jednobrzmiących egzemplarzach, po jednym dla każdej ze Stron. W przypadku zawarcia Umowy w formie elektronicznej albo dokumentowej Umowa zostaje sporządzona w jednym egzemplarzu w postaci elektronicznej, dostępnym dla obu Stron.</w:t>
      </w:r>
    </w:p>
    <w:p>
      <w:pPr>
        <w:spacing w:before="0" w:after="0" w:lineRule="atLeast" w:line="300"/>
        <w:jc w:val="both"/>
      </w:pPr>
    </w:p>
    <w:p>
      <w:pPr>
        <w:spacing w:before="0" w:after="0" w:lineRule="atLeast" w:line="300"/>
        <w:jc w:val="both"/>
      </w:pPr>
    </w:p>
    <w:p>
      <w:pPr>
        <w:spacing w:before="0" w:after="0" w:lineRule="atLeast" w:line="300"/>
        <w:jc w:val="both"/>
      </w:pPr>
    </w:p>
    <w:p>
      <w:pPr>
        <w:tabs>
          <w:tab w:pos="2551" w:val="center"/>
          <w:tab w:pos="7654" w:val="center"/>
        </w:tabs>
        <w:spacing w:before="0" w:after="0" w:lineRule="atLeast" w:line="300"/>
        <w:jc w:val="left"/>
      </w:pPr>
      <w:r>
        <w:rPr>
          <w:rFonts w:ascii="Aptos" w:hAnsi="Aptos" w:cs="Aptos"/>
          <w:sz w:val="20"/>
        </w:rPr>
        <w:tab/>
        <w:t>________________________________</w:t>
        <w:tab/>
        <w:t>________________________________</w:t>
      </w:r>
    </w:p>
    <w:p>
      <w:pPr>
        <w:tabs>
          <w:tab w:pos="2551" w:val="center"/>
          <w:tab w:pos="7654" w:val="center"/>
        </w:tabs>
        <w:spacing w:before="0" w:after="0" w:lineRule="atLeast" w:line="300"/>
        <w:jc w:val="left"/>
      </w:pPr>
      <w:r>
        <w:rPr>
          <w:rFonts w:ascii="Aptos" w:hAnsi="Aptos" w:cs="Aptos"/>
          <w:sz w:val="20"/>
        </w:rPr>
        <w:tab/>
        <w:t>Zlecający</w:t>
        <w:tab/>
        <w:t>Kandydat</w:t>
      </w:r>
    </w:p>
    <w:sectPr w:rsidRPr="004A0049" w:rsidR="007D2329" w:rsidSect="001D2359">
      <w:headerReference w:type="even" r:id="rId10"/>
      <w:headerReference w:type="default" r:id="rId11"/>
      <w:footerReference w:type="default" r:id="rId12"/>
      <w:pgSz w:w="11906" w:h="16838" w:orient="portrait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694D" w:rsidP="00F43095" w:rsidRDefault="001C694D" w14:paraId="2463F74F" w14:textId="77777777">
      <w:pPr>
        <w:spacing w:after="0" w:line="240" w:lineRule="auto"/>
      </w:pPr>
      <w:r>
        <w:separator/>
      </w:r>
    </w:p>
  </w:endnote>
  <w:endnote w:type="continuationSeparator" w:id="0">
    <w:p w:rsidR="001C694D" w:rsidP="00F43095" w:rsidRDefault="001C694D" w14:paraId="428507AC" w14:textId="77777777">
      <w:pPr>
        <w:spacing w:after="0" w:line="240" w:lineRule="auto"/>
      </w:pPr>
      <w:r>
        <w:continuationSeparator/>
      </w:r>
    </w:p>
  </w:endnote>
  <w:endnote w:type="continuationNotice" w:id="1">
    <w:p w:rsidR="001C694D" w:rsidRDefault="001C694D" w14:paraId="5D1D253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067" w:rsidP="008E4098" w:rsidRDefault="003E3067" w14:paraId="022C6305" w14:textId="77777777">
    <w:pPr>
      <w:pStyle w:val="Stopka"/>
      <w:pBdr>
        <w:top w:val="single" w:color="auto" w:sz="4" w:space="1"/>
      </w:pBdr>
      <w:jc w:val="both"/>
      <w:rPr>
        <w:rFonts w:ascii="Arial" w:hAnsi="Arial" w:cs="Arial"/>
        <w:sz w:val="16"/>
        <w:szCs w:val="16"/>
      </w:rPr>
    </w:pPr>
  </w:p>
  <w:p w:rsidRPr="008E4098" w:rsidR="003E3067" w:rsidP="008E4098" w:rsidRDefault="003E3067" w14:paraId="7BDF608C" w14:textId="7F701320">
    <w:pPr>
      <w:pStyle w:val="Stopka"/>
      <w:pBdr>
        <w:top w:val="single" w:color="auto" w:sz="4" w:space="1"/>
      </w:pBdr>
      <w:jc w:val="both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694D" w:rsidP="00F43095" w:rsidRDefault="001C694D" w14:paraId="7E3FEE18" w14:textId="77777777">
      <w:pPr>
        <w:spacing w:after="0" w:line="240" w:lineRule="auto"/>
      </w:pPr>
      <w:r>
        <w:separator/>
      </w:r>
    </w:p>
  </w:footnote>
  <w:footnote w:type="continuationSeparator" w:id="0">
    <w:p w:rsidR="001C694D" w:rsidP="00F43095" w:rsidRDefault="001C694D" w14:paraId="4B6A4896" w14:textId="77777777">
      <w:pPr>
        <w:spacing w:after="0" w:line="240" w:lineRule="auto"/>
      </w:pPr>
      <w:r>
        <w:continuationSeparator/>
      </w:r>
    </w:p>
  </w:footnote>
  <w:footnote w:type="continuationNotice" w:id="1">
    <w:p w:rsidR="001C694D" w:rsidRDefault="001C694D" w14:paraId="1991AB1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067" w:rsidP="008E4098" w:rsidRDefault="003E3067" w14:paraId="15E11129" w14:textId="77777777">
    <w:pPr>
      <w:pStyle w:val="Nagwek"/>
      <w:framePr w:wrap="around" w:hAnchor="margin" w:vAnchor="text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3E3067" w:rsidP="008E4098" w:rsidRDefault="003E3067" w14:paraId="765C14A7" w14:textId="77777777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3E3067" w:rsidP="00085E63" w:rsidRDefault="00173620" w14:paraId="5F02A5C2" w14:textId="4C830D96">
    <w:pPr>
      <w:pStyle w:val="Nagwek"/>
      <w:ind w:right="360"/>
    </w:pPr>
    <w:r>
      <w:rPr>
        <w:noProof/>
      </w:rPr>
      <w:drawing>
        <wp:inline distT="0" distB="0" distL="0" distR="0" wp14:anchorId="01FDF120" wp14:editId="03DBA0B7">
          <wp:extent cx="1056577" cy="704850"/>
          <wp:effectExtent l="0" t="0" r="0" b="0"/>
          <wp:docPr id="2" name="Obraz 2">
            <a:extLst xmlns:a="http://schemas.openxmlformats.org/drawingml/2006/main">
              <a:ext uri="{FF2B5EF4-FFF2-40B4-BE49-F238E27FC236}">
                <a16:creationId xmlns:a16="http://schemas.microsoft.com/office/drawing/2014/main" id="{572C24EE-EC1D-477E-AB78-F0C36BAD023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1545" cy="7215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E3067" w:rsidP="00085E63" w:rsidRDefault="003E3067" w14:paraId="0C4E3791" w14:textId="7E7B1D0F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hAnsi="Arial" w:eastAsia="Times New Roman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4223338"/>
    <w:multiLevelType w:val="hybridMultilevel"/>
    <w:tmpl w:val="838C27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62329"/>
    <w:multiLevelType w:val="hybridMultilevel"/>
    <w:tmpl w:val="DA242C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16644"/>
    <w:multiLevelType w:val="hybridMultilevel"/>
    <w:tmpl w:val="FF8422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C1BE4"/>
    <w:multiLevelType w:val="hybridMultilevel"/>
    <w:tmpl w:val="31EA35FA"/>
    <w:lvl w:ilvl="0" w:tplc="9D789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1804DC"/>
    <w:multiLevelType w:val="hybridMultilevel"/>
    <w:tmpl w:val="5EEE50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427605">
    <w:abstractNumId w:val="1"/>
  </w:num>
  <w:num w:numId="2" w16cid:durableId="1243025880">
    <w:abstractNumId w:val="6"/>
  </w:num>
  <w:num w:numId="3" w16cid:durableId="1445611169">
    <w:abstractNumId w:val="4"/>
  </w:num>
  <w:num w:numId="4" w16cid:durableId="1829394898">
    <w:abstractNumId w:val="3"/>
  </w:num>
  <w:num w:numId="5" w16cid:durableId="262301995">
    <w:abstractNumId w:val="0"/>
  </w:num>
  <w:num w:numId="6" w16cid:durableId="409424260">
    <w:abstractNumId w:val="2"/>
    <w:lvlOverride w:ilvl="0">
      <w:startOverride w:val="1"/>
    </w:lvlOverride>
  </w:num>
  <w:num w:numId="7" w16cid:durableId="641815443">
    <w:abstractNumId w:val="2"/>
    <w:lvlOverride w:ilvl="0">
      <w:startOverride w:val="1"/>
    </w:lvlOverride>
  </w:num>
  <w:num w:numId="8" w16cid:durableId="83777242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1D1B"/>
    <w:rsid w:val="00005374"/>
    <w:rsid w:val="00007589"/>
    <w:rsid w:val="00035133"/>
    <w:rsid w:val="000409A2"/>
    <w:rsid w:val="00051A5D"/>
    <w:rsid w:val="000603A5"/>
    <w:rsid w:val="0006447C"/>
    <w:rsid w:val="00064771"/>
    <w:rsid w:val="000657F6"/>
    <w:rsid w:val="00071415"/>
    <w:rsid w:val="00071690"/>
    <w:rsid w:val="00071B37"/>
    <w:rsid w:val="00081328"/>
    <w:rsid w:val="00082E42"/>
    <w:rsid w:val="00085E63"/>
    <w:rsid w:val="000862EA"/>
    <w:rsid w:val="000A6177"/>
    <w:rsid w:val="000E6DD7"/>
    <w:rsid w:val="00102F28"/>
    <w:rsid w:val="00123726"/>
    <w:rsid w:val="001430A9"/>
    <w:rsid w:val="00150CF3"/>
    <w:rsid w:val="00173620"/>
    <w:rsid w:val="00174BE1"/>
    <w:rsid w:val="001825B0"/>
    <w:rsid w:val="00193192"/>
    <w:rsid w:val="001C694D"/>
    <w:rsid w:val="001D2359"/>
    <w:rsid w:val="00201303"/>
    <w:rsid w:val="002032E3"/>
    <w:rsid w:val="002037FF"/>
    <w:rsid w:val="00227E9F"/>
    <w:rsid w:val="00256E8C"/>
    <w:rsid w:val="00256F12"/>
    <w:rsid w:val="00271AD1"/>
    <w:rsid w:val="00290316"/>
    <w:rsid w:val="00295551"/>
    <w:rsid w:val="00296ADD"/>
    <w:rsid w:val="002B6453"/>
    <w:rsid w:val="002B7D9C"/>
    <w:rsid w:val="002D187B"/>
    <w:rsid w:val="002D4931"/>
    <w:rsid w:val="002E1ACB"/>
    <w:rsid w:val="002E5D58"/>
    <w:rsid w:val="00300E77"/>
    <w:rsid w:val="003042AB"/>
    <w:rsid w:val="00304B35"/>
    <w:rsid w:val="003307BE"/>
    <w:rsid w:val="00335835"/>
    <w:rsid w:val="003448AF"/>
    <w:rsid w:val="00360728"/>
    <w:rsid w:val="0038051D"/>
    <w:rsid w:val="003878CA"/>
    <w:rsid w:val="003A2946"/>
    <w:rsid w:val="003B7540"/>
    <w:rsid w:val="003C28F7"/>
    <w:rsid w:val="003D00D0"/>
    <w:rsid w:val="003D2A02"/>
    <w:rsid w:val="003E11AC"/>
    <w:rsid w:val="003E3067"/>
    <w:rsid w:val="003E6921"/>
    <w:rsid w:val="003E7B82"/>
    <w:rsid w:val="00415DE8"/>
    <w:rsid w:val="00425B6A"/>
    <w:rsid w:val="004362A5"/>
    <w:rsid w:val="004416F4"/>
    <w:rsid w:val="00451709"/>
    <w:rsid w:val="004A0049"/>
    <w:rsid w:val="004A3ECC"/>
    <w:rsid w:val="004B4A93"/>
    <w:rsid w:val="004D123C"/>
    <w:rsid w:val="004D2311"/>
    <w:rsid w:val="00534DA1"/>
    <w:rsid w:val="00541B5A"/>
    <w:rsid w:val="00550245"/>
    <w:rsid w:val="005604ED"/>
    <w:rsid w:val="005756BA"/>
    <w:rsid w:val="00580454"/>
    <w:rsid w:val="005821D8"/>
    <w:rsid w:val="00583C3D"/>
    <w:rsid w:val="005840BF"/>
    <w:rsid w:val="00585C5A"/>
    <w:rsid w:val="00590E7E"/>
    <w:rsid w:val="00592A93"/>
    <w:rsid w:val="005A406C"/>
    <w:rsid w:val="005B1DD5"/>
    <w:rsid w:val="005C6266"/>
    <w:rsid w:val="005D768A"/>
    <w:rsid w:val="005E1D45"/>
    <w:rsid w:val="00630A5F"/>
    <w:rsid w:val="00637365"/>
    <w:rsid w:val="0064571F"/>
    <w:rsid w:val="00647D0A"/>
    <w:rsid w:val="00647DF9"/>
    <w:rsid w:val="006579F9"/>
    <w:rsid w:val="00661995"/>
    <w:rsid w:val="0066634A"/>
    <w:rsid w:val="006677D8"/>
    <w:rsid w:val="006740B0"/>
    <w:rsid w:val="00681199"/>
    <w:rsid w:val="00690B2F"/>
    <w:rsid w:val="006A2714"/>
    <w:rsid w:val="006B12AD"/>
    <w:rsid w:val="006B56DC"/>
    <w:rsid w:val="006C18E4"/>
    <w:rsid w:val="006C1C19"/>
    <w:rsid w:val="006E53A3"/>
    <w:rsid w:val="006E6F5F"/>
    <w:rsid w:val="006F031A"/>
    <w:rsid w:val="006F2BE5"/>
    <w:rsid w:val="00704ADF"/>
    <w:rsid w:val="0071070C"/>
    <w:rsid w:val="00727EFF"/>
    <w:rsid w:val="007415DB"/>
    <w:rsid w:val="0078602E"/>
    <w:rsid w:val="0079680E"/>
    <w:rsid w:val="00796B87"/>
    <w:rsid w:val="007B64C4"/>
    <w:rsid w:val="007B659F"/>
    <w:rsid w:val="007B669C"/>
    <w:rsid w:val="007C24AA"/>
    <w:rsid w:val="007C48C8"/>
    <w:rsid w:val="007D2329"/>
    <w:rsid w:val="007D6C56"/>
    <w:rsid w:val="007F5F79"/>
    <w:rsid w:val="00834848"/>
    <w:rsid w:val="00835724"/>
    <w:rsid w:val="00842FC8"/>
    <w:rsid w:val="008904AE"/>
    <w:rsid w:val="008A0DA1"/>
    <w:rsid w:val="008B45EF"/>
    <w:rsid w:val="008C36C7"/>
    <w:rsid w:val="008D14C0"/>
    <w:rsid w:val="008D48AA"/>
    <w:rsid w:val="008E4098"/>
    <w:rsid w:val="008E4600"/>
    <w:rsid w:val="008E61B2"/>
    <w:rsid w:val="008F0462"/>
    <w:rsid w:val="00902290"/>
    <w:rsid w:val="009221A6"/>
    <w:rsid w:val="00935D0A"/>
    <w:rsid w:val="00940D6A"/>
    <w:rsid w:val="009479B0"/>
    <w:rsid w:val="009520FA"/>
    <w:rsid w:val="009718B4"/>
    <w:rsid w:val="00972F64"/>
    <w:rsid w:val="0099712F"/>
    <w:rsid w:val="00997D7D"/>
    <w:rsid w:val="009A676C"/>
    <w:rsid w:val="009C36EA"/>
    <w:rsid w:val="009D12D0"/>
    <w:rsid w:val="009D4335"/>
    <w:rsid w:val="009D4C11"/>
    <w:rsid w:val="009D7285"/>
    <w:rsid w:val="009E659C"/>
    <w:rsid w:val="009F07DD"/>
    <w:rsid w:val="00A03379"/>
    <w:rsid w:val="00A0439B"/>
    <w:rsid w:val="00A24495"/>
    <w:rsid w:val="00A245F4"/>
    <w:rsid w:val="00A341F8"/>
    <w:rsid w:val="00A454C1"/>
    <w:rsid w:val="00A50A7B"/>
    <w:rsid w:val="00A50B99"/>
    <w:rsid w:val="00A531C8"/>
    <w:rsid w:val="00A66147"/>
    <w:rsid w:val="00A66521"/>
    <w:rsid w:val="00A753EC"/>
    <w:rsid w:val="00A81F29"/>
    <w:rsid w:val="00A8251B"/>
    <w:rsid w:val="00AA6047"/>
    <w:rsid w:val="00AF5976"/>
    <w:rsid w:val="00B11D1E"/>
    <w:rsid w:val="00B23B95"/>
    <w:rsid w:val="00B2443F"/>
    <w:rsid w:val="00B26FB6"/>
    <w:rsid w:val="00B32A5A"/>
    <w:rsid w:val="00B37929"/>
    <w:rsid w:val="00B52D9D"/>
    <w:rsid w:val="00B56D28"/>
    <w:rsid w:val="00B87EB4"/>
    <w:rsid w:val="00B944DB"/>
    <w:rsid w:val="00BB03B3"/>
    <w:rsid w:val="00BC5737"/>
    <w:rsid w:val="00BD117C"/>
    <w:rsid w:val="00BF7D8F"/>
    <w:rsid w:val="00C074AE"/>
    <w:rsid w:val="00C137EC"/>
    <w:rsid w:val="00C22103"/>
    <w:rsid w:val="00C45D75"/>
    <w:rsid w:val="00C50D2E"/>
    <w:rsid w:val="00C6726B"/>
    <w:rsid w:val="00C71158"/>
    <w:rsid w:val="00C75298"/>
    <w:rsid w:val="00C75464"/>
    <w:rsid w:val="00C75A1F"/>
    <w:rsid w:val="00C80DDC"/>
    <w:rsid w:val="00C8639C"/>
    <w:rsid w:val="00C91008"/>
    <w:rsid w:val="00C92873"/>
    <w:rsid w:val="00CA446B"/>
    <w:rsid w:val="00CB5AC6"/>
    <w:rsid w:val="00CB6CE2"/>
    <w:rsid w:val="00CC4D6E"/>
    <w:rsid w:val="00CD46D7"/>
    <w:rsid w:val="00CD6962"/>
    <w:rsid w:val="00D0286C"/>
    <w:rsid w:val="00D10109"/>
    <w:rsid w:val="00D24C8A"/>
    <w:rsid w:val="00D26604"/>
    <w:rsid w:val="00D27549"/>
    <w:rsid w:val="00D30FC4"/>
    <w:rsid w:val="00D332E9"/>
    <w:rsid w:val="00D421C4"/>
    <w:rsid w:val="00D44568"/>
    <w:rsid w:val="00D46865"/>
    <w:rsid w:val="00D4709C"/>
    <w:rsid w:val="00D75159"/>
    <w:rsid w:val="00D83AB5"/>
    <w:rsid w:val="00D865DC"/>
    <w:rsid w:val="00D95700"/>
    <w:rsid w:val="00DB503D"/>
    <w:rsid w:val="00DC5A33"/>
    <w:rsid w:val="00DD0D93"/>
    <w:rsid w:val="00DD21C5"/>
    <w:rsid w:val="00DD3162"/>
    <w:rsid w:val="00DD4904"/>
    <w:rsid w:val="00E068EE"/>
    <w:rsid w:val="00E17E48"/>
    <w:rsid w:val="00E27D20"/>
    <w:rsid w:val="00E31617"/>
    <w:rsid w:val="00E50168"/>
    <w:rsid w:val="00E57478"/>
    <w:rsid w:val="00E6598A"/>
    <w:rsid w:val="00E66C22"/>
    <w:rsid w:val="00E736C6"/>
    <w:rsid w:val="00E74B48"/>
    <w:rsid w:val="00E818D0"/>
    <w:rsid w:val="00E83467"/>
    <w:rsid w:val="00E86958"/>
    <w:rsid w:val="00EB0423"/>
    <w:rsid w:val="00EB22D4"/>
    <w:rsid w:val="00EC3434"/>
    <w:rsid w:val="00EC4C3A"/>
    <w:rsid w:val="00ED2FB8"/>
    <w:rsid w:val="00ED49BE"/>
    <w:rsid w:val="00ED5CFA"/>
    <w:rsid w:val="00ED65E9"/>
    <w:rsid w:val="00EF1D4A"/>
    <w:rsid w:val="00F0742C"/>
    <w:rsid w:val="00F24A74"/>
    <w:rsid w:val="00F33C4E"/>
    <w:rsid w:val="00F43095"/>
    <w:rsid w:val="00F5109A"/>
    <w:rsid w:val="00F510E5"/>
    <w:rsid w:val="00F61E75"/>
    <w:rsid w:val="00F67686"/>
    <w:rsid w:val="00F71DC9"/>
    <w:rsid w:val="00F7208D"/>
    <w:rsid w:val="00F74BDE"/>
    <w:rsid w:val="00F90A8F"/>
    <w:rsid w:val="00F95E10"/>
    <w:rsid w:val="00FA14FD"/>
    <w:rsid w:val="00FA2DD3"/>
    <w:rsid w:val="00FC28C8"/>
    <w:rsid w:val="00FC3955"/>
    <w:rsid w:val="00FE39B4"/>
    <w:rsid w:val="00FF4CAE"/>
    <w:rsid w:val="0924B53D"/>
    <w:rsid w:val="0DD8AFAF"/>
    <w:rsid w:val="1BD9924D"/>
    <w:rsid w:val="1C3CA36B"/>
    <w:rsid w:val="23D74FB6"/>
    <w:rsid w:val="255426C3"/>
    <w:rsid w:val="2D434F6E"/>
    <w:rsid w:val="2EDAACAE"/>
    <w:rsid w:val="325C6290"/>
    <w:rsid w:val="37D82BD2"/>
    <w:rsid w:val="409F6CDF"/>
    <w:rsid w:val="40FD8B93"/>
    <w:rsid w:val="42F9AFD5"/>
    <w:rsid w:val="4408B1A1"/>
    <w:rsid w:val="515E8135"/>
    <w:rsid w:val="5162898C"/>
    <w:rsid w:val="5324E29E"/>
    <w:rsid w:val="58B0E262"/>
    <w:rsid w:val="5F9A3702"/>
    <w:rsid w:val="671DEB33"/>
    <w:rsid w:val="677FAFF7"/>
    <w:rsid w:val="67F5B1E5"/>
    <w:rsid w:val="6F8D72AB"/>
    <w:rsid w:val="6FA97C7B"/>
    <w:rsid w:val="70509220"/>
    <w:rsid w:val="74F46D05"/>
    <w:rsid w:val="77172DB1"/>
    <w:rsid w:val="7B64A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1E324"/>
  <w15:docId w15:val="{DA566139-F09A-490A-8F58-7B98E979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5"/>
      </w:numPr>
      <w:spacing w:before="300" w:after="0" w:line="288" w:lineRule="auto"/>
      <w:jc w:val="both"/>
      <w:outlineLvl w:val="0"/>
    </w:pPr>
    <w:rPr>
      <w:rFonts w:ascii="Arial" w:hAnsi="Arial" w:eastAsia="Times New Roman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5"/>
      </w:numPr>
      <w:spacing w:before="180" w:after="0" w:line="288" w:lineRule="auto"/>
      <w:jc w:val="both"/>
      <w:outlineLvl w:val="1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5"/>
      </w:numPr>
      <w:spacing w:before="180" w:after="0" w:line="288" w:lineRule="auto"/>
      <w:jc w:val="both"/>
      <w:outlineLvl w:val="2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5"/>
      </w:numPr>
      <w:spacing w:before="180" w:after="0" w:line="288" w:lineRule="auto"/>
      <w:jc w:val="both"/>
      <w:outlineLvl w:val="3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5"/>
      </w:numPr>
      <w:spacing w:before="240" w:after="0" w:line="360" w:lineRule="auto"/>
      <w:jc w:val="both"/>
      <w:outlineLvl w:val="4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5"/>
      </w:numPr>
      <w:spacing w:before="240" w:after="0" w:line="360" w:lineRule="auto"/>
      <w:jc w:val="both"/>
      <w:outlineLvl w:val="5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5"/>
      </w:numPr>
      <w:spacing w:before="240" w:after="0" w:line="280" w:lineRule="exact"/>
      <w:jc w:val="both"/>
      <w:outlineLvl w:val="6"/>
    </w:pPr>
    <w:rPr>
      <w:rFonts w:ascii="Arial" w:hAnsi="Arial" w:eastAsia="Times New Roman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5"/>
      </w:numPr>
      <w:spacing w:before="240" w:after="0" w:line="280" w:lineRule="exact"/>
      <w:jc w:val="both"/>
      <w:outlineLvl w:val="7"/>
    </w:pPr>
    <w:rPr>
      <w:rFonts w:ascii="Arial" w:hAnsi="Arial" w:eastAsia="Times New Roman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5"/>
      </w:numPr>
      <w:spacing w:before="240" w:after="0" w:line="280" w:lineRule="exact"/>
      <w:jc w:val="both"/>
      <w:outlineLvl w:val="8"/>
    </w:pPr>
    <w:rPr>
      <w:rFonts w:ascii="Arial" w:hAnsi="Arial" w:eastAsia="Times New Roman" w:cs="Times New Roman"/>
      <w:i/>
      <w:noProof/>
      <w:kern w:val="24"/>
      <w:sz w:val="18"/>
      <w:szCs w:val="20"/>
      <w:lang w:eastAsia="pl-PL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Default" w:customStyle="1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F43095"/>
  </w:style>
  <w:style w:type="character" w:styleId="Nagwek1Znak" w:customStyle="1">
    <w:name w:val="Nagłówek 1 Znak"/>
    <w:basedOn w:val="Domylnaczcionkaakapitu"/>
    <w:link w:val="Nagwek1"/>
    <w:rsid w:val="00DD0D93"/>
    <w:rPr>
      <w:rFonts w:ascii="Arial" w:hAnsi="Arial" w:eastAsia="Times New Roman" w:cs="Times New Roman"/>
      <w:b/>
      <w:noProof/>
      <w:szCs w:val="20"/>
      <w:lang w:eastAsia="pl-PL"/>
    </w:rPr>
  </w:style>
  <w:style w:type="character" w:styleId="Nagwek2Znak" w:customStyle="1">
    <w:name w:val="Nagłówek 2 Znak"/>
    <w:basedOn w:val="Domylnaczcionkaakapitu"/>
    <w:link w:val="Nagwek2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3Znak" w:customStyle="1">
    <w:name w:val="Nagłówek 3 Znak"/>
    <w:basedOn w:val="Domylnaczcionkaakapitu"/>
    <w:link w:val="Nagwek3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4Znak" w:customStyle="1">
    <w:name w:val="Nagłówek 4 Znak"/>
    <w:basedOn w:val="Domylnaczcionkaakapitu"/>
    <w:link w:val="Nagwek4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5Znak" w:customStyle="1">
    <w:name w:val="Nagłówek 5 Znak"/>
    <w:basedOn w:val="Domylnaczcionkaakapitu"/>
    <w:link w:val="Nagwek5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6Znak" w:customStyle="1">
    <w:name w:val="Nagłówek 6 Znak"/>
    <w:basedOn w:val="Domylnaczcionkaakapitu"/>
    <w:link w:val="Nagwek6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7Znak" w:customStyle="1">
    <w:name w:val="Nagłówek 7 Znak"/>
    <w:basedOn w:val="Domylnaczcionkaakapitu"/>
    <w:link w:val="Nagwek7"/>
    <w:rsid w:val="00DD0D93"/>
    <w:rPr>
      <w:rFonts w:ascii="Arial" w:hAnsi="Arial" w:eastAsia="Times New Roman" w:cs="Times New Roman"/>
      <w:noProof/>
      <w:kern w:val="24"/>
      <w:szCs w:val="20"/>
      <w:lang w:eastAsia="pl-PL"/>
    </w:rPr>
  </w:style>
  <w:style w:type="character" w:styleId="Nagwek8Znak" w:customStyle="1">
    <w:name w:val="Nagłówek 8 Znak"/>
    <w:basedOn w:val="Domylnaczcionkaakapitu"/>
    <w:link w:val="Nagwek8"/>
    <w:rsid w:val="00DD0D93"/>
    <w:rPr>
      <w:rFonts w:ascii="Arial" w:hAnsi="Arial" w:eastAsia="Times New Roman" w:cs="Times New Roman"/>
      <w:i/>
      <w:noProof/>
      <w:kern w:val="24"/>
      <w:szCs w:val="20"/>
      <w:lang w:eastAsia="pl-PL"/>
    </w:rPr>
  </w:style>
  <w:style w:type="character" w:styleId="Nagwek9Znak" w:customStyle="1">
    <w:name w:val="Nagłówek 9 Znak"/>
    <w:basedOn w:val="Domylnaczcionkaakapitu"/>
    <w:link w:val="Nagwek9"/>
    <w:rsid w:val="00DD0D93"/>
    <w:rPr>
      <w:rFonts w:ascii="Arial" w:hAnsi="Arial" w:eastAsia="Times New Roman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hAnsi="Arial" w:eastAsia="Times New Roman" w:cs="Times New Roman"/>
      <w:b/>
      <w:sz w:val="32"/>
      <w:szCs w:val="20"/>
      <w:lang w:eastAsia="ar-SA"/>
    </w:rPr>
  </w:style>
  <w:style w:type="character" w:styleId="TytuZnak" w:customStyle="1">
    <w:name w:val="Tytuł Znak"/>
    <w:basedOn w:val="Domylnaczcionkaakapitu"/>
    <w:link w:val="Tytu"/>
    <w:rsid w:val="00DD0D93"/>
    <w:rPr>
      <w:rFonts w:ascii="Arial" w:hAnsi="Arial" w:eastAsia="Times New Roman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DD0D93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hAnsi="Times New Roman" w:eastAsia="Times New Roman" w:cs="Times New Roman"/>
      <w:b/>
      <w:i/>
      <w:szCs w:val="24"/>
      <w:lang w:eastAsia="pl-PL"/>
    </w:rPr>
  </w:style>
  <w:style w:type="character" w:styleId="Tekstpodstawowy2Znak" w:customStyle="1">
    <w:name w:val="Tekst podstawowy 2 Znak"/>
    <w:basedOn w:val="Domylnaczcionkaakapitu"/>
    <w:link w:val="Tekstpodstawowy2"/>
    <w:rsid w:val="00C75298"/>
    <w:rPr>
      <w:rFonts w:ascii="Times New Roman" w:hAnsi="Times New Roman" w:eastAsia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Akapitzlist">
    <w:name w:val="List Paragraph"/>
    <w:basedOn w:val="Normalny"/>
    <w:uiPriority w:val="34"/>
    <w:qFormat/>
    <w:rsid w:val="00064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§ 1.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