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AE4B" w14:textId="43BBB6A9" w:rsidR="00467124" w:rsidRDefault="00575E80" w:rsidP="00575E80">
      <w:pPr>
        <w:spacing w:line="240" w:lineRule="auto"/>
      </w:pPr>
      <w:r>
        <w:t>James Smith</w:t>
      </w:r>
    </w:p>
    <w:p w14:paraId="74EAE211" w14:textId="1FF0098F" w:rsidR="00112E0F" w:rsidRDefault="00112E0F" w:rsidP="00575E80">
      <w:pPr>
        <w:spacing w:line="240" w:lineRule="auto"/>
      </w:pPr>
      <w:r>
        <w:t xml:space="preserve">B.S Cybersecurity and Information Assurance </w:t>
      </w:r>
    </w:p>
    <w:p w14:paraId="33112C3E" w14:textId="71F6027B" w:rsidR="00FC1244" w:rsidRDefault="00FC1244" w:rsidP="00BE592D">
      <w:pPr>
        <w:spacing w:line="240" w:lineRule="auto"/>
      </w:pPr>
    </w:p>
    <w:p w14:paraId="080DD52B" w14:textId="77777777" w:rsidR="00142111" w:rsidRPr="004D7275" w:rsidRDefault="00FC1244" w:rsidP="00575E80">
      <w:pPr>
        <w:spacing w:line="240" w:lineRule="auto"/>
        <w:rPr>
          <w:b/>
          <w:bCs/>
        </w:rPr>
      </w:pPr>
      <w:r w:rsidRPr="004D7275">
        <w:rPr>
          <w:b/>
          <w:bCs/>
        </w:rPr>
        <w:t>A1.</w:t>
      </w:r>
      <w:r w:rsidR="00A7566D" w:rsidRPr="004D7275">
        <w:rPr>
          <w:b/>
          <w:bCs/>
        </w:rPr>
        <w:t xml:space="preserve"> </w:t>
      </w:r>
    </w:p>
    <w:p w14:paraId="668AF4C1" w14:textId="1580C4E2" w:rsidR="00FC1244" w:rsidRDefault="00A7566D" w:rsidP="00142111">
      <w:pPr>
        <w:spacing w:line="240" w:lineRule="auto"/>
        <w:ind w:firstLine="720"/>
      </w:pPr>
      <w:r>
        <w:t xml:space="preserve">This Case study involving the BI Unit at TechFite shows clear and direct relation to the Computer Fraud and Abuse Act (CFAA). This Unit knowingly ran scans and breached the computers or servers of companies that ultimately chose not to use their services after consulting TechFite. The BI Unit also used privilege escalation techniques to gain access to other groups and units within the TechFite organization. </w:t>
      </w:r>
      <w:r w:rsidR="00142111">
        <w:t xml:space="preserve">This would have violated the company’s own principle of least privilege policy. If this Unit was intended to have access to finance or executive documents, they wouldn’t have needed to use the escalation techniques. </w:t>
      </w:r>
    </w:p>
    <w:p w14:paraId="3A24FB56" w14:textId="2713DACB" w:rsidR="00142111" w:rsidRDefault="00142111" w:rsidP="00142111">
      <w:pPr>
        <w:spacing w:line="240" w:lineRule="auto"/>
        <w:ind w:firstLine="720"/>
      </w:pPr>
      <w:r>
        <w:t>This case study can also be used to highlight how TechFite is in violation of the Electronic Communications Privacy Act (ECPA)</w:t>
      </w:r>
      <w:r w:rsidR="00651A8A">
        <w:t>. This act is designed to protect the privacy of electronic communications such as</w:t>
      </w:r>
      <w:r w:rsidR="004D7275">
        <w:t xml:space="preserve"> wireless signals, writing, data, and intelligence. The BI unit was regularly using network monitoring tools to analyze documents from Finance and Executive leadership departments. Additionally, this was done through the creation and use of dummy accounts which were likely setup for this and other nefarious purposes </w:t>
      </w:r>
      <w:proofErr w:type="gramStart"/>
      <w:r w:rsidR="004D7275">
        <w:t>in order to</w:t>
      </w:r>
      <w:proofErr w:type="gramEnd"/>
      <w:r w:rsidR="004D7275">
        <w:t xml:space="preserve"> support their fraudulent endeavors. </w:t>
      </w:r>
    </w:p>
    <w:p w14:paraId="174DE5FF" w14:textId="77777777" w:rsidR="004D7275" w:rsidRDefault="004D7275" w:rsidP="004D7275">
      <w:pPr>
        <w:spacing w:line="240" w:lineRule="auto"/>
      </w:pPr>
    </w:p>
    <w:p w14:paraId="6048C231" w14:textId="037AC115" w:rsidR="004D7275" w:rsidRDefault="004D7275" w:rsidP="004D7275">
      <w:pPr>
        <w:spacing w:line="240" w:lineRule="auto"/>
        <w:rPr>
          <w:b/>
          <w:bCs/>
        </w:rPr>
      </w:pPr>
      <w:r w:rsidRPr="004D7275">
        <w:rPr>
          <w:b/>
          <w:bCs/>
        </w:rPr>
        <w:t xml:space="preserve">A2. </w:t>
      </w:r>
    </w:p>
    <w:p w14:paraId="38BEC895" w14:textId="13794EEC" w:rsidR="004D7275" w:rsidRDefault="004D7275" w:rsidP="004D7275">
      <w:pPr>
        <w:spacing w:line="240" w:lineRule="auto"/>
      </w:pPr>
      <w:r>
        <w:tab/>
      </w:r>
      <w:r w:rsidR="00FF289D">
        <w:t>The first occurrence of negligent behavior which could result in legal action</w:t>
      </w:r>
      <w:r w:rsidR="00C9705A">
        <w:t xml:space="preserve"> in this case study would be highlighting the BI Units violations of the Computer Fraud &amp; Abuse Act. </w:t>
      </w:r>
      <w:r w:rsidR="00EC6691">
        <w:t xml:space="preserve">The scanning and penetration of several external internet-based companies without having written explicit permission to do so would be in violation of the CFAA. Techfite’s motives for committing these crimes could likely be either financial gain by stealing proprietary company secrets or retaliation for choosing not to contract TechFite’s services.  </w:t>
      </w:r>
      <w:r w:rsidR="0063557E">
        <w:t xml:space="preserve">This shows the companies negligence by either not having oversight into preventing the actions directed by Sarah Miller or by turning a blind eye into the criminal behavior knowing that it was to benefit the company. </w:t>
      </w:r>
    </w:p>
    <w:p w14:paraId="299A6C25" w14:textId="43742A17" w:rsidR="0063557E" w:rsidRDefault="0063557E" w:rsidP="004D7275">
      <w:pPr>
        <w:spacing w:line="240" w:lineRule="auto"/>
      </w:pPr>
      <w:r>
        <w:tab/>
        <w:t xml:space="preserve">The second occurrence of negligent behavior that could result in legal action is the </w:t>
      </w:r>
      <w:r w:rsidR="00FC78E2">
        <w:t>company’s</w:t>
      </w:r>
      <w:r>
        <w:t xml:space="preserve"> violation</w:t>
      </w:r>
      <w:r w:rsidR="00AC2A3C">
        <w:t xml:space="preserve"> of the Electronic Communications Privacy Act (ECPA). </w:t>
      </w:r>
      <w:r w:rsidR="0098491E">
        <w:t xml:space="preserve">The </w:t>
      </w:r>
      <w:r w:rsidR="00FC78E2">
        <w:t>c</w:t>
      </w:r>
      <w:r w:rsidR="0098491E">
        <w:t>ompany show</w:t>
      </w:r>
      <w:r w:rsidR="00FC78E2">
        <w:t>ed</w:t>
      </w:r>
      <w:r w:rsidR="0098491E">
        <w:t xml:space="preserve"> negligence by not </w:t>
      </w:r>
      <w:r w:rsidR="00FC78E2">
        <w:t xml:space="preserve">having proper oversight into the creation of dummy user accounts. These accounts were then used by the BI Unit to access unauthorized files from the financial department and some executives. This unauthorized access is a violation of the privacy protections granted by the ECPA. The accounts were also used for network monitoring with the intention of intercepting unauthorized electronic communications. Security teams may have authorization to monitor the companies network traffic, this issue here becomes the intent in doing so and the method of using the dummy accounts. </w:t>
      </w:r>
    </w:p>
    <w:p w14:paraId="6B39BD6D" w14:textId="62BEDD09" w:rsidR="00FC78E2" w:rsidRDefault="00FC78E2" w:rsidP="004D7275">
      <w:pPr>
        <w:spacing w:line="240" w:lineRule="auto"/>
      </w:pPr>
      <w:r>
        <w:tab/>
        <w:t>The third occurrence of negligence within TechFite that could result in legal action</w:t>
      </w:r>
      <w:r w:rsidR="00F528E8">
        <w:t xml:space="preserve"> is the violations of the Sarbanes-Oxley Act (SOX). </w:t>
      </w:r>
      <w:r w:rsidR="00023F97">
        <w:t xml:space="preserve">The SOX act requires public </w:t>
      </w:r>
      <w:proofErr w:type="gramStart"/>
      <w:r w:rsidR="00023F97">
        <w:t>company’s</w:t>
      </w:r>
      <w:proofErr w:type="gramEnd"/>
      <w:r w:rsidR="00023F97">
        <w:t xml:space="preserve"> to maintain accurate financial records and to guarantee the accuracy of reporting. The company failed to guarantee the integrity of the financial records by not having safeguards to enforce DLP on sensitive documents. The dummy user accounts also used privilege escalation techniques which should be something audited by the organization. The company also appears to have 3 shell company’s using the </w:t>
      </w:r>
      <w:proofErr w:type="spellStart"/>
      <w:r w:rsidR="00023F97">
        <w:t>Freeworkers</w:t>
      </w:r>
      <w:proofErr w:type="spellEnd"/>
      <w:r w:rsidR="00023F97">
        <w:t xml:space="preserve">’ Pennsylvania Bank which are potentially used for moving money into TechFite’s sales figures for the </w:t>
      </w:r>
      <w:r w:rsidR="00023F97">
        <w:lastRenderedPageBreak/>
        <w:t xml:space="preserve">division which would inflate their numbers. </w:t>
      </w:r>
      <w:r w:rsidR="00442935">
        <w:t xml:space="preserve">This kind of behavior by corporations is exactly why the SOX act was created in efforts to protect investors from corporate fraud. </w:t>
      </w:r>
    </w:p>
    <w:p w14:paraId="3D5B0D04" w14:textId="00D935DD" w:rsidR="00442935" w:rsidRPr="00442935" w:rsidRDefault="00442935" w:rsidP="004D7275">
      <w:pPr>
        <w:spacing w:line="240" w:lineRule="auto"/>
        <w:rPr>
          <w:b/>
          <w:bCs/>
        </w:rPr>
      </w:pPr>
      <w:r w:rsidRPr="00442935">
        <w:rPr>
          <w:b/>
          <w:bCs/>
        </w:rPr>
        <w:t xml:space="preserve">A3. </w:t>
      </w:r>
    </w:p>
    <w:p w14:paraId="5F54FBE1" w14:textId="77777777" w:rsidR="003B43DC" w:rsidRDefault="00442935" w:rsidP="003B43DC">
      <w:pPr>
        <w:spacing w:line="240" w:lineRule="auto"/>
      </w:pPr>
      <w:r>
        <w:t xml:space="preserve">Two instances in which duty of care was lacking within TechFite’s organization are as follows: </w:t>
      </w:r>
    </w:p>
    <w:p w14:paraId="7C74822A" w14:textId="2AE99DBC" w:rsidR="00442935" w:rsidRDefault="00442935" w:rsidP="003B43DC">
      <w:pPr>
        <w:spacing w:line="240" w:lineRule="auto"/>
        <w:ind w:firstLine="720"/>
      </w:pPr>
      <w:r>
        <w:t xml:space="preserve">TechFite failed to have monitoring over the creation of user accounts when 2 accounts were created not following normal procedure. </w:t>
      </w:r>
      <w:r w:rsidR="003B43DC">
        <w:t xml:space="preserve">These accounts were also linked to employee’s who were not with the company for over a year. The account emails and accounts of termed employees should never remain active and in use. There should be safeguards in place to prevent this. TechFite also failed to implement principle of least privilege on the BI Unit workstations. The Workstations all had full admin access. </w:t>
      </w:r>
    </w:p>
    <w:p w14:paraId="2AB4C588" w14:textId="368C824E" w:rsidR="003B43DC" w:rsidRPr="003B43DC" w:rsidRDefault="003B43DC" w:rsidP="004D7275">
      <w:pPr>
        <w:spacing w:line="240" w:lineRule="auto"/>
        <w:rPr>
          <w:b/>
          <w:bCs/>
        </w:rPr>
      </w:pPr>
      <w:r w:rsidRPr="003B43DC">
        <w:rPr>
          <w:b/>
          <w:bCs/>
        </w:rPr>
        <w:t>A4.</w:t>
      </w:r>
    </w:p>
    <w:p w14:paraId="252D6AE0" w14:textId="75562F86" w:rsidR="003B43DC" w:rsidRPr="00664CAC" w:rsidRDefault="003B43DC" w:rsidP="004D7275">
      <w:pPr>
        <w:spacing w:line="240" w:lineRule="auto"/>
        <w:rPr>
          <w:rFonts w:cstheme="minorHAnsi"/>
        </w:rPr>
      </w:pPr>
      <w:r>
        <w:tab/>
      </w:r>
      <w:r w:rsidRPr="00664CAC">
        <w:rPr>
          <w:rFonts w:cstheme="minorHAnsi"/>
        </w:rPr>
        <w:t>The Sarbanes-Oxley Act (SOX) was violated by TechFite when</w:t>
      </w:r>
      <w:r w:rsidR="00747ABE" w:rsidRPr="00664CAC">
        <w:rPr>
          <w:rFonts w:cstheme="minorHAnsi"/>
        </w:rPr>
        <w:t xml:space="preserve"> failed to audit user accounts which had access to financial records. This prevented them from being able to guarantee the accuracy and integrity of the financial data being reported. When you combine this with the 3 company’s that appear to be used for inflating the sales figures for the BI Units division, it appears to point to some corporate fraud which directly applies to the purpose of the SOX act of 2002. </w:t>
      </w:r>
    </w:p>
    <w:p w14:paraId="3118BFD1" w14:textId="38F4A7E1" w:rsidR="00747ABE" w:rsidRPr="00664CAC" w:rsidRDefault="00747ABE" w:rsidP="004D7275">
      <w:pPr>
        <w:spacing w:line="240" w:lineRule="auto"/>
        <w:rPr>
          <w:rFonts w:cstheme="minorHAnsi"/>
          <w:b/>
          <w:bCs/>
        </w:rPr>
      </w:pPr>
      <w:r w:rsidRPr="00664CAC">
        <w:rPr>
          <w:rFonts w:cstheme="minorHAnsi"/>
          <w:b/>
          <w:bCs/>
        </w:rPr>
        <w:t xml:space="preserve">B1. </w:t>
      </w:r>
    </w:p>
    <w:p w14:paraId="5690D8F1" w14:textId="3BF035E7" w:rsidR="00747ABE" w:rsidRPr="00664CAC" w:rsidRDefault="00664CAC" w:rsidP="004D7275">
      <w:pPr>
        <w:spacing w:line="240" w:lineRule="auto"/>
        <w:rPr>
          <w:rFonts w:cstheme="minorHAnsi"/>
        </w:rPr>
      </w:pPr>
      <w:r w:rsidRPr="00664CAC">
        <w:rPr>
          <w:rFonts w:cstheme="minorHAnsi"/>
        </w:rPr>
        <w:tab/>
      </w:r>
      <w:r w:rsidRPr="00664CAC">
        <w:rPr>
          <w:rFonts w:cstheme="minorHAnsi"/>
          <w:b/>
          <w:bCs/>
        </w:rPr>
        <w:t>B1a</w:t>
      </w:r>
      <w:r w:rsidRPr="00664CAC">
        <w:rPr>
          <w:rFonts w:cstheme="minorHAnsi"/>
        </w:rPr>
        <w:t>.</w:t>
      </w:r>
    </w:p>
    <w:p w14:paraId="31ED8696" w14:textId="630EA25F" w:rsidR="00664CAC" w:rsidRDefault="00664CAC" w:rsidP="00262E35">
      <w:pPr>
        <w:spacing w:line="240" w:lineRule="auto"/>
        <w:ind w:left="720" w:firstLine="720"/>
        <w:rPr>
          <w:rFonts w:cstheme="minorHAnsi"/>
        </w:rPr>
      </w:pPr>
      <w:r w:rsidRPr="00664CAC">
        <w:rPr>
          <w:rFonts w:cstheme="minorHAnsi"/>
        </w:rPr>
        <w:t>The first</w:t>
      </w:r>
      <w:r>
        <w:rPr>
          <w:rFonts w:cstheme="minorHAnsi"/>
        </w:rPr>
        <w:t xml:space="preserve"> claim of alleged criminal activity is </w:t>
      </w:r>
      <w:r w:rsidR="00177972">
        <w:rPr>
          <w:rFonts w:cstheme="minorHAnsi"/>
        </w:rPr>
        <w:t xml:space="preserve">from Sarah Miller, Megan Rogers, and Jack Hudson. These analysts performing unauthorized penetration and scanning into external IP addresses of Internet-based companies without written consent from these companies violates the CFAA. These efforts can also be a violation of the ECPA. The analysts took it further by their actions taken by mining the external </w:t>
      </w:r>
      <w:r w:rsidR="00262E35">
        <w:rPr>
          <w:rFonts w:cstheme="minorHAnsi"/>
        </w:rPr>
        <w:t>company’s</w:t>
      </w:r>
      <w:r w:rsidR="00177972">
        <w:rPr>
          <w:rFonts w:cstheme="minorHAnsi"/>
        </w:rPr>
        <w:t xml:space="preserve"> trash. </w:t>
      </w:r>
      <w:r w:rsidR="001A207D">
        <w:rPr>
          <w:rFonts w:cstheme="minorHAnsi"/>
        </w:rPr>
        <w:t>The victims would be the external companies who had their data stolen</w:t>
      </w:r>
      <w:r w:rsidR="00D3303A">
        <w:rPr>
          <w:rFonts w:cstheme="minorHAnsi"/>
        </w:rPr>
        <w:t xml:space="preserve"> (</w:t>
      </w:r>
      <w:r w:rsidR="00D3303A">
        <w:t>Orange Leaf Software LLC &amp; Union City Electronic Ventures)</w:t>
      </w:r>
      <w:r w:rsidR="001A207D">
        <w:rPr>
          <w:rFonts w:cstheme="minorHAnsi"/>
        </w:rPr>
        <w:t xml:space="preserve">. </w:t>
      </w:r>
    </w:p>
    <w:p w14:paraId="4643DDC1" w14:textId="1692A102" w:rsidR="00262E35" w:rsidRPr="008021E2" w:rsidRDefault="00262E35" w:rsidP="00262E35">
      <w:pPr>
        <w:spacing w:line="240" w:lineRule="auto"/>
        <w:ind w:left="720" w:firstLine="720"/>
        <w:rPr>
          <w:rFonts w:cstheme="minorHAnsi"/>
        </w:rPr>
      </w:pPr>
      <w:r w:rsidRPr="008021E2">
        <w:rPr>
          <w:rFonts w:cstheme="minorHAnsi"/>
        </w:rPr>
        <w:t xml:space="preserve">The second claim of criminal activity is from Carl Jaspers, as the head of the division his actions point to a wide range of criminal behavior. </w:t>
      </w:r>
      <w:r w:rsidR="001A207D" w:rsidRPr="008021E2">
        <w:rPr>
          <w:rFonts w:cstheme="minorHAnsi"/>
        </w:rPr>
        <w:t>H</w:t>
      </w:r>
      <w:r w:rsidR="00D3303A" w:rsidRPr="008021E2">
        <w:rPr>
          <w:rFonts w:cstheme="minorHAnsi"/>
        </w:rPr>
        <w:t xml:space="preserve">e created the request for 2 dummy accounts that were used to escalate privileges and gain access to TechFite’s financial and executive data. </w:t>
      </w:r>
      <w:r w:rsidR="008021E2" w:rsidRPr="008021E2">
        <w:rPr>
          <w:rFonts w:cstheme="minorHAnsi"/>
        </w:rPr>
        <w:t xml:space="preserve">The 3 corporations used to inflate the sales of the BI unit were all registered by a classmate of Carl Jaspers. These accounts were also likely used to make off the book’s payments, both violate the SOX act of 2002. Carl also breached </w:t>
      </w:r>
      <w:proofErr w:type="gramStart"/>
      <w:r w:rsidR="008021E2" w:rsidRPr="008021E2">
        <w:rPr>
          <w:rFonts w:cstheme="minorHAnsi"/>
        </w:rPr>
        <w:t>NDA’s</w:t>
      </w:r>
      <w:proofErr w:type="gramEnd"/>
      <w:r w:rsidR="008021E2" w:rsidRPr="008021E2">
        <w:rPr>
          <w:rFonts w:cstheme="minorHAnsi"/>
        </w:rPr>
        <w:t xml:space="preserve"> with two potential clients, Orange Leaf Software LLC (represented by Noah Stevenson, CEO) and Union City Electronic Ventures (represented by Ana </w:t>
      </w:r>
      <w:proofErr w:type="spellStart"/>
      <w:r w:rsidR="008021E2" w:rsidRPr="008021E2">
        <w:rPr>
          <w:rFonts w:cstheme="minorHAnsi"/>
        </w:rPr>
        <w:t>Capperson</w:t>
      </w:r>
      <w:proofErr w:type="spellEnd"/>
      <w:r w:rsidR="008021E2" w:rsidRPr="008021E2">
        <w:rPr>
          <w:rFonts w:cstheme="minorHAnsi"/>
        </w:rPr>
        <w:t>, CTO). Proprietary information leaked into competitor’s hands after both potential clients opted to not hire TechFite’s Applications Division. Both Orange Leaf Software LLC and Union City Electronic Ventures would be classified as victims. TechFite investors cannot guarantee the accuracy of their financial data therefore they would</w:t>
      </w:r>
      <w:r w:rsidR="008021E2">
        <w:rPr>
          <w:rFonts w:cstheme="minorHAnsi"/>
        </w:rPr>
        <w:t xml:space="preserve"> also</w:t>
      </w:r>
      <w:r w:rsidR="008021E2" w:rsidRPr="008021E2">
        <w:rPr>
          <w:rFonts w:cstheme="minorHAnsi"/>
        </w:rPr>
        <w:t xml:space="preserve"> be a victim. </w:t>
      </w:r>
    </w:p>
    <w:p w14:paraId="228B9E39" w14:textId="77777777" w:rsidR="00664CAC" w:rsidRPr="00664CAC" w:rsidRDefault="00664CAC" w:rsidP="004D7275">
      <w:pPr>
        <w:spacing w:line="240" w:lineRule="auto"/>
        <w:rPr>
          <w:rFonts w:cstheme="minorHAnsi"/>
        </w:rPr>
      </w:pPr>
      <w:r w:rsidRPr="00664CAC">
        <w:rPr>
          <w:rFonts w:cstheme="minorHAnsi"/>
        </w:rPr>
        <w:tab/>
      </w:r>
      <w:r w:rsidRPr="00664CAC">
        <w:rPr>
          <w:rFonts w:cstheme="minorHAnsi"/>
          <w:b/>
          <w:bCs/>
        </w:rPr>
        <w:t>B1b.</w:t>
      </w:r>
    </w:p>
    <w:p w14:paraId="77D2A766" w14:textId="4ECD47A2" w:rsidR="00664CAC" w:rsidRDefault="004744A5" w:rsidP="0021037B">
      <w:pPr>
        <w:spacing w:line="240" w:lineRule="auto"/>
        <w:ind w:left="720" w:firstLine="720"/>
      </w:pPr>
      <w:r>
        <w:t xml:space="preserve">Techfite’s existing security policies failed to protect the data of the organization. The principals of least privilege were not in use on the applications division. The company lacked oversight into the division allowing them to </w:t>
      </w:r>
      <w:r w:rsidR="0021037B">
        <w:t xml:space="preserve">jeopardize the integrity of financial and other data </w:t>
      </w:r>
      <w:r w:rsidR="0021037B">
        <w:lastRenderedPageBreak/>
        <w:t>as well as the company reputation. There was not sufficient monitoring on the behaviors of this unit preventing the broken access controls.</w:t>
      </w:r>
    </w:p>
    <w:p w14:paraId="7632B4E3" w14:textId="20FFDE16" w:rsidR="0021037B" w:rsidRDefault="0021037B" w:rsidP="004D7275">
      <w:pPr>
        <w:spacing w:line="240" w:lineRule="auto"/>
      </w:pPr>
      <w:r>
        <w:rPr>
          <w:b/>
          <w:bCs/>
        </w:rPr>
        <w:t>B2.</w:t>
      </w:r>
      <w:r>
        <w:t xml:space="preserve"> </w:t>
      </w:r>
    </w:p>
    <w:p w14:paraId="413202AA" w14:textId="21C88FEB" w:rsidR="0021037B" w:rsidRDefault="0021037B" w:rsidP="004D7275">
      <w:pPr>
        <w:spacing w:line="240" w:lineRule="auto"/>
      </w:pPr>
      <w:r>
        <w:tab/>
      </w:r>
      <w:r>
        <w:rPr>
          <w:b/>
          <w:bCs/>
        </w:rPr>
        <w:t>B2a.</w:t>
      </w:r>
    </w:p>
    <w:p w14:paraId="654212A0" w14:textId="40A220BA" w:rsidR="0021037B" w:rsidRDefault="00F2452D" w:rsidP="00D57C6A">
      <w:pPr>
        <w:spacing w:line="240" w:lineRule="auto"/>
        <w:ind w:left="720" w:firstLine="720"/>
        <w:rPr>
          <w:rFonts w:cstheme="minorHAnsi"/>
        </w:rPr>
      </w:pPr>
      <w:r>
        <w:t xml:space="preserve">There is no shortage of negligent behavior within this case study of TechFite’s organization. We will start with Carl Jaspers although it could be argued that his behavior was more criminal than just negligent, we can highlight some negligence on his part such as failing to implement separation of duties within his division. The fact that all workstations had admin privileges shows that he lacked oversight into the actions of analysts in the division. Sales and </w:t>
      </w:r>
      <w:r w:rsidRPr="00F2452D">
        <w:rPr>
          <w:rFonts w:cstheme="minorHAnsi"/>
        </w:rPr>
        <w:t>marketing divisions were not segmented or separated allowing full visibility to one another. This allows the same individual to create client accounts, conduct sales reports as well as post the sales within their system which could be a means of inflating sales figures.</w:t>
      </w:r>
      <w:r>
        <w:rPr>
          <w:rFonts w:cstheme="minorHAnsi"/>
        </w:rPr>
        <w:t xml:space="preserve"> TechFite is a publicly traded company therefore, </w:t>
      </w:r>
      <w:r w:rsidR="00D57C6A">
        <w:rPr>
          <w:rFonts w:cstheme="minorHAnsi"/>
        </w:rPr>
        <w:t>they are required to report accurate sales data. Failure to do so can be considered fraud under the SOX act.</w:t>
      </w:r>
      <w:r w:rsidR="000F4FBB">
        <w:rPr>
          <w:rFonts w:cstheme="minorHAnsi"/>
        </w:rPr>
        <w:t xml:space="preserve"> </w:t>
      </w:r>
      <w:r w:rsidR="00D57C6A">
        <w:rPr>
          <w:rFonts w:cstheme="minorHAnsi"/>
        </w:rPr>
        <w:t>Nadia Johnson and the CISO both show some negligent behavior as well</w:t>
      </w:r>
      <w:r w:rsidR="00713993">
        <w:rPr>
          <w:rFonts w:cstheme="minorHAnsi"/>
        </w:rPr>
        <w:t xml:space="preserve">. Nadia failed to audit the client list for the applications division which had 3 illegitimate companies which can be linked back to Jaspers were present and potentially being used for fraudulently inflating sales for the division. This oversight also failed in auditing the IT user accounts for the division allowing 2 accounts to be created upon request by Jaspers which is out of the standard procedure of the organization. The assigned employees had not been with the company for over a year. </w:t>
      </w:r>
      <w:r w:rsidR="000F4FBB">
        <w:rPr>
          <w:rFonts w:cstheme="minorHAnsi"/>
        </w:rPr>
        <w:t xml:space="preserve">The victims of this negligent behavior would be TechFite, TechFite investors and the external companies who had proprietary data stolen. </w:t>
      </w:r>
    </w:p>
    <w:p w14:paraId="029C360D" w14:textId="7424720B" w:rsidR="000F4FBB" w:rsidRDefault="000F4FBB" w:rsidP="000F4FBB">
      <w:pPr>
        <w:spacing w:line="240" w:lineRule="auto"/>
        <w:rPr>
          <w:rFonts w:cstheme="minorHAnsi"/>
        </w:rPr>
      </w:pPr>
      <w:r>
        <w:rPr>
          <w:rFonts w:cstheme="minorHAnsi"/>
        </w:rPr>
        <w:tab/>
      </w:r>
      <w:r>
        <w:rPr>
          <w:rFonts w:cstheme="minorHAnsi"/>
          <w:b/>
          <w:bCs/>
        </w:rPr>
        <w:t>B2b.</w:t>
      </w:r>
    </w:p>
    <w:p w14:paraId="4686BF54" w14:textId="3A66E197" w:rsidR="007E28FE" w:rsidRDefault="002E540E" w:rsidP="007E28FE">
      <w:pPr>
        <w:spacing w:line="240" w:lineRule="auto"/>
        <w:ind w:left="720" w:firstLine="720"/>
        <w:rPr>
          <w:rFonts w:cstheme="minorHAnsi"/>
        </w:rPr>
      </w:pPr>
      <w:r>
        <w:rPr>
          <w:rFonts w:cstheme="minorHAnsi"/>
        </w:rPr>
        <w:t xml:space="preserve">The existing cybersecurity policies failed to audit user </w:t>
      </w:r>
      <w:r w:rsidR="007E28FE">
        <w:rPr>
          <w:rFonts w:cstheme="minorHAnsi"/>
        </w:rPr>
        <w:t>accounts;</w:t>
      </w:r>
      <w:r>
        <w:rPr>
          <w:rFonts w:cstheme="minorHAnsi"/>
        </w:rPr>
        <w:t xml:space="preserve"> </w:t>
      </w:r>
      <w:r w:rsidR="007E28FE">
        <w:rPr>
          <w:rFonts w:cstheme="minorHAnsi"/>
        </w:rPr>
        <w:t>T</w:t>
      </w:r>
      <w:r>
        <w:rPr>
          <w:rFonts w:cstheme="minorHAnsi"/>
        </w:rPr>
        <w:t>he company</w:t>
      </w:r>
      <w:r w:rsidR="007E28FE">
        <w:rPr>
          <w:rFonts w:cstheme="minorHAnsi"/>
        </w:rPr>
        <w:t xml:space="preserve"> also failed to implement separation of duties in the applications division. The marketing and sales teams were not segmented/separated allowing full visibility to one another allowing any one individual to create clients, generate sales reports, post sales ETC. The IT security team also failed to verify the accuracy of the reported audits by Nadia. </w:t>
      </w:r>
    </w:p>
    <w:p w14:paraId="6AC2458C" w14:textId="3990511A" w:rsidR="007E28FE" w:rsidRDefault="007E28FE" w:rsidP="007E28FE">
      <w:pPr>
        <w:spacing w:line="240" w:lineRule="auto"/>
        <w:rPr>
          <w:rFonts w:cstheme="minorHAnsi"/>
        </w:rPr>
      </w:pPr>
      <w:r>
        <w:rPr>
          <w:rFonts w:cstheme="minorHAnsi"/>
          <w:b/>
          <w:bCs/>
        </w:rPr>
        <w:t>C.</w:t>
      </w:r>
    </w:p>
    <w:p w14:paraId="1745397B" w14:textId="06A82FE3" w:rsidR="007E28FE" w:rsidRDefault="007E28FE" w:rsidP="007E28FE">
      <w:pPr>
        <w:spacing w:line="240" w:lineRule="auto"/>
        <w:rPr>
          <w:rFonts w:cstheme="minorHAnsi"/>
        </w:rPr>
      </w:pPr>
      <w:r>
        <w:rPr>
          <w:rFonts w:cstheme="minorHAnsi"/>
        </w:rPr>
        <w:tab/>
        <w:t xml:space="preserve">Hello Senior Management, </w:t>
      </w:r>
    </w:p>
    <w:p w14:paraId="5E80E354" w14:textId="35C85DEC" w:rsidR="007E28FE" w:rsidRDefault="007E28FE" w:rsidP="007E28FE">
      <w:pPr>
        <w:spacing w:line="240" w:lineRule="auto"/>
        <w:rPr>
          <w:rFonts w:cstheme="minorHAnsi"/>
        </w:rPr>
      </w:pPr>
      <w:r>
        <w:rPr>
          <w:rFonts w:cstheme="minorHAnsi"/>
        </w:rPr>
        <w:tab/>
        <w:t xml:space="preserve">Please see below for a summary of the legal compliance within TechFite: </w:t>
      </w:r>
    </w:p>
    <w:p w14:paraId="2AF95989" w14:textId="7948E370" w:rsidR="007E28FE" w:rsidRDefault="007E28FE" w:rsidP="007E28FE">
      <w:pPr>
        <w:spacing w:line="240" w:lineRule="auto"/>
        <w:ind w:left="720" w:firstLine="720"/>
        <w:rPr>
          <w:rFonts w:cstheme="minorHAnsi"/>
        </w:rPr>
      </w:pPr>
      <w:r>
        <w:rPr>
          <w:rFonts w:cstheme="minorHAnsi"/>
        </w:rPr>
        <w:t xml:space="preserve">We have found numerous violations of </w:t>
      </w:r>
      <w:r>
        <w:t xml:space="preserve">Computer Fraud and Abuse Act (CFAA), the </w:t>
      </w:r>
      <w:r w:rsidRPr="00B97C52">
        <w:rPr>
          <w:rFonts w:cstheme="minorHAnsi"/>
        </w:rPr>
        <w:t>Electronic Communications Privacy Act (ECPA), &amp; the Sarbanes-Oxley Act (SOX).</w:t>
      </w:r>
      <w:r w:rsidR="00B97C52" w:rsidRPr="00B97C52">
        <w:rPr>
          <w:rFonts w:cstheme="minorHAnsi"/>
        </w:rPr>
        <w:t xml:space="preserve"> The BI Unit has unauthorized access to the Finance department and some executive accounts. This jeopardizes the confidentiality and integrity of data within the organization</w:t>
      </w:r>
      <w:r w:rsidR="00B97C52">
        <w:rPr>
          <w:rFonts w:cstheme="minorHAnsi"/>
        </w:rPr>
        <w:t xml:space="preserve"> violating both the CFAA and ECPA</w:t>
      </w:r>
      <w:r w:rsidR="00B97C52" w:rsidRPr="00B97C52">
        <w:rPr>
          <w:rFonts w:cstheme="minorHAnsi"/>
        </w:rPr>
        <w:t xml:space="preserve">. The organization has also failed in documentation of user account auditing, privilege escalation, Data Loss Prevention, and internal network traffic monitoring </w:t>
      </w:r>
      <w:r w:rsidR="00B97C52">
        <w:rPr>
          <w:rFonts w:cstheme="minorHAnsi"/>
        </w:rPr>
        <w:t xml:space="preserve">and </w:t>
      </w:r>
      <w:r w:rsidR="00B97C52" w:rsidRPr="00B97C52">
        <w:rPr>
          <w:rFonts w:cstheme="minorHAnsi"/>
        </w:rPr>
        <w:t>constitutes an act of negligence.</w:t>
      </w:r>
      <w:r w:rsidR="00B97C52">
        <w:rPr>
          <w:rFonts w:cstheme="minorHAnsi"/>
        </w:rPr>
        <w:t xml:space="preserve"> This violates the requirements for SOX compliance since the company failed to secure sensitive data and cannot guarantee the accuracy of financial reporting. We have also confirmed the applications division has breached at least two</w:t>
      </w:r>
      <w:r w:rsidR="00B97C52" w:rsidRPr="00B97C52">
        <w:rPr>
          <w:rFonts w:ascii="Arial" w:hAnsi="Arial" w:cs="Arial"/>
          <w:sz w:val="20"/>
          <w:szCs w:val="20"/>
        </w:rPr>
        <w:t xml:space="preserve"> </w:t>
      </w:r>
      <w:r w:rsidR="00B97C52" w:rsidRPr="00C704EC">
        <w:rPr>
          <w:rFonts w:ascii="Arial" w:hAnsi="Arial" w:cs="Arial"/>
          <w:sz w:val="20"/>
          <w:szCs w:val="20"/>
        </w:rPr>
        <w:t>Nondisclosure Agreements</w:t>
      </w:r>
      <w:r w:rsidR="00B97C52">
        <w:rPr>
          <w:rFonts w:cstheme="minorHAnsi"/>
        </w:rPr>
        <w:t xml:space="preserve"> (NDA’s) </w:t>
      </w:r>
      <w:r w:rsidR="001C7901">
        <w:rPr>
          <w:rFonts w:cstheme="minorHAnsi"/>
        </w:rPr>
        <w:t xml:space="preserve">leading to corporate theft of proprietary information which has been disclosed to competitors of the organizations. This also violates CFAA and ECPA. The BI Unit also had 3 illegitimate clients in the client database raising more concerns into financial business practices. The illegitimate </w:t>
      </w:r>
      <w:r w:rsidR="001C7901">
        <w:rPr>
          <w:rFonts w:cstheme="minorHAnsi"/>
        </w:rPr>
        <w:lastRenderedPageBreak/>
        <w:t xml:space="preserve">corporations can all be linked back to Carl Jaspers. His lack of oversight and negligent behavior failed to implement separation of duties, failed to audit user and client databases, and failed to implement procedures that would prevent </w:t>
      </w:r>
      <w:r w:rsidR="00525AE1">
        <w:rPr>
          <w:rFonts w:cstheme="minorHAnsi"/>
        </w:rPr>
        <w:t>many of</w:t>
      </w:r>
      <w:r w:rsidR="001C7901">
        <w:rPr>
          <w:rFonts w:cstheme="minorHAnsi"/>
        </w:rPr>
        <w:t xml:space="preserve"> these violations. </w:t>
      </w:r>
    </w:p>
    <w:p w14:paraId="57BE7765" w14:textId="2F5D1523" w:rsidR="001C7901" w:rsidRPr="007E28FE" w:rsidRDefault="001C7901" w:rsidP="007E28FE">
      <w:pPr>
        <w:spacing w:line="240" w:lineRule="auto"/>
        <w:ind w:left="720" w:firstLine="720"/>
        <w:rPr>
          <w:rFonts w:cstheme="minorHAnsi"/>
        </w:rPr>
      </w:pPr>
      <w:r>
        <w:rPr>
          <w:rFonts w:cstheme="minorHAnsi"/>
        </w:rPr>
        <w:t>We strongly re</w:t>
      </w:r>
      <w:r w:rsidR="00525AE1">
        <w:rPr>
          <w:rFonts w:cstheme="minorHAnsi"/>
        </w:rPr>
        <w:t xml:space="preserve">commend re-evaluating the security posture of the organization. It is also very likely the organization could use some personnel changes due to ethical concerns after the investigation into the divisions. It is also recommended to address these compliance gaps to mitigate legal risks and protect the company reputation. </w:t>
      </w:r>
    </w:p>
    <w:sectPr w:rsidR="001C7901" w:rsidRPr="007E2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80"/>
    <w:rsid w:val="00023F97"/>
    <w:rsid w:val="000F4FBB"/>
    <w:rsid w:val="00112E0F"/>
    <w:rsid w:val="00142111"/>
    <w:rsid w:val="00177972"/>
    <w:rsid w:val="001A207D"/>
    <w:rsid w:val="001C7901"/>
    <w:rsid w:val="0020394B"/>
    <w:rsid w:val="0021037B"/>
    <w:rsid w:val="00262E35"/>
    <w:rsid w:val="002E540E"/>
    <w:rsid w:val="002F22E8"/>
    <w:rsid w:val="003B43DC"/>
    <w:rsid w:val="00442935"/>
    <w:rsid w:val="00467124"/>
    <w:rsid w:val="004744A5"/>
    <w:rsid w:val="004D7275"/>
    <w:rsid w:val="00525AE1"/>
    <w:rsid w:val="00575E80"/>
    <w:rsid w:val="0063557E"/>
    <w:rsid w:val="00651A8A"/>
    <w:rsid w:val="00664CAC"/>
    <w:rsid w:val="00713993"/>
    <w:rsid w:val="00747ABE"/>
    <w:rsid w:val="007E28FE"/>
    <w:rsid w:val="008021E2"/>
    <w:rsid w:val="008312AC"/>
    <w:rsid w:val="0098491E"/>
    <w:rsid w:val="00A7566D"/>
    <w:rsid w:val="00AC2A3C"/>
    <w:rsid w:val="00B97C52"/>
    <w:rsid w:val="00BE592D"/>
    <w:rsid w:val="00C9705A"/>
    <w:rsid w:val="00D3303A"/>
    <w:rsid w:val="00D57C6A"/>
    <w:rsid w:val="00EC6691"/>
    <w:rsid w:val="00F2452D"/>
    <w:rsid w:val="00F528E8"/>
    <w:rsid w:val="00FC1244"/>
    <w:rsid w:val="00FC78E2"/>
    <w:rsid w:val="00FF28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F15D"/>
  <w15:chartTrackingRefBased/>
  <w15:docId w15:val="{7D789DEC-0443-41DD-80AF-18C3FEC4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1244"/>
    <w:rPr>
      <w:color w:val="0563C1" w:themeColor="hyperlink"/>
      <w:u w:val="single"/>
    </w:rPr>
  </w:style>
  <w:style w:type="character" w:styleId="UnresolvedMention">
    <w:name w:val="Unresolved Mention"/>
    <w:basedOn w:val="DefaultParagraphFont"/>
    <w:uiPriority w:val="99"/>
    <w:semiHidden/>
    <w:unhideWhenUsed/>
    <w:rsid w:val="00FC1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2999</TotalTime>
  <Pages>4</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Smith</dc:creator>
  <cp:keywords/>
  <dc:description/>
  <cp:lastModifiedBy>James Smith</cp:lastModifiedBy>
  <cp:revision>4</cp:revision>
  <dcterms:created xsi:type="dcterms:W3CDTF">2024-07-05T09:34:00Z</dcterms:created>
  <dcterms:modified xsi:type="dcterms:W3CDTF">2025-08-26T15:33:00Z</dcterms:modified>
</cp:coreProperties>
</file>