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088cf90fb470a092592427f654bf2004638f95b6.png"/>
            <a:graphic>
              <a:graphicData uri="http://schemas.openxmlformats.org/drawingml/2006/picture">
                <pic:pic>
                  <pic:nvPicPr>
                    <pic:cNvPr id="1" name="image-088cf90fb470a092592427f654bf2004638f95b6.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این موارد زیر رو مجدد بررسی کن ببین پیدا میکنی ابهات من رو و دقیق ارسال کن. هر موردی که یافت نشد بنویس جلوش :</w:t>
      </w:r>
    </w:p>
    <w:p>
      <w:pPr>
        <w:spacing w:line="360" w:after="210" w:lineRule="auto"/>
      </w:pPr>
      <w:r>
        <w:rPr>
          <w:rFonts w:eastAsia="inter" w:cs="inter" w:ascii="inter" w:hAnsi="inter"/>
          <w:color w:val="000000"/>
        </w:rPr>
        <w:t xml:space="preserve">اندازه DFT و پهنای باند مؤثر:</w:t>
      </w:r>
      <w:r>
        <w:rPr>
          <w:rFonts w:eastAsia="inter" w:cs="inter" w:ascii="inter" w:hAnsi="inter"/>
          <w:color w:val="000000"/>
        </w:rPr>
        <w:br w:type="textWrapping"/>
      </w:r>
      <w:r>
        <w:rPr>
          <w:rFonts w:eastAsia="inter" w:cs="inter" w:ascii="inter" w:hAnsi="inter"/>
          <w:color w:val="000000"/>
        </w:rPr>
        <w:t xml:space="preserve">مقدار دقیق N (اندازه FFT) برای ساخت RG. در متن اشاره‌ای غیرمستقیم به N=256 برای baseline دیده شده، اما باید صریح تثبیت شود که همین N برای ورودی شبکه نیز به‌کار می‌رود. اگر N=256 باشد، W=N·Δf=960 kHz و لازمه‌اش مشخصات دسیماسیون/فیلتر ضد‌روبش از 50 MHz به W است.</w:t>
      </w:r>
      <w:r>
        <w:rPr>
          <w:rFonts w:eastAsia="inter" w:cs="inter" w:ascii="inter" w:hAnsi="inter"/>
          <w:color w:val="000000"/>
        </w:rPr>
        <w:br w:type="textWrapping"/>
      </w:r>
      <w:r>
        <w:rPr>
          <w:rFonts w:eastAsia="inter" w:cs="inter" w:ascii="inter" w:hAnsi="inter"/>
          <w:color w:val="000000"/>
        </w:rPr>
        <w:t xml:space="preserve">نگاشت دقیق 48 زیرحامل NPRACH به ایندکس‌های DFT (offset از DC، پیوستگی/فاصله‌گذاری، ناحیه اشغال‌شده در 256 بین).</w:t>
      </w:r>
      <w:r>
        <w:rPr>
          <w:rFonts w:eastAsia="inter" w:cs="inter" w:ascii="inter" w:hAnsi="inter"/>
          <w:color w:val="000000"/>
        </w:rPr>
        <w:br w:type="textWrapping"/>
      </w:r>
      <w:r>
        <w:rPr>
          <w:rFonts w:eastAsia="inter" w:cs="inter" w:ascii="inter" w:hAnsi="inter"/>
          <w:color w:val="000000"/>
        </w:rPr>
        <w:t xml:space="preserve">طول‌های عددی در نمونه:</w:t>
      </w:r>
      <w:r>
        <w:rPr>
          <w:rFonts w:eastAsia="inter" w:cs="inter" w:ascii="inter" w:hAnsi="inter"/>
          <w:color w:val="000000"/>
        </w:rPr>
        <w:br w:type="textWrapping"/>
      </w:r>
      <w:r>
        <w:rPr>
          <w:rFonts w:eastAsia="inter" w:cs="inter" w:ascii="inter" w:hAnsi="inter"/>
          <w:color w:val="000000"/>
        </w:rPr>
        <w:t xml:space="preserve">طول CP و SG به واحد نمونه در نرخ W (نه fs=50 MHz). نیاز است: N_SG (نمونه‌های هر SG بعد از دسیماسیون)، N (طول DFT هر نماد)، و نسبت N_CP به N.</w:t>
      </w:r>
      <w:r>
        <w:rPr>
          <w:rFonts w:eastAsia="inter" w:cs="inter" w:ascii="inter" w:hAnsi="inter"/>
          <w:color w:val="000000"/>
        </w:rPr>
        <w:br w:type="textWrapping"/>
      </w:r>
      <w:r>
        <w:rPr>
          <w:rFonts w:eastAsia="inter" w:cs="inter" w:ascii="inter" w:hAnsi="inter"/>
          <w:color w:val="000000"/>
        </w:rPr>
        <w:t xml:space="preserve">تولید الگوی جهش:</w:t>
      </w:r>
      <w:r>
        <w:rPr>
          <w:rFonts w:eastAsia="inter" w:cs="inter" w:ascii="inter" w:hAnsi="inter"/>
          <w:color w:val="000000"/>
        </w:rPr>
        <w:br w:type="textWrapping"/>
      </w:r>
      <w:r>
        <w:rPr>
          <w:rFonts w:eastAsia="inter" w:cs="inter" w:ascii="inter" w:hAnsi="inter"/>
          <w:color w:val="000000"/>
        </w:rPr>
        <w:t xml:space="preserve">نحوه تولید توالی φ_k[m] (منطبق بر جدول/قاعده 3GPP دقیق یا ساده‌سازی مقاله). لازم برای ساخت Y[φ_k[m], 5m+i] و بعد از میانگین‌گیری.</w:t>
      </w:r>
      <w:r>
        <w:rPr>
          <w:rFonts w:eastAsia="inter" w:cs="inter" w:ascii="inter" w:hAnsi="inter"/>
          <w:color w:val="000000"/>
        </w:rPr>
        <w:br w:type="textWrapping"/>
      </w:r>
      <w:r>
        <w:rPr>
          <w:rFonts w:eastAsia="inter" w:cs="inter" w:ascii="inter" w:hAnsi="inter"/>
          <w:color w:val="000000"/>
        </w:rPr>
        <w:t xml:space="preserve">دقیق‌سازی سناریوی چندکاربری:</w:t>
      </w:r>
      <w:r>
        <w:rPr>
          <w:rFonts w:eastAsia="inter" w:cs="inter" w:ascii="inter" w:hAnsi="inter"/>
          <w:color w:val="000000"/>
        </w:rPr>
        <w:br w:type="textWrapping"/>
      </w:r>
      <w:r>
        <w:rPr>
          <w:rFonts w:eastAsia="inter" w:cs="inter" w:ascii="inter" w:hAnsi="inter"/>
          <w:color w:val="000000"/>
        </w:rPr>
        <w:t xml:space="preserve">تعداد الگوهای فعال همزمان در هر نمونه آموزش/ارزیابی. «بدون تصادم» در ارزیابی به معنی حداکثر یک کاربر فعال است یا صرفاً φ_k‌ها ناهمپوشان‌اند؟ P(A_k) چگونه اعمال می‌شود (Bernoulli با p ثابت یا فرآیند دیگر). مقدار p برای شکل‌های 3a–3c (در متن شما p≈0.5 ذکر شده) باید تثبیت شود.</w:t>
      </w:r>
      <w:r>
        <w:rPr>
          <w:rFonts w:eastAsia="inter" w:cs="inter" w:ascii="inter" w:hAnsi="inter"/>
          <w:color w:val="000000"/>
        </w:rPr>
        <w:br w:type="textWrapping"/>
      </w:r>
      <w:r>
        <w:rPr>
          <w:rFonts w:eastAsia="inter" w:cs="inter" w:ascii="inter" w:hAnsi="inter"/>
          <w:color w:val="000000"/>
        </w:rPr>
        <w:t xml:space="preserve">پارامترهای کانال UMi:</w:t>
      </w:r>
      <w:r>
        <w:rPr>
          <w:rFonts w:eastAsia="inter" w:cs="inter" w:ascii="inter" w:hAnsi="inter"/>
          <w:color w:val="000000"/>
        </w:rPr>
        <w:br w:type="textWrapping"/>
      </w:r>
      <w:r>
        <w:rPr>
          <w:rFonts w:eastAsia="inter" w:cs="inter" w:ascii="inter" w:hAnsi="inter"/>
          <w:color w:val="000000"/>
        </w:rPr>
        <w:t xml:space="preserve">تعداد مسیرها/مدل تأخیری و توان‌ها، انتخاب LOS/NLOS، کِی‌فاکتور (اگر LOS)، توزیع دقیق large‑scale (pathloss/shadowing) و اینکه SNRk چگونه از معادله (12) دقیقاً محاسبه و نویز σ² تنظیم می‌شود.</w:t>
      </w:r>
      <w:r>
        <w:rPr>
          <w:rFonts w:eastAsia="inter" w:cs="inter" w:ascii="inter" w:hAnsi="inter"/>
          <w:color w:val="000000"/>
        </w:rPr>
        <w:br w:type="textWrapping"/>
      </w:r>
      <w:r>
        <w:rPr>
          <w:rFonts w:eastAsia="inter" w:cs="inter" w:ascii="inter" w:hAnsi="inter"/>
          <w:color w:val="000000"/>
        </w:rPr>
        <w:t xml:space="preserve">تعریف‌های نرمال‌سازی در ویژگی:</w:t>
      </w:r>
      <w:r>
        <w:rPr>
          <w:rFonts w:eastAsia="inter" w:cs="inter" w:ascii="inter" w:hAnsi="inter"/>
          <w:color w:val="000000"/>
        </w:rPr>
        <w:br w:type="textWrapping"/>
      </w:r>
      <w:r>
        <w:rPr>
          <w:rFonts w:eastAsia="inter" w:cs="inter" w:ascii="inter" w:hAnsi="inter"/>
          <w:color w:val="000000"/>
        </w:rPr>
        <w:t xml:space="preserve">فرمول نرمال‌سازی توالی‌ها (محور، مقیاس، ε برای پایداری عددی) و فرمول کانال سوم: log-power دقیقاً به‌صورت 10·log10(mean(|·|²)+ε) یا گونه دیگر.</w:t>
      </w:r>
      <w:r>
        <w:rPr>
          <w:rFonts w:eastAsia="inter" w:cs="inter" w:ascii="inter" w:hAnsi="inter"/>
          <w:color w:val="000000"/>
        </w:rPr>
        <w:br w:type="textWrapping"/>
      </w:r>
      <w:r>
        <w:rPr>
          <w:rFonts w:eastAsia="inter" w:cs="inter" w:ascii="inter" w:hAnsi="inter"/>
          <w:color w:val="000000"/>
        </w:rPr>
        <w:t xml:space="preserve">خروجی/واحدهای اهداف رگرسیونی:</w:t>
      </w:r>
      <w:r>
        <w:rPr>
          <w:rFonts w:eastAsia="inter" w:cs="inter" w:ascii="inter" w:hAnsi="inter"/>
          <w:color w:val="000000"/>
        </w:rPr>
        <w:br w:type="textWrapping"/>
      </w:r>
      <w:r>
        <w:rPr>
          <w:rFonts w:eastAsia="inter" w:cs="inter" w:ascii="inter" w:hAnsi="inter"/>
          <w:color w:val="000000"/>
        </w:rPr>
        <w:t xml:space="preserve">واحد هدف CFO در آموزش (ppm یا Hz) و فرمول دقیق هدف (و در صورت نیاز نرمال‌سازی هدف). واحد هدف ToA (μs یا نمونه) و دامنه مجاز آن.</w:t>
      </w:r>
      <w:r>
        <w:rPr>
          <w:rFonts w:eastAsia="inter" w:cs="inter" w:ascii="inter" w:hAnsi="inter"/>
          <w:color w:val="000000"/>
        </w:rPr>
        <w:br w:type="textWrapping"/>
      </w:r>
      <w:r>
        <w:rPr>
          <w:rFonts w:eastAsia="inter" w:cs="inter" w:ascii="inter" w:hAnsi="inter"/>
          <w:color w:val="000000"/>
        </w:rPr>
        <w:t xml:space="preserve">تعریف RMSE «نرمال‌شده» در شکل‌ها:</w:t>
      </w:r>
      <w:r>
        <w:rPr>
          <w:rFonts w:eastAsia="inter" w:cs="inter" w:ascii="inter" w:hAnsi="inter"/>
          <w:color w:val="000000"/>
        </w:rPr>
        <w:br w:type="textWrapping"/>
      </w:r>
      <w:r>
        <w:rPr>
          <w:rFonts w:eastAsia="inter" w:cs="inter" w:ascii="inter" w:hAnsi="inter"/>
          <w:color w:val="000000"/>
        </w:rPr>
        <w:t xml:space="preserve">ToA RMSE نرمال‌شده بر چه پایه‌ای (مثلاً نسبت به طول CP) و CFO RMSE نرمال‌شده نسبت به چه مرجعی (مثلاً ppm ماکزیمم یا Δf).</w:t>
      </w:r>
      <w:r>
        <w:rPr>
          <w:rFonts w:eastAsia="inter" w:cs="inter" w:ascii="inter" w:hAnsi="inter"/>
          <w:color w:val="000000"/>
        </w:rPr>
        <w:br w:type="textWrapping"/>
      </w:r>
      <w:r>
        <w:rPr>
          <w:rFonts w:eastAsia="inter" w:cs="inter" w:ascii="inter" w:hAnsi="inter"/>
          <w:color w:val="000000"/>
        </w:rPr>
        <w:t xml:space="preserve">جزئیات معماری که برای پیاده‌سازی لازم است:</w:t>
      </w:r>
      <w:r>
        <w:rPr>
          <w:rFonts w:eastAsia="inter" w:cs="inter" w:ascii="inter" w:hAnsi="inter"/>
          <w:color w:val="000000"/>
        </w:rPr>
        <w:br w:type="textWrapping"/>
      </w:r>
      <w:r>
        <w:rPr>
          <w:rFonts w:eastAsia="inter" w:cs="inter" w:ascii="inter" w:hAnsi="inter"/>
          <w:color w:val="000000"/>
        </w:rPr>
        <w:t xml:space="preserve">تعداد بلوک‌های ResNet، ابعاد کانال‌ها در هر بلوک، kernel/stride/padding دقیق، ترتیب LayerNorm و محور آن، وجود/عدم وجود pooling، dropout، weight decay، clip گرادیان.</w:t>
      </w:r>
      <w:r>
        <w:rPr>
          <w:rFonts w:eastAsia="inter" w:cs="inter" w:ascii="inter" w:hAnsi="inter"/>
          <w:color w:val="000000"/>
        </w:rPr>
        <w:br w:type="textWrapping"/>
      </w:r>
      <w:r>
        <w:rPr>
          <w:rFonts w:eastAsia="inter" w:cs="inter" w:ascii="inter" w:hAnsi="inter"/>
          <w:color w:val="000000"/>
        </w:rPr>
        <w:t xml:space="preserve">تنظیمات آموزش:</w:t>
      </w:r>
      <w:r>
        <w:rPr>
          <w:rFonts w:eastAsia="inter" w:cs="inter" w:ascii="inter" w:hAnsi="inter"/>
          <w:color w:val="000000"/>
        </w:rPr>
        <w:br w:type="textWrapping"/>
      </w:r>
      <w:r>
        <w:rPr>
          <w:rFonts w:eastAsia="inter" w:cs="inter" w:ascii="inter" w:hAnsi="inter"/>
          <w:color w:val="000000"/>
        </w:rPr>
        <w:t xml:space="preserve">تعداد epoch، schedule (step/cosine)، معیار توقف زودهنگام، اندازه دیتاست‌های train/val/test و توزیع SNR/CFO/ToA در هر یک، seedهای تصادفی و تعداد نمونه‌های ارزیابی در هر نقطه SNR/CFO جهت هموار بودن منحنی‌ها.</w:t>
      </w:r>
      <w:r>
        <w:rPr>
          <w:rFonts w:eastAsia="inter" w:cs="inter" w:ascii="inter" w:hAnsi="inter"/>
          <w:color w:val="000000"/>
        </w:rPr>
        <w:br w:type="textWrapping"/>
      </w:r>
      <w:r>
        <w:rPr>
          <w:rFonts w:eastAsia="inter" w:cs="inter" w:ascii="inter" w:hAnsi="inter"/>
          <w:color w:val="000000"/>
        </w:rPr>
        <w:t xml:space="preserve">baseline مرجع برای آشکارسازی:</w:t>
      </w:r>
      <w:r>
        <w:rPr>
          <w:rFonts w:eastAsia="inter" w:cs="inter" w:ascii="inter" w:hAnsi="inter"/>
          <w:color w:val="000000"/>
        </w:rPr>
        <w:br w:type="textWrapping"/>
      </w:r>
      <w:r>
        <w:rPr>
          <w:rFonts w:eastAsia="inter" w:cs="inter" w:ascii="inter" w:hAnsi="inter"/>
          <w:color w:val="000000"/>
        </w:rPr>
        <w:t xml:space="preserve">مقادیر هدف P_FA در متن شما به‌صورت 99% و 99.9% آمده که از منظر آشکارسازی غیرمعمول است (انتظار می‌رود 1% و 0.1%). نیاز به تثبیت این ارقام و روش محاسبه/کالیبراسیون آستانه γ بر حسب توزیع نویز و پاسخ مرجع.</w:t>
      </w:r>
      <w:r>
        <w:rPr>
          <w:rFonts w:eastAsia="inter" w:cs="inter" w:ascii="inter" w:hAnsi="inter"/>
          <w:color w:val="000000"/>
        </w:rPr>
        <w:br w:type="textWrapping"/>
      </w:r>
      <w:r>
        <w:rPr>
          <w:rFonts w:eastAsia="inter" w:cs="inter" w:ascii="inter" w:hAnsi="inter"/>
          <w:color w:val="000000"/>
        </w:rPr>
        <w:t xml:space="preserve">جزئیات برچسب‌گذاری در حضور چند کاربر:</w:t>
      </w:r>
      <w:r>
        <w:rPr>
          <w:rFonts w:eastAsia="inter" w:cs="inter" w:ascii="inter" w:hAnsi="inter"/>
          <w:color w:val="000000"/>
        </w:rPr>
        <w:br w:type="textWrapping"/>
      </w:r>
      <w:r>
        <w:rPr>
          <w:rFonts w:eastAsia="inter" w:cs="inter" w:ascii="inter" w:hAnsi="inter"/>
          <w:color w:val="000000"/>
        </w:rPr>
        <w:t xml:space="preserve">نحوه محاسبه خروجی‌های رگرسیون برای kهای غیرفعال (نادیده‌گرفتن با Ak=0 در زیان انجام می‌شود، اما مقدار هدف چه می‌شود) و نحوه جمع‌بندی زیان روی K سر مشترک.</w:t>
      </w:r>
    </w:p>
    <w:p>
      <w:pPr>
        <w:spacing w:line="360" w:after="210" w:lineRule="auto"/>
      </w:pPr>
      <w:r>
        <w:rPr>
          <w:rFonts w:eastAsia="inter" w:cs="inter" w:ascii="inter" w:hAnsi="inter"/>
          <w:color w:val="000000"/>
        </w:rPr>
        <w:t xml:space="preserve">خلاصه: بخشی از جزئیات دقیق در مقاله موجود است و بخشی تصریح نشده یا فقط اشارهٔ غیرمستقیم دارد؛ در ادامه هر مورد، دقیقاً بر اساس متن مقاله ارائه شده و هر آنچه ذکر نشده، صراحتاً «یافت نشد» علامت‌گذاری شده است.</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اندازه DFT و پهنای باند</w:t>
      </w:r>
    </w:p>
    <w:p>
      <w:pPr>
        <w:numPr>
          <w:ilvl w:val="0"/>
          <w:numId w:val="1"/>
        </w:numPr>
        <w:spacing w:line="360" w:before="105" w:after="105" w:lineRule="auto"/>
      </w:pPr>
      <w:r>
        <w:rPr>
          <w:rFonts w:eastAsia="inter" w:cs="inter" w:ascii="inter" w:hAnsi="inter"/>
          <w:color w:val="000000"/>
          <w:sz w:val="21"/>
        </w:rPr>
        <w:t xml:space="preserve">اندازه DFT برای baseline: FFT سایز 256 صراحتاً برای الگوریتم مرجع گزارش شده است.</w:t>
      </w:r>
      <w:bookmarkStart w:id="2" w:name="fnref2:1"/>
      <w:bookmarkEnd w:id="2"/>
      <w:hyperlink w:anchor="fn2">
        <w:r>
          <w:rPr>
            <w:rFonts w:eastAsia="inter" w:cs="inter" w:ascii="inter" w:hAnsi="inter"/>
            <w:color w:val="#000"/>
            <w:sz w:val="21"/>
            <w:u w:val="single"/>
            <w:vertAlign w:val="superscript"/>
          </w:rPr>
          <w:t xml:space="preserve">[2]</w:t>
        </w:r>
      </w:hyperlink>
      <w:bookmarkStart w:id="3" w:name="fnref1:1"/>
      <w:bookmarkEnd w:id="3"/>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اندازه DFT برای ساخت RG ورودی شبکه: مقدار عددی N برای شبکه صریحاً ذکر نشده و فقط به N به‌عنوان «تعداد زیرحامل‌های پردازش‌شده در BS» اشاره شده است؛ بنابراین «یافت نشد» که همان 256 برای ورودی شبکه به‌کار رفته باشد.</w:t>
      </w:r>
      <w:bookmarkStart w:id="4" w:name="fnref1:2"/>
      <w:bookmarkEnd w:id="4"/>
      <w:hyperlink w:anchor="fn1">
        <w:r>
          <w:rPr>
            <w:rFonts w:eastAsia="inter" w:cs="inter" w:ascii="inter" w:hAnsi="inter"/>
            <w:color w:val="#000"/>
            <w:sz w:val="21"/>
            <w:u w:val="single"/>
            <w:vertAlign w:val="superscript"/>
          </w:rPr>
          <w:t xml:space="preserve">[1]</w:t>
        </w:r>
      </w:hyperlink>
      <w:bookmarkStart w:id="5" w:name="fnref2:2"/>
      <w:bookmarkEnd w:id="5"/>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پهنای باند مؤثر W: تعریف کلی </w:t>
      </w:r>
      <m:oMath>
        <m:r>
          <m:rPr>
            <m:sty m:val="i"/>
          </m:rPr>
          <w:rPr>
            <w:color w:val="000000"/>
            <w:sz w:val="21"/>
          </w:rPr>
          <m:t>W</m:t>
        </m:r>
        <m:r>
          <m:rPr>
            <m:sty m:val="p"/>
          </m:rPr>
          <w:rPr>
            <w:color w:val="000000"/>
            <w:sz w:val="21"/>
          </w:rPr>
          <m:t>=</m:t>
        </m:r>
        <m:r>
          <m:rPr>
            <m:sty m:val="i"/>
          </m:rPr>
          <w:rPr>
            <w:color w:val="000000"/>
            <w:sz w:val="21"/>
          </w:rPr>
          <m:t>N</m:t>
        </m:r>
        <m:r>
          <m:rPr>
            <m:sty m:val="p"/>
          </m:rPr>
          <w:rPr>
            <w:color w:val="000000"/>
            <w:sz w:val="21"/>
          </w:rPr>
          <m:t>Δ</m:t>
        </m:r>
        <m:r>
          <m:rPr>
            <m:sty m:val="i"/>
          </m:rPr>
          <w:rPr>
            <w:color w:val="000000"/>
            <w:sz w:val="21"/>
          </w:rPr>
          <m:t>f</m:t>
        </m:r>
      </m:oMath>
      <w:r>
        <w:rPr>
          <w:rFonts w:eastAsia="inter" w:cs="inter" w:ascii="inter" w:hAnsi="inter"/>
          <w:color w:val="000000"/>
          <w:sz w:val="21"/>
        </w:rPr>
        <w:t xml:space="preserve"> آمده است، اما چون N برای شبکه تصریح نشده، عدد دقیق W برای مسیر پردازش شبکه «یافت نشد»؛ تنها </w:t>
      </w:r>
      <m:oMath>
        <m:r>
          <m:rPr>
            <m:sty m:val="p"/>
          </m:rPr>
          <w:rPr>
            <w:color w:val="000000"/>
            <w:sz w:val="21"/>
          </w:rPr>
          <m:t>Δ</m:t>
        </m:r>
        <m:r>
          <m:rPr>
            <m:sty m:val="i"/>
          </m:rPr>
          <w:rPr>
            <w:color w:val="000000"/>
            <w:sz w:val="21"/>
          </w:rPr>
          <m:t>f</m:t>
        </m:r>
        <m:r>
          <m:rPr>
            <m:sty m:val="p"/>
          </m:rPr>
          <w:rPr>
            <w:color w:val="000000"/>
            <w:sz w:val="21"/>
          </w:rPr>
          <m:t>=</m:t>
        </m:r>
        <m:r>
          <m:rPr>
            <m:sty m:val="p"/>
          </m:rPr>
          <w:rPr>
            <w:color w:val="000000"/>
            <w:sz w:val="21"/>
          </w:rPr>
          <m:t>3.75</m:t>
        </m:r>
        <m:r>
          <m:rPr>
            <m:sty m:val="p"/>
          </m:rPr>
          <w:rPr>
            <w:color w:val="000000"/>
            <w:sz w:val="21"/>
          </w:rPr>
          <m:t xml:space="preserve"> </m:t>
        </m:r>
        <m:r>
          <m:rPr>
            <m:nor/>
          </m:rPr>
          <w:rPr>
            <w:color w:val="000000"/>
            <w:sz w:val="21"/>
          </w:rPr>
          <m:t>kHz</m:t>
        </m:r>
      </m:oMath>
      <w:r>
        <w:rPr>
          <w:rFonts w:eastAsia="inter" w:cs="inter" w:ascii="inter" w:hAnsi="inter"/>
          <w:color w:val="000000"/>
          <w:sz w:val="21"/>
        </w:rPr>
        <w:t xml:space="preserve"> و ۴۸ زیرحامل NPRACH مشخص است.</w:t>
      </w:r>
      <w:bookmarkStart w:id="6" w:name="fnref2:3"/>
      <w:bookmarkEnd w:id="6"/>
      <w:hyperlink w:anchor="fn2">
        <w:r>
          <w:rPr>
            <w:rFonts w:eastAsia="inter" w:cs="inter" w:ascii="inter" w:hAnsi="inter"/>
            <w:color w:val="#000"/>
            <w:sz w:val="21"/>
            <w:u w:val="single"/>
            <w:vertAlign w:val="superscript"/>
          </w:rPr>
          <w:t xml:space="preserve">[2]</w:t>
        </w:r>
      </w:hyperlink>
      <w:bookmarkStart w:id="7" w:name="fnref1:3"/>
      <w:bookmarkEnd w:id="7"/>
      <w:hyperlink w:anchor="fn1">
        <w:r>
          <w:rPr>
            <w:rFonts w:eastAsia="inter" w:cs="inter" w:ascii="inter" w:hAnsi="inter"/>
            <w:color w:val="#000"/>
            <w:sz w:val="21"/>
            <w:u w:val="single"/>
            <w:vertAlign w:val="superscript"/>
          </w:rPr>
          <w:t xml:space="preserve">[1]</w:t>
        </w:r>
      </w:hyperlink>
    </w:p>
    <w:p>
      <w:pPr>
        <w:numPr>
          <w:ilvl w:val="0"/>
          <w:numId w:val="1"/>
        </w:numPr>
        <w:spacing w:line="360" w:before="105" w:after="105" w:lineRule="auto"/>
      </w:pPr>
      <w:r>
        <w:rPr>
          <w:rFonts w:eastAsia="inter" w:cs="inter" w:ascii="inter" w:hAnsi="inter"/>
          <w:color w:val="000000"/>
          <w:sz w:val="21"/>
        </w:rPr>
        <w:t xml:space="preserve">دسیماسیون/فیلتر از 50 MHz به W: دربارهٔ زنجیرهٔ دسیماسیون یا فیلتر ضدروبش هیچ جزئیاتی گزارش نشده است؛ «یافت نشد».</w:t>
      </w:r>
      <w:bookmarkStart w:id="8" w:name="fnref1:4"/>
      <w:bookmarkEnd w:id="8"/>
      <w:hyperlink w:anchor="fn1">
        <w:r>
          <w:rPr>
            <w:rFonts w:eastAsia="inter" w:cs="inter" w:ascii="inter" w:hAnsi="inter"/>
            <w:color w:val="#000"/>
            <w:sz w:val="21"/>
            <w:u w:val="single"/>
            <w:vertAlign w:val="superscript"/>
          </w:rPr>
          <w:t xml:space="preserve">[1]</w:t>
        </w:r>
      </w:hyperlink>
      <w:bookmarkStart w:id="9" w:name="fnref2:4"/>
      <w:bookmarkEnd w:id="9"/>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نگاشت ۴۸ زیرحامل به ایندکس DFT</w:t>
      </w:r>
    </w:p>
    <w:p>
      <w:pPr>
        <w:numPr>
          <w:ilvl w:val="0"/>
          <w:numId w:val="2"/>
        </w:numPr>
        <w:spacing w:line="360" w:before="105" w:after="105" w:lineRule="auto"/>
      </w:pPr>
      <w:r>
        <w:rPr>
          <w:rFonts w:eastAsia="inter" w:cs="inter" w:ascii="inter" w:hAnsi="inter"/>
          <w:color w:val="000000"/>
          <w:sz w:val="21"/>
        </w:rPr>
        <w:t xml:space="preserve">نگاشت دقیق اندیس‌ها نسبت به DC و فاصله‌گذاری در 256 بین: فقط فرم کلی </w:t>
      </w:r>
      <m:oMath>
        <m:r>
          <m:rPr>
            <m:sty m:val="i"/>
          </m:rPr>
          <w:rPr>
            <w:color w:val="000000"/>
            <w:sz w:val="21"/>
          </w:rPr>
          <m:t>Y</m:t>
        </m:r>
        <m:r>
          <m:rPr>
            <m:sty m:val="p"/>
          </m:rPr>
          <w:rPr>
            <w:color w:val="000000"/>
            <w:sz w:val="21"/>
          </w:rPr>
          <m:t>[</m:t>
        </m:r>
        <m:sSub>
          <m:sSubPr>
            <m:ctrlPr>
              <w:rPr>
                <w:rFonts w:ascii="Cambria Math" w:hAnsi="Cambria Math"/>
                <w:color w:val="000000"/>
                <w:sz w:val="21"/>
              </w:rPr>
            </m:ctrlPr>
          </m:sSubPr>
          <m:e>
            <m:r>
              <m:rPr>
                <m:sty m:val="i"/>
              </m:rPr>
              <w:rPr>
                <w:color w:val="000000"/>
                <w:sz w:val="21"/>
              </w:rPr>
              <m:t>ϕ</m:t>
            </m:r>
          </m:e>
          <m:sub>
            <m:r>
              <m:rPr>
                <m:sty m:val="i"/>
              </m:rPr>
              <w:rPr>
                <w:color w:val="000000"/>
                <w:sz w:val="21"/>
              </w:rPr>
              <m:t>k</m:t>
            </m:r>
          </m:sub>
        </m:sSub>
        <m:r>
          <m:rPr>
            <m:sty m:val="p"/>
          </m:rPr>
          <w:rPr>
            <w:color w:val="000000"/>
            <w:sz w:val="21"/>
          </w:rPr>
          <m:t>[</m:t>
        </m:r>
        <m:r>
          <m:rPr>
            <m:sty m:val="i"/>
          </m:rPr>
          <w:rPr>
            <w:color w:val="000000"/>
            <w:sz w:val="21"/>
          </w:rPr>
          <m:t>m</m:t>
        </m:r>
        <m:r>
          <m:rPr>
            <m:sty m:val="p"/>
          </m:rPr>
          <w:rPr>
            <w:color w:val="000000"/>
            <w:sz w:val="21"/>
          </w:rPr>
          <m:t>]</m:t>
        </m:r>
        <m:r>
          <m:rPr>
            <m:sty m:val="p"/>
          </m:rPr>
          <w:rPr>
            <w:color w:val="000000"/>
            <w:sz w:val="21"/>
          </w:rPr>
          <m:t>,</m:t>
        </m:r>
        <m:r>
          <m:rPr>
            <m:sty m:val="p"/>
          </m:rPr>
          <w:rPr>
            <w:color w:val="000000"/>
            <w:sz w:val="21"/>
          </w:rPr>
          <m:t xml:space="preserve"> </m:t>
        </m:r>
        <m:r>
          <m:rPr>
            <m:sty m:val="p"/>
          </m:rPr>
          <w:rPr>
            <w:color w:val="000000"/>
            <w:sz w:val="21"/>
          </w:rPr>
          <m:t>5</m:t>
        </m:r>
        <m:r>
          <m:rPr>
            <m:sty m:val="i"/>
          </m:rPr>
          <w:rPr>
            <w:color w:val="000000"/>
            <w:sz w:val="21"/>
          </w:rPr>
          <m:t>m</m:t>
        </m:r>
        <m:r>
          <m:rPr>
            <m:sty m:val="p"/>
          </m:rPr>
          <w:rPr>
            <w:color w:val="000000"/>
            <w:sz w:val="21"/>
          </w:rPr>
          <m:t>+</m:t>
        </m:r>
        <m:r>
          <m:rPr>
            <m:sty m:val="i"/>
          </m:rPr>
          <w:rPr>
            <w:color w:val="000000"/>
            <w:sz w:val="21"/>
          </w:rPr>
          <m:t>i</m:t>
        </m:r>
        <m:r>
          <m:rPr>
            <m:sty m:val="p"/>
          </m:rPr>
          <w:rPr>
            <w:color w:val="000000"/>
            <w:sz w:val="21"/>
          </w:rPr>
          <m:t>]</m:t>
        </m:r>
      </m:oMath>
      <w:r>
        <w:rPr>
          <w:rFonts w:eastAsia="inter" w:cs="inter" w:ascii="inter" w:hAnsi="inter"/>
          <w:color w:val="000000"/>
          <w:sz w:val="21"/>
        </w:rPr>
        <w:t xml:space="preserve"> و «متعامد بودن الگوها» آمده و نگاشت عددیِ ناحیه اشغال‌شده حول DC یا offset از DC «یافت نشد».</w:t>
      </w:r>
      <w:bookmarkStart w:id="10" w:name="fnref2:5"/>
      <w:bookmarkEnd w:id="10"/>
      <w:hyperlink w:anchor="fn2">
        <w:r>
          <w:rPr>
            <w:rFonts w:eastAsia="inter" w:cs="inter" w:ascii="inter" w:hAnsi="inter"/>
            <w:color w:val="#000"/>
            <w:sz w:val="21"/>
            <w:u w:val="single"/>
            <w:vertAlign w:val="superscript"/>
          </w:rPr>
          <w:t xml:space="preserve">[2]</w:t>
        </w:r>
      </w:hyperlink>
      <w:bookmarkStart w:id="11" w:name="fnref1:5"/>
      <w:bookmarkEnd w:id="11"/>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طول‌های عددی در نمونه</w:t>
      </w:r>
    </w:p>
    <w:p>
      <w:pPr>
        <w:numPr>
          <w:ilvl w:val="0"/>
          <w:numId w:val="3"/>
        </w:numPr>
        <w:spacing w:line="360" w:before="105" w:after="105" w:lineRule="auto"/>
      </w:pPr>
      <w:r>
        <w:rPr>
          <w:rFonts w:eastAsia="inter" w:cs="inter" w:ascii="inter" w:hAnsi="inter"/>
          <w:color w:val="000000"/>
          <w:sz w:val="21"/>
        </w:rPr>
        <w:t xml:space="preserve">طول CP: </w:t>
      </w:r>
      <m:oMath>
        <m:r>
          <m:rPr>
            <m:sty m:val="p"/>
          </m:rPr>
          <w:rPr>
            <w:color w:val="000000"/>
            <w:sz w:val="21"/>
          </w:rPr>
          <m:t>66.7</m:t>
        </m:r>
        <m:r>
          <m:rPr>
            <m:sty m:val="p"/>
          </m:rPr>
          <w:rPr>
            <w:color w:val="000000"/>
            <w:sz w:val="21"/>
          </w:rPr>
          <m:t xml:space="preserve"> </m:t>
        </m:r>
        <m:r>
          <m:rPr>
            <m:sty m:val="i"/>
          </m:rPr>
          <w:rPr>
            <w:color w:val="000000"/>
            <w:sz w:val="21"/>
          </w:rPr>
          <m:t>μ</m:t>
        </m:r>
        <m:r>
          <m:rPr>
            <m:sty m:val="i"/>
          </m:rPr>
          <w:rPr>
            <w:color w:val="000000"/>
            <w:sz w:val="21"/>
          </w:rPr>
          <m:t>s</m:t>
        </m:r>
      </m:oMath>
      <w:r>
        <w:rPr>
          <w:rFonts w:eastAsia="inter" w:cs="inter" w:ascii="inter" w:hAnsi="inter"/>
          <w:color w:val="000000"/>
          <w:sz w:val="21"/>
        </w:rPr>
        <w:t xml:space="preserve"> (برابر بازه نمونه‌گیری ToA) صراحتاً ذکر شده است.</w:t>
      </w:r>
      <w:bookmarkStart w:id="12" w:name="fnref1:6"/>
      <w:bookmarkEnd w:id="12"/>
      <w:hyperlink w:anchor="fn1">
        <w:r>
          <w:rPr>
            <w:rFonts w:eastAsia="inter" w:cs="inter" w:ascii="inter" w:hAnsi="inter"/>
            <w:color w:val="#000"/>
            <w:sz w:val="21"/>
            <w:u w:val="single"/>
            <w:vertAlign w:val="superscript"/>
          </w:rPr>
          <w:t xml:space="preserve">[1]</w:t>
        </w:r>
      </w:hyperlink>
      <w:bookmarkStart w:id="13" w:name="fnref2:6"/>
      <w:bookmarkEnd w:id="13"/>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color w:val="000000"/>
          <w:sz w:val="21"/>
        </w:rPr>
        <w:t xml:space="preserve">طول SG و مؤلفه‌ها به «نمونه»: فرمول </w:t>
      </w:r>
      <m:oMath>
        <m:sSub>
          <m:sSubPr>
            <m:ctrlPr>
              <w:rPr>
                <w:rFonts w:ascii="Cambria Math" w:hAnsi="Cambria Math"/>
                <w:color w:val="000000"/>
                <w:sz w:val="21"/>
              </w:rPr>
            </m:ctrlPr>
          </m:sSubPr>
          <m:e>
            <m:r>
              <m:rPr>
                <m:sty m:val="i"/>
              </m:rPr>
              <w:rPr>
                <w:color w:val="000000"/>
                <w:sz w:val="21"/>
              </w:rPr>
              <m:t>N</m:t>
            </m:r>
          </m:e>
          <m:sub>
            <m:r>
              <m:rPr>
                <m:sty m:val="i"/>
              </m:rPr>
              <w:rPr>
                <w:color w:val="000000"/>
                <w:sz w:val="21"/>
              </w:rPr>
              <m:t>m</m:t>
            </m:r>
            <m:r>
              <m:rPr>
                <m:sty m:val="p"/>
              </m:rPr>
              <w:rPr>
                <w:color w:val="000000"/>
                <w:sz w:val="21"/>
              </w:rPr>
              <m:t>,</m:t>
            </m:r>
            <m:r>
              <m:rPr>
                <m:sty m:val="i"/>
              </m:rPr>
              <w:rPr>
                <w:color w:val="000000"/>
                <w:sz w:val="21"/>
              </w:rPr>
              <m:t>i</m:t>
            </m:r>
          </m:sub>
        </m:sSub>
        <m:r>
          <m:rPr>
            <m:sty m:val="p"/>
          </m:rPr>
          <w:rPr>
            <w:color w:val="000000"/>
            <w:sz w:val="21"/>
          </w:rPr>
          <m:t>=</m:t>
        </m:r>
        <m:r>
          <m:rPr>
            <m:sty m:val="i"/>
          </m:rPr>
          <w:rPr>
            <w:color w:val="000000"/>
            <w:sz w:val="21"/>
          </w:rPr>
          <m:t>m</m:t>
        </m:r>
        <m:sSub>
          <m:sSubPr>
            <m:ctrlPr>
              <w:rPr>
                <w:rFonts w:ascii="Cambria Math" w:hAnsi="Cambria Math"/>
                <w:color w:val="000000"/>
                <w:sz w:val="21"/>
              </w:rPr>
            </m:ctrlPr>
          </m:sSubPr>
          <m:e>
            <m:r>
              <m:rPr>
                <m:sty m:val="i"/>
              </m:rPr>
              <w:rPr>
                <w:color w:val="000000"/>
                <w:sz w:val="21"/>
              </w:rPr>
              <m:t>N</m:t>
            </m:r>
          </m:e>
          <m:sub>
            <m:r>
              <m:rPr>
                <m:nor/>
              </m:rPr>
              <w:rPr>
                <w:color w:val="000000"/>
                <w:sz w:val="21"/>
              </w:rPr>
              <m:t>SG</m:t>
            </m:r>
          </m:sub>
        </m:sSub>
        <m:r>
          <m:rPr>
            <m:sty m:val="p"/>
          </m:rPr>
          <w:rPr>
            <w:color w:val="000000"/>
            <w:sz w:val="21"/>
          </w:rPr>
          <m:t>+</m:t>
        </m:r>
        <m:r>
          <m:rPr>
            <m:sty m:val="i"/>
          </m:rPr>
          <w:rPr>
            <w:color w:val="000000"/>
            <w:sz w:val="21"/>
          </w:rPr>
          <m:t>i</m:t>
        </m:r>
        <m:r>
          <m:rPr>
            <m:sty m:val="i"/>
          </m:rPr>
          <w:rPr>
            <w:color w:val="000000"/>
            <w:sz w:val="21"/>
          </w:rPr>
          <m:t>N</m:t>
        </m:r>
      </m:oMath>
      <w:r>
        <w:rPr>
          <w:rFonts w:eastAsia="inter" w:cs="inter" w:ascii="inter" w:hAnsi="inter"/>
          <w:color w:val="000000"/>
          <w:sz w:val="21"/>
        </w:rPr>
        <w:t xml:space="preserve"> آمده، اما مقادیر عددی </w:t>
      </w:r>
      <m:oMath>
        <m:sSub>
          <m:sSubPr>
            <m:ctrlPr>
              <w:rPr>
                <w:rFonts w:ascii="Cambria Math" w:hAnsi="Cambria Math"/>
                <w:color w:val="000000"/>
                <w:sz w:val="21"/>
              </w:rPr>
            </m:ctrlPr>
          </m:sSubPr>
          <m:e>
            <m:r>
              <m:rPr>
                <m:sty m:val="i"/>
              </m:rPr>
              <w:rPr>
                <w:color w:val="000000"/>
                <w:sz w:val="21"/>
              </w:rPr>
              <m:t>N</m:t>
            </m:r>
          </m:e>
          <m:sub>
            <m:r>
              <m:rPr>
                <m:nor/>
              </m:rPr>
              <w:rPr>
                <w:color w:val="000000"/>
                <w:sz w:val="21"/>
              </w:rPr>
              <m:t>SG</m:t>
            </m:r>
          </m:sub>
        </m:sSub>
      </m:oMath>
      <w:r>
        <w:rPr>
          <w:rFonts w:eastAsia="inter" w:cs="inter" w:ascii="inter" w:hAnsi="inter"/>
          <w:color w:val="000000"/>
          <w:sz w:val="21"/>
        </w:rPr>
        <w:t xml:space="preserve">، </w:t>
      </w:r>
      <m:oMath>
        <m:r>
          <m:rPr>
            <m:sty m:val="i"/>
          </m:rPr>
          <w:rPr>
            <w:color w:val="000000"/>
            <w:sz w:val="21"/>
          </w:rPr>
          <m:t>N</m:t>
        </m:r>
      </m:oMath>
      <w:r>
        <w:rPr>
          <w:rFonts w:eastAsia="inter" w:cs="inter" w:ascii="inter" w:hAnsi="inter"/>
          <w:color w:val="000000"/>
          <w:sz w:val="21"/>
        </w:rPr>
        <w:t xml:space="preserve"> و نسبت </w:t>
      </w:r>
      <m:oMath>
        <m:sSub>
          <m:sSubPr>
            <m:ctrlPr>
              <w:rPr>
                <w:rFonts w:ascii="Cambria Math" w:hAnsi="Cambria Math"/>
                <w:color w:val="000000"/>
                <w:sz w:val="21"/>
              </w:rPr>
            </m:ctrlPr>
          </m:sSubPr>
          <m:e>
            <m:r>
              <m:rPr>
                <m:sty m:val="i"/>
              </m:rPr>
              <w:rPr>
                <w:color w:val="000000"/>
                <w:sz w:val="21"/>
              </w:rPr>
              <m:t>N</m:t>
            </m:r>
          </m:e>
          <m:sub>
            <m:r>
              <m:rPr>
                <m:nor/>
              </m:rPr>
              <w:rPr>
                <w:color w:val="000000"/>
                <w:sz w:val="21"/>
              </w:rPr>
              <m:t>CP</m:t>
            </m:r>
          </m:sub>
        </m:sSub>
        <m:r>
          <m:rPr>
            <m:sty m:val="p"/>
          </m:rPr>
          <w:rPr>
            <w:color w:val="000000"/>
            <w:sz w:val="21"/>
          </w:rPr>
          <m:t>/</m:t>
        </m:r>
        <m:r>
          <m:rPr>
            <m:sty m:val="i"/>
          </m:rPr>
          <w:rPr>
            <w:color w:val="000000"/>
            <w:sz w:val="21"/>
          </w:rPr>
          <m:t>N</m:t>
        </m:r>
      </m:oMath>
      <w:r>
        <w:rPr>
          <w:rFonts w:eastAsia="inter" w:cs="inter" w:ascii="inter" w:hAnsi="inter"/>
          <w:color w:val="000000"/>
          <w:sz w:val="21"/>
        </w:rPr>
        <w:t xml:space="preserve"> برای سناریوی شبکه «یافت نشد»؛ فقط ذکر شده هر SG پنج نماد OFDM را با یک CP مشترک شامل می‌شود.</w:t>
      </w:r>
      <w:bookmarkStart w:id="14" w:name="fnref2:7"/>
      <w:bookmarkEnd w:id="14"/>
      <w:hyperlink w:anchor="fn2">
        <w:r>
          <w:rPr>
            <w:rFonts w:eastAsia="inter" w:cs="inter" w:ascii="inter" w:hAnsi="inter"/>
            <w:color w:val="#000"/>
            <w:sz w:val="21"/>
            <w:u w:val="single"/>
            <w:vertAlign w:val="superscript"/>
          </w:rPr>
          <w:t xml:space="preserve">[2]</w:t>
        </w:r>
      </w:hyperlink>
      <w:bookmarkStart w:id="15" w:name="fnref1:7"/>
      <w:bookmarkEnd w:id="1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تولید الگوی جهش</w:t>
      </w:r>
    </w:p>
    <w:p>
      <w:pPr>
        <w:numPr>
          <w:ilvl w:val="0"/>
          <w:numId w:val="4"/>
        </w:numPr>
        <w:spacing w:line="360" w:before="105" w:after="105" w:lineRule="auto"/>
      </w:pPr>
      <w:r>
        <w:rPr>
          <w:rFonts w:eastAsia="inter" w:cs="inter" w:ascii="inter" w:hAnsi="inter"/>
          <w:color w:val="000000"/>
          <w:sz w:val="21"/>
        </w:rPr>
        <w:t xml:space="preserve">نحوه تولید </w:t>
      </w:r>
      <m:oMath>
        <m:sSub>
          <m:sSubPr>
            <m:ctrlPr>
              <w:rPr>
                <w:rFonts w:ascii="Cambria Math" w:hAnsi="Cambria Math"/>
                <w:color w:val="000000"/>
                <w:sz w:val="21"/>
              </w:rPr>
            </m:ctrlPr>
          </m:sSubPr>
          <m:e>
            <m:r>
              <m:rPr>
                <m:sty m:val="i"/>
              </m:rPr>
              <w:rPr>
                <w:color w:val="000000"/>
                <w:sz w:val="21"/>
              </w:rPr>
              <m:t>ϕ</m:t>
            </m:r>
          </m:e>
          <m:sub>
            <m:r>
              <m:rPr>
                <m:sty m:val="i"/>
              </m:rPr>
              <w:rPr>
                <w:color w:val="000000"/>
                <w:sz w:val="21"/>
              </w:rPr>
              <m:t>k</m:t>
            </m:r>
          </m:sub>
        </m:sSub>
        <m:r>
          <m:rPr>
            <m:sty m:val="p"/>
          </m:rPr>
          <w:rPr>
            <w:color w:val="000000"/>
            <w:sz w:val="21"/>
          </w:rPr>
          <m:t>[</m:t>
        </m:r>
        <m:r>
          <m:rPr>
            <m:sty m:val="i"/>
          </m:rPr>
          <w:rPr>
            <w:color w:val="000000"/>
            <w:sz w:val="21"/>
          </w:rPr>
          <m:t>m</m:t>
        </m:r>
        <m:r>
          <m:rPr>
            <m:sty m:val="p"/>
          </m:rPr>
          <w:rPr>
            <w:color w:val="000000"/>
            <w:sz w:val="21"/>
          </w:rPr>
          <m:t>]</m:t>
        </m:r>
      </m:oMath>
      <w:r>
        <w:rPr>
          <w:rFonts w:eastAsia="inter" w:cs="inter" w:ascii="inter" w:hAnsi="inter"/>
          <w:color w:val="000000"/>
          <w:sz w:val="21"/>
        </w:rPr>
        <w:t xml:space="preserve">: «طبق مشخصات 3GPP» و جهش شبه‌تصادفی بین SGها بیان شده است، اما جدول/قاعدهٔ صریح الگو در متن مقاله «یافت نشد»؛ فقط گفته شده ۴۸ الگوی متعامد وجود دارد و کاربران هم‌زمان باید الگوی متفاوت انتخاب کنند.</w:t>
      </w:r>
      <w:bookmarkStart w:id="16" w:name="fnref1:8"/>
      <w:bookmarkEnd w:id="16"/>
      <w:hyperlink w:anchor="fn1">
        <w:r>
          <w:rPr>
            <w:rFonts w:eastAsia="inter" w:cs="inter" w:ascii="inter" w:hAnsi="inter"/>
            <w:color w:val="#000"/>
            <w:sz w:val="21"/>
            <w:u w:val="single"/>
            <w:vertAlign w:val="superscript"/>
          </w:rPr>
          <w:t xml:space="preserve">[1]</w:t>
        </w:r>
      </w:hyperlink>
      <w:bookmarkStart w:id="17" w:name="fnref2:8"/>
      <w:bookmarkEnd w:id="17"/>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سناریوی چندکاربری</w:t>
      </w:r>
    </w:p>
    <w:p>
      <w:pPr>
        <w:numPr>
          <w:ilvl w:val="0"/>
          <w:numId w:val="5"/>
        </w:numPr>
        <w:spacing w:line="360" w:before="105" w:after="105" w:lineRule="auto"/>
      </w:pPr>
      <w:r>
        <w:rPr>
          <w:rFonts w:eastAsia="inter" w:cs="inter" w:ascii="inter" w:hAnsi="inter"/>
          <w:color w:val="000000"/>
          <w:sz w:val="21"/>
        </w:rPr>
        <w:t xml:space="preserve">حداکثر کاربران/الگوها: </w:t>
      </w:r>
      <m:oMath>
        <m:r>
          <m:rPr>
            <m:sty m:val="i"/>
          </m:rPr>
          <w:rPr>
            <w:color w:val="000000"/>
            <w:sz w:val="21"/>
          </w:rPr>
          <m:t>K</m:t>
        </m:r>
        <m:r>
          <m:rPr>
            <m:sty m:val="p"/>
          </m:rPr>
          <w:rPr>
            <w:color w:val="000000"/>
            <w:sz w:val="21"/>
          </w:rPr>
          <m:t>=</m:t>
        </m:r>
        <m:r>
          <m:rPr>
            <m:sty m:val="p"/>
          </m:rPr>
          <w:rPr>
            <w:color w:val="000000"/>
            <w:sz w:val="21"/>
          </w:rPr>
          <m:t>48</m:t>
        </m:r>
      </m:oMath>
      <w:r>
        <w:rPr>
          <w:rFonts w:eastAsia="inter" w:cs="inter" w:ascii="inter" w:hAnsi="inter"/>
          <w:color w:val="000000"/>
          <w:sz w:val="21"/>
        </w:rPr>
        <w:t xml:space="preserve"> بدون تصادم، یعنی برای کاربران فعالِ هم‌زمان </w:t>
      </w:r>
      <m:oMath>
        <m:sSub>
          <m:sSubPr>
            <m:ctrlPr>
              <w:rPr>
                <w:rFonts w:ascii="Cambria Math" w:hAnsi="Cambria Math"/>
                <w:color w:val="000000"/>
                <w:sz w:val="21"/>
              </w:rPr>
            </m:ctrlPr>
          </m:sSubPr>
          <m:e>
            <m:r>
              <m:rPr>
                <m:sty m:val="i"/>
              </m:rPr>
              <w:rPr>
                <w:color w:val="000000"/>
                <w:sz w:val="21"/>
              </w:rPr>
              <m:t>ϕ</m:t>
            </m:r>
          </m:e>
          <m:sub>
            <m:r>
              <m:rPr>
                <m:sty m:val="i"/>
              </m:rPr>
              <w:rPr>
                <w:color w:val="000000"/>
                <w:sz w:val="21"/>
              </w:rPr>
              <m:t>k</m:t>
            </m:r>
          </m:sub>
        </m:sSub>
        <m:r>
          <m:rPr>
            <m:sty m:val="p"/>
          </m:rPr>
          <w:rPr>
            <w:color w:val="000000"/>
            <w:sz w:val="21"/>
          </w:rPr>
          <m:t>[</m:t>
        </m:r>
        <m:r>
          <m:rPr>
            <m:sty m:val="i"/>
          </m:rPr>
          <w:rPr>
            <w:color w:val="000000"/>
            <w:sz w:val="21"/>
          </w:rPr>
          <m:t>m</m:t>
        </m:r>
        <m:r>
          <m:rPr>
            <m:sty m:val="p"/>
          </m:rPr>
          <w:rPr>
            <w:color w:val="000000"/>
            <w:sz w:val="21"/>
          </w:rPr>
          <m:t>]</m:t>
        </m:r>
        <m:r>
          <m:rPr>
            <m:sty m:val="p"/>
          </m:rPr>
          <w:rPr>
            <w:color w:val="000000"/>
            <w:sz w:val="21"/>
          </w:rPr>
          <m:t>≠</m:t>
        </m:r>
        <m:sSub>
          <m:sSubPr>
            <m:ctrlPr>
              <w:rPr>
                <w:rFonts w:ascii="Cambria Math" w:hAnsi="Cambria Math"/>
                <w:color w:val="000000"/>
                <w:sz w:val="21"/>
              </w:rPr>
            </m:ctrlPr>
          </m:sSubPr>
          <m:e>
            <m:r>
              <m:rPr>
                <m:sty m:val="i"/>
              </m:rPr>
              <w:rPr>
                <w:color w:val="000000"/>
                <w:sz w:val="21"/>
              </w:rPr>
              <m:t>ϕ</m:t>
            </m:r>
          </m:e>
          <m:sub>
            <m:sSup>
              <m:sSupPr>
                <m:ctrlPr>
                  <w:rPr>
                    <w:rFonts w:ascii="Cambria Math" w:hAnsi="Cambria Math"/>
                    <w:color w:val="000000"/>
                    <w:sz w:val="21"/>
                  </w:rPr>
                </m:ctrlPr>
              </m:sSupPr>
              <m:e>
                <m:r>
                  <m:rPr>
                    <m:sty m:val="i"/>
                  </m:rPr>
                  <w:rPr>
                    <w:color w:val="000000"/>
                    <w:sz w:val="21"/>
                  </w:rPr>
                  <m:t>k</m:t>
                </m:r>
              </m:e>
              <m:sup>
                <m:r>
                  <m:rPr>
                    <m:sty m:val="p"/>
                  </m:rPr>
                  <w:rPr>
                    <w:color w:val="000000"/>
                    <w:sz w:val="21"/>
                  </w:rPr>
                  <m:t>′</m:t>
                </m:r>
              </m:sup>
            </m:sSup>
          </m:sub>
        </m:sSub>
        <m:r>
          <m:rPr>
            <m:sty m:val="p"/>
          </m:rPr>
          <w:rPr>
            <w:color w:val="000000"/>
            <w:sz w:val="21"/>
          </w:rPr>
          <m:t>[</m:t>
        </m:r>
        <m:r>
          <m:rPr>
            <m:sty m:val="i"/>
          </m:rPr>
          <w:rPr>
            <w:color w:val="000000"/>
            <w:sz w:val="21"/>
          </w:rPr>
          <m:t>m</m:t>
        </m:r>
        <m:r>
          <m:rPr>
            <m:sty m:val="p"/>
          </m:rPr>
          <w:rPr>
            <w:color w:val="000000"/>
            <w:sz w:val="21"/>
          </w:rPr>
          <m:t>]</m:t>
        </m:r>
      </m:oMath>
      <w:r>
        <w:rPr>
          <w:rFonts w:eastAsia="inter" w:cs="inter" w:ascii="inter" w:hAnsi="inter"/>
          <w:color w:val="000000"/>
          <w:sz w:val="21"/>
        </w:rPr>
        <w:t xml:space="preserve"> است؛ این به‌معنای «عدم همپوشانی الگوها» است و نه لزوماً «یک کاربر».</w:t>
      </w:r>
      <w:bookmarkStart w:id="18" w:name="fnref2:9"/>
      <w:bookmarkEnd w:id="18"/>
      <w:hyperlink w:anchor="fn2">
        <w:r>
          <w:rPr>
            <w:rFonts w:eastAsia="inter" w:cs="inter" w:ascii="inter" w:hAnsi="inter"/>
            <w:color w:val="#000"/>
            <w:sz w:val="21"/>
            <w:u w:val="single"/>
            <w:vertAlign w:val="superscript"/>
          </w:rPr>
          <w:t xml:space="preserve">[2]</w:t>
        </w:r>
      </w:hyperlink>
      <w:bookmarkStart w:id="19" w:name="fnref1:9"/>
      <w:bookmarkEnd w:id="19"/>
      <w:hyperlink w:anchor="fn1">
        <w:r>
          <w:rPr>
            <w:rFonts w:eastAsia="inter" w:cs="inter" w:ascii="inter" w:hAnsi="inter"/>
            <w:color w:val="#000"/>
            <w:sz w:val="21"/>
            <w:u w:val="single"/>
            <w:vertAlign w:val="superscript"/>
          </w:rPr>
          <w:t xml:space="preserve">[1]</w:t>
        </w:r>
      </w:hyperlink>
    </w:p>
    <w:p>
      <w:pPr>
        <w:numPr>
          <w:ilvl w:val="0"/>
          <w:numId w:val="5"/>
        </w:numPr>
        <w:spacing w:line="360" w:before="105" w:after="105" w:lineRule="auto"/>
      </w:pPr>
      <w:r>
        <w:rPr>
          <w:rFonts w:eastAsia="inter" w:cs="inter" w:ascii="inter" w:hAnsi="inter"/>
          <w:color w:val="000000"/>
          <w:sz w:val="21"/>
        </w:rPr>
        <w:t xml:space="preserve">احتمال فعالیت P(Ak): در آموزش برای هر batch به‌طور مستقل و یکنواخت از </w:t>
      </w:r>
      <m:oMath>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1</m:t>
        </m:r>
        <m:r>
          <m:rPr>
            <m:sty m:val="p"/>
          </m:rPr>
          <w:rPr>
            <w:color w:val="000000"/>
            <w:sz w:val="21"/>
          </w:rPr>
          <m:t>)</m:t>
        </m:r>
      </m:oMath>
      <w:r>
        <w:rPr>
          <w:rFonts w:eastAsia="inter" w:cs="inter" w:ascii="inter" w:hAnsi="inter"/>
          <w:color w:val="000000"/>
          <w:sz w:val="21"/>
        </w:rPr>
        <w:t xml:space="preserve"> کشیده می‌شود؛ در ارزیابیِ شکل‌های 3a تا 3c مقدار </w:t>
      </w:r>
      <m:oMath>
        <m:r>
          <m:rPr>
            <m:sty m:val="i"/>
          </m:rPr>
          <w:rPr>
            <w:color w:val="000000"/>
            <w:sz w:val="21"/>
          </w:rPr>
          <m:t>P</m:t>
        </m:r>
        <m:r>
          <m:rPr>
            <m:sty m:val="p"/>
          </m:rPr>
          <w:rPr>
            <w:color w:val="000000"/>
            <w:sz w:val="21"/>
          </w:rPr>
          <m:t>(</m:t>
        </m:r>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m:t>
        </m:r>
        <m:r>
          <m:rPr>
            <m:sty m:val="p"/>
          </m:rPr>
          <w:rPr>
            <w:color w:val="000000"/>
            <w:sz w:val="21"/>
          </w:rPr>
          <m:t>=</m:t>
        </m:r>
        <m:r>
          <m:rPr>
            <m:sty m:val="p"/>
          </m:rPr>
          <w:rPr>
            <w:color w:val="000000"/>
            <w:sz w:val="21"/>
          </w:rPr>
          <m:t>0.5</m:t>
        </m:r>
      </m:oMath>
      <w:r>
        <w:rPr>
          <w:rFonts w:eastAsia="inter" w:cs="inter" w:ascii="inter" w:hAnsi="inter"/>
          <w:color w:val="000000"/>
          <w:sz w:val="21"/>
        </w:rPr>
        <w:t xml:space="preserve"> تنظیم شده است؛ برای شکل 3e متن صرفاً «میانگین‌گیری روی همه تحقق‌های کانال» را ذکر می‌کند و مقدار p را تصریح نمی‌کند.</w:t>
      </w:r>
      <w:bookmarkStart w:id="20" w:name="fnref1:10"/>
      <w:bookmarkEnd w:id="20"/>
      <w:hyperlink w:anchor="fn1">
        <w:r>
          <w:rPr>
            <w:rFonts w:eastAsia="inter" w:cs="inter" w:ascii="inter" w:hAnsi="inter"/>
            <w:color w:val="#000"/>
            <w:sz w:val="21"/>
            <w:u w:val="single"/>
            <w:vertAlign w:val="superscript"/>
          </w:rPr>
          <w:t xml:space="preserve">[1]</w:t>
        </w:r>
      </w:hyperlink>
      <w:bookmarkStart w:id="21" w:name="fnref2:10"/>
      <w:bookmarkEnd w:id="21"/>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پارامترهای کانال UMi</w:t>
      </w:r>
    </w:p>
    <w:p>
      <w:pPr>
        <w:numPr>
          <w:ilvl w:val="0"/>
          <w:numId w:val="6"/>
        </w:numPr>
        <w:spacing w:line="360" w:before="105" w:after="105" w:lineRule="auto"/>
      </w:pPr>
      <w:r>
        <w:rPr>
          <w:rFonts w:eastAsia="inter" w:cs="inter" w:ascii="inter" w:hAnsi="inter"/>
          <w:color w:val="000000"/>
          <w:sz w:val="21"/>
        </w:rPr>
        <w:t xml:space="preserve">مدل: 3GPP UMi با کانال چندمسیرهٔ «زمان‌نامتغیر» در بازه پری‌امبل، به‌همراه AWGN و CFO مستقل برای هر UE به‌کار رفته است.</w:t>
      </w:r>
      <w:bookmarkStart w:id="22" w:name="fnref2:11"/>
      <w:bookmarkEnd w:id="22"/>
      <w:hyperlink w:anchor="fn2">
        <w:r>
          <w:rPr>
            <w:rFonts w:eastAsia="inter" w:cs="inter" w:ascii="inter" w:hAnsi="inter"/>
            <w:color w:val="#000"/>
            <w:sz w:val="21"/>
            <w:u w:val="single"/>
            <w:vertAlign w:val="superscript"/>
          </w:rPr>
          <w:t xml:space="preserve">[2]</w:t>
        </w:r>
      </w:hyperlink>
      <w:bookmarkStart w:id="23" w:name="fnref1:11"/>
      <w:bookmarkEnd w:id="23"/>
      <w:hyperlink w:anchor="fn1">
        <w:r>
          <w:rPr>
            <w:rFonts w:eastAsia="inter" w:cs="inter" w:ascii="inter" w:hAnsi="inter"/>
            <w:color w:val="#000"/>
            <w:sz w:val="21"/>
            <w:u w:val="single"/>
            <w:vertAlign w:val="superscript"/>
          </w:rPr>
          <w:t xml:space="preserve">[1]</w:t>
        </w:r>
      </w:hyperlink>
    </w:p>
    <w:p>
      <w:pPr>
        <w:numPr>
          <w:ilvl w:val="0"/>
          <w:numId w:val="6"/>
        </w:numPr>
        <w:spacing w:line="360" w:before="105" w:after="105" w:lineRule="auto"/>
      </w:pPr>
      <w:r>
        <w:rPr>
          <w:rFonts w:eastAsia="inter" w:cs="inter" w:ascii="inter" w:hAnsi="inter"/>
          <w:color w:val="000000"/>
          <w:sz w:val="21"/>
        </w:rPr>
        <w:t xml:space="preserve">جزئیات مسیر/توان/تاخیر: فرم ریاضی کانال و taps مبتنی بر sinc و </w:t>
      </w:r>
      <m:oMath>
        <m:sSub>
          <m:sSubPr>
            <m:ctrlPr>
              <w:rPr>
                <w:rFonts w:ascii="Cambria Math" w:hAnsi="Cambria Math"/>
                <w:color w:val="000000"/>
                <w:sz w:val="21"/>
              </w:rPr>
            </m:ctrlPr>
          </m:sSubPr>
          <m:e>
            <m:r>
              <m:rPr>
                <m:sty m:val="i"/>
              </m:rPr>
              <w:rPr>
                <w:color w:val="000000"/>
                <w:sz w:val="21"/>
              </w:rPr>
              <m:t>H</m:t>
            </m:r>
          </m:e>
          <m:sub>
            <m:r>
              <m:rPr>
                <m:sty m:val="i"/>
              </m:rPr>
              <w:rPr>
                <w:color w:val="000000"/>
                <w:sz w:val="21"/>
              </w:rPr>
              <m:t>k</m:t>
            </m:r>
          </m:sub>
        </m:sSub>
        <m:r>
          <m:rPr>
            <m:sty m:val="p"/>
          </m:rPr>
          <w:rPr>
            <w:color w:val="000000"/>
            <w:sz w:val="21"/>
          </w:rPr>
          <m:t>(</m:t>
        </m:r>
        <m:r>
          <m:rPr>
            <m:sty m:val="i"/>
          </m:rPr>
          <w:rPr>
            <w:color w:val="000000"/>
            <w:sz w:val="21"/>
          </w:rPr>
          <m:t>f</m:t>
        </m:r>
        <m:r>
          <m:rPr>
            <m:sty m:val="p"/>
          </m:rPr>
          <w:rPr>
            <w:color w:val="000000"/>
            <w:sz w:val="21"/>
          </w:rPr>
          <m:t>)</m:t>
        </m:r>
      </m:oMath>
      <w:r>
        <w:rPr>
          <w:rFonts w:eastAsia="inter" w:cs="inter" w:ascii="inter" w:hAnsi="inter"/>
          <w:color w:val="000000"/>
          <w:sz w:val="21"/>
        </w:rPr>
        <w:t xml:space="preserve"> ارائه شده ولی تعداد مسیرها/پروفایل تأخیری/توان‌ها، انتخاب LOS/NLOS و K‑factor صراحتاً «یافت نشد» و به استاندارد 38.901 ارجاع غیرمستقیم دارد.</w:t>
      </w:r>
      <w:bookmarkStart w:id="24" w:name="fnref1:12"/>
      <w:bookmarkEnd w:id="24"/>
      <w:hyperlink w:anchor="fn1">
        <w:r>
          <w:rPr>
            <w:rFonts w:eastAsia="inter" w:cs="inter" w:ascii="inter" w:hAnsi="inter"/>
            <w:color w:val="#000"/>
            <w:sz w:val="21"/>
            <w:u w:val="single"/>
            <w:vertAlign w:val="superscript"/>
          </w:rPr>
          <w:t xml:space="preserve">[1]</w:t>
        </w:r>
      </w:hyperlink>
      <w:bookmarkStart w:id="25" w:name="fnref2:12"/>
      <w:bookmarkEnd w:id="25"/>
      <w:hyperlink w:anchor="fn2">
        <w:r>
          <w:rPr>
            <w:rFonts w:eastAsia="inter" w:cs="inter" w:ascii="inter" w:hAnsi="inter"/>
            <w:color w:val="#000"/>
            <w:sz w:val="21"/>
            <w:u w:val="single"/>
            <w:vertAlign w:val="superscript"/>
          </w:rPr>
          <w:t xml:space="preserve">[2]</w:t>
        </w:r>
      </w:hyperlink>
    </w:p>
    <w:p>
      <w:pPr>
        <w:numPr>
          <w:ilvl w:val="0"/>
          <w:numId w:val="6"/>
        </w:numPr>
        <w:spacing w:line="360" w:before="105" w:after="105" w:lineRule="auto"/>
      </w:pPr>
      <w:r>
        <w:rPr>
          <w:rFonts w:eastAsia="inter" w:cs="inter" w:ascii="inter" w:hAnsi="inter"/>
          <w:color w:val="000000"/>
          <w:sz w:val="21"/>
        </w:rPr>
        <w:t xml:space="preserve">بزرگ‌مقیاس و SNR: «ریزش تصادفی کاربران با پارامترهای large‑scale تصادفی» ذکر شده و </w:t>
      </w:r>
      <m:oMath>
        <m:sSub>
          <m:sSubPr>
            <m:ctrlPr>
              <w:rPr>
                <w:rFonts w:ascii="Cambria Math" w:hAnsi="Cambria Math"/>
                <w:color w:val="000000"/>
                <w:sz w:val="21"/>
              </w:rPr>
            </m:ctrlPr>
          </m:sSubPr>
          <m:e>
            <m:r>
              <m:rPr>
                <m:sty m:val="p"/>
              </m:rPr>
              <w:rPr>
                <w:color w:val="000000"/>
                <w:sz w:val="21"/>
              </w:rPr>
              <m:t>SNR</m:t>
            </m:r>
          </m:e>
          <m:sub>
            <m:r>
              <m:rPr>
                <m:sty m:val="i"/>
              </m:rPr>
              <w:rPr>
                <w:color w:val="000000"/>
                <w:sz w:val="21"/>
              </w:rPr>
              <m:t>k</m:t>
            </m:r>
          </m:sub>
        </m:sSub>
      </m:oMath>
      <w:r>
        <w:rPr>
          <w:rFonts w:eastAsia="inter" w:cs="inter" w:ascii="inter" w:hAnsi="inter"/>
          <w:color w:val="000000"/>
          <w:sz w:val="21"/>
        </w:rPr>
        <w:t xml:space="preserve"> طبق معادله (12) تعریف شده است؛ نحوهٔ تنظیم دقیق </w:t>
      </w:r>
      <m:oMath>
        <m:sSup>
          <m:sSupPr>
            <m:ctrlPr>
              <w:rPr>
                <w:rFonts w:ascii="Cambria Math" w:hAnsi="Cambria Math"/>
                <w:color w:val="000000"/>
                <w:sz w:val="21"/>
              </w:rPr>
            </m:ctrlPr>
          </m:sSupPr>
          <m:e>
            <m:r>
              <m:rPr>
                <m:sty m:val="i"/>
              </m:rPr>
              <w:rPr>
                <w:color w:val="000000"/>
                <w:sz w:val="21"/>
              </w:rPr>
              <m:t>σ</m:t>
            </m:r>
          </m:e>
          <m:sup>
            <m:r>
              <m:rPr>
                <m:sty m:val="p"/>
              </m:rPr>
              <w:rPr>
                <w:color w:val="000000"/>
                <w:sz w:val="21"/>
              </w:rPr>
              <m:t>2</m:t>
            </m:r>
          </m:sup>
        </m:sSup>
      </m:oMath>
      <w:r>
        <w:rPr>
          <w:rFonts w:eastAsia="inter" w:cs="inter" w:ascii="inter" w:hAnsi="inter"/>
          <w:color w:val="000000"/>
          <w:sz w:val="21"/>
        </w:rPr>
        <w:t xml:space="preserve"> و نگاشت به SNR عددی «یافت نشد».</w:t>
      </w:r>
      <w:bookmarkStart w:id="26" w:name="fnref2:13"/>
      <w:bookmarkEnd w:id="26"/>
      <w:hyperlink w:anchor="fn2">
        <w:r>
          <w:rPr>
            <w:rFonts w:eastAsia="inter" w:cs="inter" w:ascii="inter" w:hAnsi="inter"/>
            <w:color w:val="#000"/>
            <w:sz w:val="21"/>
            <w:u w:val="single"/>
            <w:vertAlign w:val="superscript"/>
          </w:rPr>
          <w:t xml:space="preserve">[2]</w:t>
        </w:r>
      </w:hyperlink>
      <w:bookmarkStart w:id="27" w:name="fnref1:13"/>
      <w:bookmarkEnd w:id="2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نرمال‌سازی ویژگی</w:t>
      </w:r>
    </w:p>
    <w:p>
      <w:pPr>
        <w:numPr>
          <w:ilvl w:val="0"/>
          <w:numId w:val="7"/>
        </w:numPr>
        <w:spacing w:line="360" w:before="105" w:after="105" w:lineRule="auto"/>
      </w:pPr>
      <w:r>
        <w:rPr>
          <w:rFonts w:eastAsia="inter" w:cs="inter" w:ascii="inter" w:hAnsi="inter"/>
          <w:color w:val="000000"/>
          <w:sz w:val="21"/>
        </w:rPr>
        <w:t xml:space="preserve">فرایند: ۵ RE هر SG روی هر زیرحامل میانگین می‌شود؛ برای هر الگوی جهش، توالی SGها استخراج و «به‌صورت جداگانه نرمال‌سازی» می‌گردد؛ سپس Re/Im انباشته می‌شود و «توان میانگین دریافتی در مقیاس لگاریتمی» به‌عنوان کانال سوم اضافه می‌شود؛ فرمول دقیق نرمال‌سازی و شکل لاگ‌-توان (مثلاً </w:t>
      </w:r>
      <m:oMath>
        <m:r>
          <m:rPr>
            <m:sty m:val="p"/>
          </m:rPr>
          <w:rPr>
            <w:color w:val="000000"/>
            <w:sz w:val="21"/>
          </w:rPr>
          <m:t>10</m:t>
        </m:r>
        <m:sSub>
          <m:sSubPr>
            <m:ctrlPr>
              <w:rPr>
                <w:rFonts w:ascii="Cambria Math" w:hAnsi="Cambria Math"/>
                <w:color w:val="000000"/>
                <w:sz w:val="21"/>
              </w:rPr>
            </m:ctrlPr>
          </m:sSubPr>
          <m:e>
            <m:r>
              <m:rPr>
                <m:sty m:val="p"/>
              </m:rPr>
              <w:rPr>
                <w:color w:val="000000"/>
                <w:sz w:val="21"/>
              </w:rPr>
              <m:t>log</m:t>
            </m:r>
          </m:e>
          <m:sub>
            <m:r>
              <m:rPr>
                <m:sty m:val="p"/>
              </m:rPr>
              <w:rPr>
                <w:color w:val="000000"/>
                <w:sz w:val="21"/>
              </w:rPr>
              <m:t>10</m:t>
            </m:r>
          </m:sub>
        </m:sSub>
        <m:r>
          <m:rPr>
            <m:sty m:val="p"/>
          </m:rPr>
          <w:rPr>
            <w:color w:val="000000"/>
            <w:sz w:val="21"/>
          </w:rPr>
          <m:t>⁡</m:t>
        </m:r>
        <m:r>
          <m:rPr>
            <m:sty m:val="p"/>
          </m:rPr>
          <w:rPr>
            <w:color w:val="000000"/>
            <w:sz w:val="21"/>
          </w:rPr>
          <m:t>(</m:t>
        </m:r>
        <m:r>
          <m:rPr>
            <m:sty m:val="p"/>
          </m:rPr>
          <w:rPr>
            <w:color w:val="000000"/>
            <w:sz w:val="21"/>
          </w:rPr>
          <m:t>⋅</m:t>
        </m:r>
        <m:r>
          <m:rPr>
            <m:sty m:val="p"/>
          </m:rPr>
          <w:rPr>
            <w:color w:val="000000"/>
            <w:sz w:val="21"/>
          </w:rPr>
          <m:t>)</m:t>
        </m:r>
        <m:r>
          <m:rPr>
            <m:sty m:val="p"/>
          </m:rPr>
          <w:rPr>
            <w:color w:val="000000"/>
            <w:sz w:val="21"/>
          </w:rPr>
          <m:t>+</m:t>
        </m:r>
        <m:r>
          <m:rPr>
            <m:sty m:val="i"/>
          </m:rPr>
          <w:rPr>
            <w:color w:val="000000"/>
            <w:sz w:val="21"/>
          </w:rPr>
          <m:t>ϵ</m:t>
        </m:r>
      </m:oMath>
      <w:r>
        <w:rPr>
          <w:rFonts w:eastAsia="inter" w:cs="inter" w:ascii="inter" w:hAnsi="inter"/>
          <w:color w:val="000000"/>
          <w:sz w:val="21"/>
        </w:rPr>
        <w:t xml:space="preserve">) و مقدار </w:t>
      </w:r>
      <m:oMath>
        <m:r>
          <m:rPr>
            <m:sty m:val="i"/>
          </m:rPr>
          <w:rPr>
            <w:color w:val="000000"/>
            <w:sz w:val="21"/>
          </w:rPr>
          <m:t>ϵ</m:t>
        </m:r>
      </m:oMath>
      <w:r>
        <w:rPr>
          <w:rFonts w:eastAsia="inter" w:cs="inter" w:ascii="inter" w:hAnsi="inter"/>
          <w:color w:val="000000"/>
          <w:sz w:val="21"/>
        </w:rPr>
        <w:t xml:space="preserve"> «یافت نشد».</w:t>
      </w:r>
      <w:bookmarkStart w:id="28" w:name="fnref1:14"/>
      <w:bookmarkEnd w:id="28"/>
      <w:hyperlink w:anchor="fn1">
        <w:r>
          <w:rPr>
            <w:rFonts w:eastAsia="inter" w:cs="inter" w:ascii="inter" w:hAnsi="inter"/>
            <w:color w:val="#000"/>
            <w:sz w:val="21"/>
            <w:u w:val="single"/>
            <w:vertAlign w:val="superscript"/>
          </w:rPr>
          <w:t xml:space="preserve">[1]</w:t>
        </w:r>
      </w:hyperlink>
      <w:bookmarkStart w:id="29" w:name="fnref2:14"/>
      <w:bookmarkEnd w:id="29"/>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خروجی/واحد اهداف رگرسیونی</w:t>
      </w:r>
    </w:p>
    <w:p>
      <w:pPr>
        <w:numPr>
          <w:ilvl w:val="0"/>
          <w:numId w:val="8"/>
        </w:numPr>
        <w:spacing w:line="360" w:before="105" w:after="105" w:lineRule="auto"/>
      </w:pPr>
      <w:r>
        <w:rPr>
          <w:rFonts w:eastAsia="inter" w:cs="inter" w:ascii="inter" w:hAnsi="inter"/>
          <w:color w:val="000000"/>
          <w:sz w:val="21"/>
        </w:rPr>
        <w:t xml:space="preserve">CFO: هدف رگرسیون </w:t>
      </w:r>
      <m:oMath>
        <m:sSub>
          <m:sSubPr>
            <m:ctrlPr>
              <w:rPr>
                <w:rFonts w:ascii="Cambria Math" w:hAnsi="Cambria Math"/>
                <w:color w:val="000000"/>
                <w:sz w:val="21"/>
              </w:rPr>
            </m:ctrlPr>
          </m:sSubPr>
          <m:e>
            <m:r>
              <m:rPr>
                <m:sty m:val="i"/>
              </m:rPr>
              <w:rPr>
                <w:color w:val="000000"/>
                <w:sz w:val="21"/>
              </w:rPr>
              <m:t>f</m:t>
            </m:r>
          </m:e>
          <m:sub>
            <m:r>
              <m:rPr>
                <m:nor/>
              </m:rPr>
              <w:rPr>
                <w:color w:val="000000"/>
                <w:sz w:val="21"/>
              </w:rPr>
              <m:t>off</m:t>
            </m:r>
            <m:r>
              <m:rPr>
                <m:sty m:val="p"/>
              </m:rPr>
              <w:rPr>
                <w:color w:val="000000"/>
                <w:sz w:val="21"/>
              </w:rPr>
              <m:t>,</m:t>
            </m:r>
            <m:r>
              <m:rPr>
                <m:sty m:val="i"/>
              </m:rPr>
              <w:rPr>
                <w:color w:val="000000"/>
                <w:sz w:val="21"/>
              </w:rPr>
              <m:t>k</m:t>
            </m:r>
          </m:sub>
        </m:sSub>
      </m:oMath>
      <w:r>
        <w:rPr>
          <w:rFonts w:eastAsia="inter" w:cs="inter" w:ascii="inter" w:hAnsi="inter"/>
          <w:color w:val="000000"/>
          <w:sz w:val="21"/>
        </w:rPr>
        <w:t xml:space="preserve"> است که در مدل دریافت «نسبت به نرخ نمونه‌برداری نرمال‌شده» تعریف شده؛ در داده‌سازی CFO به ppm کشیده می‌شود، اما واحد نهاییِ هدفِ آموزشی (ppm یا مقدار نرمال‌شده) صریحاً «یافت نشد»؛ از معادله (4) برمی‌آید که مقدارِ مورد استفاده در زیان همان </w:t>
      </w:r>
      <m:oMath>
        <m:sSub>
          <m:sSubPr>
            <m:ctrlPr>
              <w:rPr>
                <w:rFonts w:ascii="Cambria Math" w:hAnsi="Cambria Math"/>
                <w:color w:val="000000"/>
                <w:sz w:val="21"/>
              </w:rPr>
            </m:ctrlPr>
          </m:sSubPr>
          <m:e>
            <m:r>
              <m:rPr>
                <m:sty m:val="i"/>
              </m:rPr>
              <w:rPr>
                <w:color w:val="000000"/>
                <w:sz w:val="21"/>
              </w:rPr>
              <m:t>f</m:t>
            </m:r>
          </m:e>
          <m:sub>
            <m:r>
              <m:rPr>
                <m:nor/>
              </m:rPr>
              <w:rPr>
                <w:color w:val="000000"/>
                <w:sz w:val="21"/>
              </w:rPr>
              <m:t>off</m:t>
            </m:r>
            <m:r>
              <m:rPr>
                <m:sty m:val="p"/>
              </m:rPr>
              <w:rPr>
                <w:color w:val="000000"/>
                <w:sz w:val="21"/>
              </w:rPr>
              <m:t>,</m:t>
            </m:r>
            <m:r>
              <m:rPr>
                <m:sty m:val="i"/>
              </m:rPr>
              <w:rPr>
                <w:color w:val="000000"/>
                <w:sz w:val="21"/>
              </w:rPr>
              <m:t>k</m:t>
            </m:r>
          </m:sub>
        </m:sSub>
      </m:oMath>
      <w:r>
        <w:rPr>
          <w:rFonts w:eastAsia="inter" w:cs="inter" w:ascii="inter" w:hAnsi="inter"/>
          <w:color w:val="000000"/>
          <w:sz w:val="21"/>
        </w:rPr>
        <w:t xml:space="preserve"> نرمال‌شده است.</w:t>
      </w:r>
      <w:bookmarkStart w:id="30" w:name="fnref2:15"/>
      <w:bookmarkEnd w:id="30"/>
      <w:hyperlink w:anchor="fn2">
        <w:r>
          <w:rPr>
            <w:rFonts w:eastAsia="inter" w:cs="inter" w:ascii="inter" w:hAnsi="inter"/>
            <w:color w:val="#000"/>
            <w:sz w:val="21"/>
            <w:u w:val="single"/>
            <w:vertAlign w:val="superscript"/>
          </w:rPr>
          <w:t xml:space="preserve">[2]</w:t>
        </w:r>
      </w:hyperlink>
      <w:bookmarkStart w:id="31" w:name="fnref1:15"/>
      <w:bookmarkEnd w:id="31"/>
      <w:hyperlink w:anchor="fn1">
        <w:r>
          <w:rPr>
            <w:rFonts w:eastAsia="inter" w:cs="inter" w:ascii="inter" w:hAnsi="inter"/>
            <w:color w:val="#000"/>
            <w:sz w:val="21"/>
            <w:u w:val="single"/>
            <w:vertAlign w:val="superscript"/>
          </w:rPr>
          <w:t xml:space="preserve">[1]</w:t>
        </w:r>
      </w:hyperlink>
    </w:p>
    <w:p>
      <w:pPr>
        <w:numPr>
          <w:ilvl w:val="0"/>
          <w:numId w:val="8"/>
        </w:numPr>
        <w:spacing w:line="360" w:before="105" w:after="105" w:lineRule="auto"/>
      </w:pPr>
      <w:r>
        <w:rPr>
          <w:rFonts w:eastAsia="inter" w:cs="inter" w:ascii="inter" w:hAnsi="inter"/>
          <w:color w:val="000000"/>
          <w:sz w:val="21"/>
        </w:rPr>
        <w:t xml:space="preserve">ToA: هدف </w:t>
      </w:r>
      <m:oMath>
        <m:sSub>
          <m:sSubPr>
            <m:ctrlPr>
              <w:rPr>
                <w:rFonts w:ascii="Cambria Math" w:hAnsi="Cambria Math"/>
                <w:color w:val="000000"/>
                <w:sz w:val="21"/>
              </w:rPr>
            </m:ctrlPr>
          </m:sSubPr>
          <m:e>
            <m:r>
              <m:rPr>
                <m:sty m:val="i"/>
              </m:rPr>
              <w:rPr>
                <w:color w:val="000000"/>
                <w:sz w:val="21"/>
              </w:rPr>
              <m:t>D</m:t>
            </m:r>
          </m:e>
          <m:sub>
            <m:r>
              <m:rPr>
                <m:sty m:val="i"/>
              </m:rPr>
              <w:rPr>
                <w:color w:val="000000"/>
                <w:sz w:val="21"/>
              </w:rPr>
              <m:t>k</m:t>
            </m:r>
          </m:sub>
        </m:sSub>
      </m:oMath>
      <w:r>
        <w:rPr>
          <w:rFonts w:eastAsia="inter" w:cs="inter" w:ascii="inter" w:hAnsi="inter"/>
          <w:color w:val="000000"/>
          <w:sz w:val="21"/>
        </w:rPr>
        <w:t xml:space="preserve"> است؛ ToA در تولید داده از </w:t>
      </w:r>
      <m:oMath>
        <m:r>
          <m:rPr>
            <m:sty m:val="p"/>
          </m:rPr>
          <w:rPr>
            <w:color w:val="000000"/>
            <w:sz w:val="21"/>
          </w:rPr>
          <m:t>[</m:t>
        </m:r>
        <m:r>
          <m:rPr>
            <m:sty m:val="p"/>
          </m:rPr>
          <w:rPr>
            <w:color w:val="000000"/>
            <w:sz w:val="21"/>
          </w:rPr>
          <m:t>0</m:t>
        </m:r>
        <m:r>
          <m:rPr>
            <m:sty m:val="p"/>
          </m:rPr>
          <w:rPr>
            <w:color w:val="000000"/>
            <w:sz w:val="21"/>
          </w:rPr>
          <m:t>,</m:t>
        </m:r>
        <m:r>
          <m:rPr>
            <m:sty m:val="p"/>
          </m:rPr>
          <w:rPr>
            <w:color w:val="000000"/>
            <w:sz w:val="21"/>
          </w:rPr>
          <m:t>66.7</m:t>
        </m:r>
        <m:r>
          <m:rPr>
            <m:sty m:val="p"/>
          </m:rPr>
          <w:rPr>
            <w:color w:val="000000"/>
            <w:sz w:val="21"/>
          </w:rPr>
          <m:t xml:space="preserve"> </m:t>
        </m:r>
        <m:r>
          <m:rPr>
            <m:sty m:val="i"/>
          </m:rPr>
          <w:rPr>
            <w:color w:val="000000"/>
            <w:sz w:val="21"/>
          </w:rPr>
          <m:t>μ</m:t>
        </m:r>
        <m:r>
          <m:rPr>
            <m:sty m:val="i"/>
          </m:rPr>
          <w:rPr>
            <w:color w:val="000000"/>
            <w:sz w:val="21"/>
          </w:rPr>
          <m:t>s</m:t>
        </m:r>
        <m:r>
          <m:rPr>
            <m:sty m:val="p"/>
          </m:rPr>
          <w:rPr>
            <w:color w:val="000000"/>
            <w:sz w:val="21"/>
          </w:rPr>
          <m:t>]</m:t>
        </m:r>
      </m:oMath>
      <w:r>
        <w:rPr>
          <w:rFonts w:eastAsia="inter" w:cs="inter" w:ascii="inter" w:hAnsi="inter"/>
          <w:color w:val="000000"/>
          <w:sz w:val="21"/>
        </w:rPr>
        <w:t xml:space="preserve"> کشیده می‌شود و در زیان با همان واحد فیزیکی به‌کار می‌رود؛ نرمال‌سازیِ هدف ToA برای آموزش ذکر نشده و «یافت نشد».</w:t>
      </w:r>
      <w:bookmarkStart w:id="32" w:name="fnref1:16"/>
      <w:bookmarkEnd w:id="32"/>
      <w:hyperlink w:anchor="fn1">
        <w:r>
          <w:rPr>
            <w:rFonts w:eastAsia="inter" w:cs="inter" w:ascii="inter" w:hAnsi="inter"/>
            <w:color w:val="#000"/>
            <w:sz w:val="21"/>
            <w:u w:val="single"/>
            <w:vertAlign w:val="superscript"/>
          </w:rPr>
          <w:t xml:space="preserve">[1]</w:t>
        </w:r>
      </w:hyperlink>
      <w:bookmarkStart w:id="33" w:name="fnref2:16"/>
      <w:bookmarkEnd w:id="3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تعریف RMSE «نرمال‌شده»</w:t>
      </w:r>
    </w:p>
    <w:p>
      <w:pPr>
        <w:numPr>
          <w:ilvl w:val="0"/>
          <w:numId w:val="9"/>
        </w:numPr>
        <w:spacing w:line="360" w:before="105" w:after="105" w:lineRule="auto"/>
      </w:pPr>
      <w:r>
        <w:rPr>
          <w:rFonts w:eastAsia="inter" w:cs="inter" w:ascii="inter" w:hAnsi="inter"/>
          <w:color w:val="000000"/>
          <w:sz w:val="21"/>
        </w:rPr>
        <w:t xml:space="preserve">ToA/CFO RMSE: شکل‌ها «Normalized RMSE» را نمایش می‌دهند، اما مبنای نرمال‌سازی (مثلاً نسبت به طول CP یا حداکثر ppm) در متن صریحاً «یافت نشد»؛ تنها محورهای شکل‌ها و برچسب‌ها ارائه شده است.</w:t>
      </w:r>
      <w:bookmarkStart w:id="34" w:name="fnref2:17"/>
      <w:bookmarkEnd w:id="34"/>
      <w:hyperlink w:anchor="fn2">
        <w:r>
          <w:rPr>
            <w:rFonts w:eastAsia="inter" w:cs="inter" w:ascii="inter" w:hAnsi="inter"/>
            <w:color w:val="#000"/>
            <w:sz w:val="21"/>
            <w:u w:val="single"/>
            <w:vertAlign w:val="superscript"/>
          </w:rPr>
          <w:t xml:space="preserve">[2]</w:t>
        </w:r>
      </w:hyperlink>
      <w:bookmarkStart w:id="35" w:name="fnref1:17"/>
      <w:bookmarkEnd w:id="3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جزئیات معماری لازم برای پیاده‌سازی</w:t>
      </w:r>
    </w:p>
    <w:p>
      <w:pPr>
        <w:numPr>
          <w:ilvl w:val="0"/>
          <w:numId w:val="10"/>
        </w:numPr>
        <w:spacing w:line="360" w:before="105" w:after="105" w:lineRule="auto"/>
      </w:pPr>
      <w:r>
        <w:rPr>
          <w:rFonts w:eastAsia="inter" w:cs="inter" w:ascii="inter" w:hAnsi="inter"/>
          <w:color w:val="000000"/>
          <w:sz w:val="21"/>
        </w:rPr>
        <w:t xml:space="preserve">کانولوشن: Separable Conv1D با ۱۲۸ کرنلِ اندازه ۳، padding صفر، و skip‑connection گزارش شده است.</w:t>
      </w:r>
      <w:bookmarkStart w:id="36" w:name="fnref1:18"/>
      <w:bookmarkEnd w:id="36"/>
      <w:hyperlink w:anchor="fn1">
        <w:r>
          <w:rPr>
            <w:rFonts w:eastAsia="inter" w:cs="inter" w:ascii="inter" w:hAnsi="inter"/>
            <w:color w:val="#000"/>
            <w:sz w:val="21"/>
            <w:u w:val="single"/>
            <w:vertAlign w:val="superscript"/>
          </w:rPr>
          <w:t xml:space="preserve">[1]</w:t>
        </w:r>
      </w:hyperlink>
      <w:bookmarkStart w:id="37" w:name="fnref2:18"/>
      <w:bookmarkEnd w:id="37"/>
      <w:hyperlink w:anchor="fn2">
        <w:r>
          <w:rPr>
            <w:rFonts w:eastAsia="inter" w:cs="inter" w:ascii="inter" w:hAnsi="inter"/>
            <w:color w:val="#000"/>
            <w:sz w:val="21"/>
            <w:u w:val="single"/>
            <w:vertAlign w:val="superscript"/>
          </w:rPr>
          <w:t xml:space="preserve">[2]</w:t>
        </w:r>
      </w:hyperlink>
    </w:p>
    <w:p>
      <w:pPr>
        <w:numPr>
          <w:ilvl w:val="0"/>
          <w:numId w:val="10"/>
        </w:numPr>
        <w:spacing w:line="360" w:before="105" w:after="105" w:lineRule="auto"/>
      </w:pPr>
      <w:r>
        <w:rPr>
          <w:rFonts w:eastAsia="inter" w:cs="inter" w:ascii="inter" w:hAnsi="inter"/>
          <w:color w:val="000000"/>
          <w:sz w:val="21"/>
        </w:rPr>
        <w:t xml:space="preserve">سر آشکارساز: MLP با Dense 1024/ReLU، سپس 256/ReLU و خروجی 1/Sigmoid طبق دیاگرام شکل 2 ذکر شده است.</w:t>
      </w:r>
      <w:bookmarkStart w:id="38" w:name="fnref2:19"/>
      <w:bookmarkEnd w:id="38"/>
      <w:hyperlink w:anchor="fn2">
        <w:r>
          <w:rPr>
            <w:rFonts w:eastAsia="inter" w:cs="inter" w:ascii="inter" w:hAnsi="inter"/>
            <w:color w:val="#000"/>
            <w:sz w:val="21"/>
            <w:u w:val="single"/>
            <w:vertAlign w:val="superscript"/>
          </w:rPr>
          <w:t xml:space="preserve">[2]</w:t>
        </w:r>
      </w:hyperlink>
      <w:bookmarkStart w:id="39" w:name="fnref1:19"/>
      <w:bookmarkEnd w:id="39"/>
      <w:hyperlink w:anchor="fn1">
        <w:r>
          <w:rPr>
            <w:rFonts w:eastAsia="inter" w:cs="inter" w:ascii="inter" w:hAnsi="inter"/>
            <w:color w:val="#000"/>
            <w:sz w:val="21"/>
            <w:u w:val="single"/>
            <w:vertAlign w:val="superscript"/>
          </w:rPr>
          <w:t xml:space="preserve">[1]</w:t>
        </w:r>
      </w:hyperlink>
    </w:p>
    <w:p>
      <w:pPr>
        <w:numPr>
          <w:ilvl w:val="0"/>
          <w:numId w:val="10"/>
        </w:numPr>
        <w:spacing w:line="360" w:before="105" w:after="105" w:lineRule="auto"/>
      </w:pPr>
      <w:r>
        <w:rPr>
          <w:rFonts w:eastAsia="inter" w:cs="inter" w:ascii="inter" w:hAnsi="inter"/>
          <w:color w:val="000000"/>
          <w:sz w:val="21"/>
        </w:rPr>
        <w:t xml:space="preserve">سرهای رگرسیون ToA/CFO: MLP با Dense 512/ReLU و خروجی 1/Linear برای هر سر طبق دیاگرام آمده است.</w:t>
      </w:r>
      <w:bookmarkStart w:id="40" w:name="fnref1:20"/>
      <w:bookmarkEnd w:id="40"/>
      <w:hyperlink w:anchor="fn1">
        <w:r>
          <w:rPr>
            <w:rFonts w:eastAsia="inter" w:cs="inter" w:ascii="inter" w:hAnsi="inter"/>
            <w:color w:val="#000"/>
            <w:sz w:val="21"/>
            <w:u w:val="single"/>
            <w:vertAlign w:val="superscript"/>
          </w:rPr>
          <w:t xml:space="preserve">[1]</w:t>
        </w:r>
      </w:hyperlink>
      <w:bookmarkStart w:id="41" w:name="fnref2:20"/>
      <w:bookmarkEnd w:id="41"/>
      <w:hyperlink w:anchor="fn2">
        <w:r>
          <w:rPr>
            <w:rFonts w:eastAsia="inter" w:cs="inter" w:ascii="inter" w:hAnsi="inter"/>
            <w:color w:val="#000"/>
            <w:sz w:val="21"/>
            <w:u w:val="single"/>
            <w:vertAlign w:val="superscript"/>
          </w:rPr>
          <w:t xml:space="preserve">[2]</w:t>
        </w:r>
      </w:hyperlink>
    </w:p>
    <w:p>
      <w:pPr>
        <w:numPr>
          <w:ilvl w:val="0"/>
          <w:numId w:val="10"/>
        </w:numPr>
        <w:spacing w:line="360" w:before="105" w:after="105" w:lineRule="auto"/>
      </w:pPr>
      <w:r>
        <w:rPr>
          <w:rFonts w:eastAsia="inter" w:cs="inter" w:ascii="inter" w:hAnsi="inter"/>
          <w:color w:val="000000"/>
          <w:sz w:val="21"/>
        </w:rPr>
        <w:t xml:space="preserve">تعداد دقیق بلوک‌های ResNet، ابعاد کانال‌ها در هر بلوک، stride/padding هر لایه، ترتیب LayerNorm، وجود Pooling/Dropout/Weight decay/Clip گرادیان: در متن عددگذاری و فهرست کامل «یافت نشد» و صرفاً دیاگرام سطح‌بالا ارائه شده است.</w:t>
      </w:r>
      <w:bookmarkStart w:id="42" w:name="fnref2:21"/>
      <w:bookmarkEnd w:id="42"/>
      <w:hyperlink w:anchor="fn2">
        <w:r>
          <w:rPr>
            <w:rFonts w:eastAsia="inter" w:cs="inter" w:ascii="inter" w:hAnsi="inter"/>
            <w:color w:val="#000"/>
            <w:sz w:val="21"/>
            <w:u w:val="single"/>
            <w:vertAlign w:val="superscript"/>
          </w:rPr>
          <w:t xml:space="preserve">[2]</w:t>
        </w:r>
      </w:hyperlink>
      <w:bookmarkStart w:id="43" w:name="fnref1:21"/>
      <w:bookmarkEnd w:id="43"/>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تنظیمات آموزش</w:t>
      </w:r>
    </w:p>
    <w:p>
      <w:pPr>
        <w:numPr>
          <w:ilvl w:val="0"/>
          <w:numId w:val="11"/>
        </w:numPr>
        <w:spacing w:line="360" w:before="105" w:after="105" w:lineRule="auto"/>
      </w:pPr>
      <w:r>
        <w:rPr>
          <w:rFonts w:eastAsia="inter" w:cs="inter" w:ascii="inter" w:hAnsi="inter"/>
          <w:color w:val="000000"/>
          <w:sz w:val="21"/>
        </w:rPr>
        <w:t xml:space="preserve">بهینه‌ساز/نرخ/بچ: Adam با </w:t>
      </w:r>
      <m:oMath>
        <m:sSup>
          <m:sSupPr>
            <m:ctrlPr>
              <w:rPr>
                <w:rFonts w:ascii="Cambria Math" w:hAnsi="Cambria Math"/>
                <w:color w:val="000000"/>
                <w:sz w:val="21"/>
              </w:rPr>
            </m:ctrlPr>
          </m:sSupPr>
          <m:e>
            <m:r>
              <m:rPr>
                <m:sty m:val="p"/>
              </m:rPr>
              <w:rPr>
                <w:color w:val="000000"/>
                <w:sz w:val="21"/>
              </w:rPr>
              <m:t>10</m:t>
            </m:r>
          </m:e>
          <m:sup>
            <m:r>
              <m:rPr>
                <m:sty m:val="p"/>
              </m:rPr>
              <w:rPr>
                <w:color w:val="000000"/>
                <w:sz w:val="21"/>
              </w:rPr>
              <m:t>−</m:t>
            </m:r>
            <m:r>
              <m:rPr>
                <m:sty m:val="p"/>
              </m:rPr>
              <w:rPr>
                <w:color w:val="000000"/>
                <w:sz w:val="21"/>
              </w:rPr>
              <m:t>3</m:t>
            </m:r>
          </m:sup>
        </m:sSup>
      </m:oMath>
      <w:r>
        <w:rPr>
          <w:rFonts w:eastAsia="inter" w:cs="inter" w:ascii="inter" w:hAnsi="inter"/>
          <w:color w:val="000000"/>
          <w:sz w:val="21"/>
        </w:rPr>
        <w:t xml:space="preserve"> و batch=64 صریحاً گزارش شده است.</w:t>
      </w:r>
      <w:bookmarkStart w:id="44" w:name="fnref1:22"/>
      <w:bookmarkEnd w:id="44"/>
      <w:hyperlink w:anchor="fn1">
        <w:r>
          <w:rPr>
            <w:rFonts w:eastAsia="inter" w:cs="inter" w:ascii="inter" w:hAnsi="inter"/>
            <w:color w:val="#000"/>
            <w:sz w:val="21"/>
            <w:u w:val="single"/>
            <w:vertAlign w:val="superscript"/>
          </w:rPr>
          <w:t xml:space="preserve">[1]</w:t>
        </w:r>
      </w:hyperlink>
      <w:bookmarkStart w:id="45" w:name="fnref2:22"/>
      <w:bookmarkEnd w:id="45"/>
      <w:hyperlink w:anchor="fn2">
        <w:r>
          <w:rPr>
            <w:rFonts w:eastAsia="inter" w:cs="inter" w:ascii="inter" w:hAnsi="inter"/>
            <w:color w:val="#000"/>
            <w:sz w:val="21"/>
            <w:u w:val="single"/>
            <w:vertAlign w:val="superscript"/>
          </w:rPr>
          <w:t xml:space="preserve">[2]</w:t>
        </w:r>
      </w:hyperlink>
    </w:p>
    <w:p>
      <w:pPr>
        <w:numPr>
          <w:ilvl w:val="0"/>
          <w:numId w:val="11"/>
        </w:numPr>
        <w:spacing w:line="360" w:before="105" w:after="105" w:lineRule="auto"/>
      </w:pPr>
      <w:r>
        <w:rPr>
          <w:rFonts w:eastAsia="inter" w:cs="inter" w:ascii="inter" w:hAnsi="inter"/>
          <w:color w:val="000000"/>
          <w:sz w:val="21"/>
        </w:rPr>
        <w:t xml:space="preserve">تعداد epoch، schedule یادگیری، early stopping، اندازهٔ دقیق train/val/test، توزیع SNR/CFO/ToA در هر کدام، seedهای تصادفی و شمار نمونه‌های ارزیابی در هر نقطهٔ SNR/CFO: همگی در متن مقاله «یافت نشد».</w:t>
      </w:r>
      <w:bookmarkStart w:id="46" w:name="fnref2:23"/>
      <w:bookmarkEnd w:id="46"/>
      <w:hyperlink w:anchor="fn2">
        <w:r>
          <w:rPr>
            <w:rFonts w:eastAsia="inter" w:cs="inter" w:ascii="inter" w:hAnsi="inter"/>
            <w:color w:val="#000"/>
            <w:sz w:val="21"/>
            <w:u w:val="single"/>
            <w:vertAlign w:val="superscript"/>
          </w:rPr>
          <w:t xml:space="preserve">[2]</w:t>
        </w:r>
      </w:hyperlink>
      <w:bookmarkStart w:id="47" w:name="fnref1:23"/>
      <w:bookmarkEnd w:id="47"/>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baseline مرجع و آستانه</w:t>
      </w:r>
    </w:p>
    <w:p>
      <w:pPr>
        <w:numPr>
          <w:ilvl w:val="0"/>
          <w:numId w:val="12"/>
        </w:numPr>
        <w:spacing w:line="360" w:before="105" w:after="105" w:lineRule="auto"/>
      </w:pPr>
      <w:r>
        <w:rPr>
          <w:rFonts w:eastAsia="inter" w:cs="inter" w:ascii="inter" w:hAnsi="inter"/>
          <w:color w:val="000000"/>
          <w:sz w:val="21"/>
        </w:rPr>
        <w:t xml:space="preserve">P_FA هدف: متن می‌گوید «دو مقدار برای آستانه انتخاب شد که متناظر با false alarm probabilities برابر 99.9% و 99% هستند (مطابق )»؛ این عبارت غیرمعمول است اما عیناً همین‌گونه درج شده و روش دقیق کالیبراسیون آستانه </w:t>
      </w:r>
      <m:oMath>
        <m:r>
          <m:rPr>
            <m:sty m:val="i"/>
          </m:rPr>
          <w:rPr>
            <w:color w:val="000000"/>
            <w:sz w:val="21"/>
          </w:rPr>
          <m:t>γ</m:t>
        </m:r>
      </m:oMath>
      <w:r>
        <w:rPr>
          <w:rFonts w:eastAsia="inter" w:cs="inter" w:ascii="inter" w:hAnsi="inter"/>
          <w:color w:val="000000"/>
          <w:sz w:val="21"/>
        </w:rPr>
        <w:t xml:space="preserve"> توضیح داده نشده است.</w:t>
      </w:r>
      <w:bookmarkStart w:id="48" w:name="fnref3"/>
      <w:bookmarkEnd w:id="48"/>
      <w:hyperlink w:anchor="fn3">
        <w:r>
          <w:rPr>
            <w:rFonts w:eastAsia="inter" w:cs="inter" w:ascii="inter" w:hAnsi="inter"/>
            <w:color w:val="#000"/>
            <w:sz w:val="21"/>
            <w:u w:val="single"/>
            <w:vertAlign w:val="superscript"/>
          </w:rPr>
          <w:t xml:space="preserve">[3]</w:t>
        </w:r>
      </w:hyperlink>
      <w:bookmarkStart w:id="49" w:name="fnref1:24"/>
      <w:bookmarkEnd w:id="49"/>
      <w:hyperlink w:anchor="fn1">
        <w:r>
          <w:rPr>
            <w:rFonts w:eastAsia="inter" w:cs="inter" w:ascii="inter" w:hAnsi="inter"/>
            <w:color w:val="#000"/>
            <w:sz w:val="21"/>
            <w:u w:val="single"/>
            <w:vertAlign w:val="superscript"/>
          </w:rPr>
          <w:t xml:space="preserve">[1]</w:t>
        </w:r>
      </w:hyperlink>
      <w:bookmarkStart w:id="50" w:name="fnref2:24"/>
      <w:bookmarkEnd w:id="50"/>
      <w:hyperlink w:anchor="fn2">
        <w:r>
          <w:rPr>
            <w:rFonts w:eastAsia="inter" w:cs="inter" w:ascii="inter" w:hAnsi="inter"/>
            <w:color w:val="#000"/>
            <w:sz w:val="21"/>
            <w:u w:val="single"/>
            <w:vertAlign w:val="superscript"/>
          </w:rPr>
          <w:t xml:space="preserve">[2]</w:t>
        </w:r>
      </w:hyperlink>
    </w:p>
    <w:p>
      <w:pPr>
        <w:numPr>
          <w:ilvl w:val="0"/>
          <w:numId w:val="12"/>
        </w:numPr>
        <w:spacing w:line="360" w:before="105" w:after="105" w:lineRule="auto"/>
      </w:pPr>
      <w:r>
        <w:rPr>
          <w:rFonts w:eastAsia="inter" w:cs="inter" w:ascii="inter" w:hAnsi="inter"/>
          <w:color w:val="000000"/>
          <w:sz w:val="21"/>
        </w:rPr>
        <w:t xml:space="preserve">سایر جزئیات baseline: FFT سایز 256 استفاده شده است؛ الگوریتم بر اساس آثار پیاده‌سازی شده ولی گام‌های عملی تعیین </w:t>
      </w:r>
      <m:oMath>
        <m:r>
          <m:rPr>
            <m:sty m:val="i"/>
          </m:rPr>
          <w:rPr>
            <w:color w:val="000000"/>
            <w:sz w:val="21"/>
          </w:rPr>
          <m:t>γ</m:t>
        </m:r>
      </m:oMath>
      <w:r>
        <w:rPr>
          <w:rFonts w:eastAsia="inter" w:cs="inter" w:ascii="inter" w:hAnsi="inter"/>
          <w:color w:val="000000"/>
          <w:sz w:val="21"/>
        </w:rPr>
        <w:t xml:space="preserve"> و تبدیل آن به آستانهٔ توان «یافت نشد».</w:t>
      </w:r>
      <w:bookmarkStart w:id="51" w:name="fnref4"/>
      <w:bookmarkEnd w:id="51"/>
      <w:hyperlink w:anchor="fn4">
        <w:r>
          <w:rPr>
            <w:rFonts w:eastAsia="inter" w:cs="inter" w:ascii="inter" w:hAnsi="inter"/>
            <w:color w:val="#000"/>
            <w:sz w:val="21"/>
            <w:u w:val="single"/>
            <w:vertAlign w:val="superscript"/>
          </w:rPr>
          <w:t xml:space="preserve">[4]</w:t>
        </w:r>
      </w:hyperlink>
      <w:bookmarkStart w:id="52" w:name="fnref5"/>
      <w:bookmarkEnd w:id="52"/>
      <w:hyperlink w:anchor="fn5">
        <w:r>
          <w:rPr>
            <w:rFonts w:eastAsia="inter" w:cs="inter" w:ascii="inter" w:hAnsi="inter"/>
            <w:color w:val="#000"/>
            <w:sz w:val="21"/>
            <w:u w:val="single"/>
            <w:vertAlign w:val="superscript"/>
          </w:rPr>
          <w:t xml:space="preserve">[5]</w:t>
        </w:r>
      </w:hyperlink>
      <w:bookmarkStart w:id="53" w:name="fnref3:1"/>
      <w:bookmarkEnd w:id="53"/>
      <w:hyperlink w:anchor="fn3">
        <w:r>
          <w:rPr>
            <w:rFonts w:eastAsia="inter" w:cs="inter" w:ascii="inter" w:hAnsi="inter"/>
            <w:color w:val="#000"/>
            <w:sz w:val="21"/>
            <w:u w:val="single"/>
            <w:vertAlign w:val="superscript"/>
          </w:rPr>
          <w:t xml:space="preserve">[3]</w:t>
        </w:r>
      </w:hyperlink>
      <w:bookmarkStart w:id="54" w:name="fnref1:25"/>
      <w:bookmarkEnd w:id="54"/>
      <w:hyperlink w:anchor="fn1">
        <w:r>
          <w:rPr>
            <w:rFonts w:eastAsia="inter" w:cs="inter" w:ascii="inter" w:hAnsi="inter"/>
            <w:color w:val="#000"/>
            <w:sz w:val="21"/>
            <w:u w:val="single"/>
            <w:vertAlign w:val="superscript"/>
          </w:rPr>
          <w:t xml:space="preserve">[1]</w:t>
        </w:r>
      </w:hyperlink>
      <w:bookmarkStart w:id="55" w:name="fnref2:25"/>
      <w:bookmarkEnd w:id="55"/>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برچسب‌گذاری در حضور چندکاربر</w:t>
      </w:r>
    </w:p>
    <w:p>
      <w:pPr>
        <w:numPr>
          <w:ilvl w:val="0"/>
          <w:numId w:val="13"/>
        </w:numPr>
        <w:spacing w:line="360" w:before="105" w:after="105" w:lineRule="auto"/>
      </w:pPr>
      <w:r>
        <w:rPr>
          <w:rFonts w:eastAsia="inter" w:cs="inter" w:ascii="inter" w:hAnsi="inter"/>
          <w:color w:val="000000"/>
          <w:sz w:val="21"/>
        </w:rPr>
        <w:t xml:space="preserve">تشخیص فعالیت: زیان </w:t>
      </w:r>
      <m:oMath>
        <m:sSub>
          <m:sSubPr>
            <m:ctrlPr>
              <w:rPr>
                <w:rFonts w:ascii="Cambria Math" w:hAnsi="Cambria Math"/>
                <w:color w:val="000000"/>
                <w:sz w:val="21"/>
              </w:rPr>
            </m:ctrlPr>
          </m:sSubPr>
          <m:e>
            <m:r>
              <m:rPr>
                <m:sty m:val="i"/>
              </m:rPr>
              <w:rPr>
                <w:color w:val="000000"/>
                <w:sz w:val="21"/>
              </w:rPr>
              <m:t>L</m:t>
            </m:r>
          </m:e>
          <m:sub>
            <m:r>
              <m:rPr>
                <m:sty m:val="p"/>
              </m:rPr>
              <w:rPr>
                <w:color w:val="000000"/>
                <w:sz w:val="21"/>
              </w:rPr>
              <m:t>1</m:t>
            </m:r>
          </m:sub>
        </m:sSub>
      </m:oMath>
      <w:r>
        <w:rPr>
          <w:rFonts w:eastAsia="inter" w:cs="inter" w:ascii="inter" w:hAnsi="inter"/>
          <w:color w:val="000000"/>
          <w:sz w:val="21"/>
        </w:rPr>
        <w:t xml:space="preserve"> با BCE روی برچسب‌های باینری </w:t>
      </w:r>
      <m:oMath>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oMath>
      <w:r>
        <w:rPr>
          <w:rFonts w:eastAsia="inter" w:cs="inter" w:ascii="inter" w:hAnsi="inter"/>
          <w:color w:val="000000"/>
          <w:sz w:val="21"/>
        </w:rPr>
        <w:t xml:space="preserve"> محاسبه می‌شود و برای همهٔ </w:t>
      </w:r>
      <m:oMath>
        <m:r>
          <m:rPr>
            <m:sty m:val="i"/>
          </m:rPr>
          <w:rPr>
            <w:color w:val="000000"/>
            <w:sz w:val="21"/>
          </w:rPr>
          <m:t>k</m:t>
        </m:r>
      </m:oMath>
      <w:r>
        <w:rPr>
          <w:rFonts w:eastAsia="inter" w:cs="inter" w:ascii="inter" w:hAnsi="inter"/>
          <w:color w:val="000000"/>
          <w:sz w:val="21"/>
        </w:rPr>
        <w:t xml:space="preserve"> اعمال می‌گردد.</w:t>
      </w:r>
      <w:bookmarkStart w:id="56" w:name="fnref1:26"/>
      <w:bookmarkEnd w:id="56"/>
      <w:hyperlink w:anchor="fn1">
        <w:r>
          <w:rPr>
            <w:rFonts w:eastAsia="inter" w:cs="inter" w:ascii="inter" w:hAnsi="inter"/>
            <w:color w:val="#000"/>
            <w:sz w:val="21"/>
            <w:u w:val="single"/>
            <w:vertAlign w:val="superscript"/>
          </w:rPr>
          <w:t xml:space="preserve">[1]</w:t>
        </w:r>
      </w:hyperlink>
      <w:bookmarkStart w:id="57" w:name="fnref2:26"/>
      <w:bookmarkEnd w:id="57"/>
      <w:hyperlink w:anchor="fn2">
        <w:r>
          <w:rPr>
            <w:rFonts w:eastAsia="inter" w:cs="inter" w:ascii="inter" w:hAnsi="inter"/>
            <w:color w:val="#000"/>
            <w:sz w:val="21"/>
            <w:u w:val="single"/>
            <w:vertAlign w:val="superscript"/>
          </w:rPr>
          <w:t xml:space="preserve">[2]</w:t>
        </w:r>
      </w:hyperlink>
    </w:p>
    <w:p>
      <w:pPr>
        <w:numPr>
          <w:ilvl w:val="0"/>
          <w:numId w:val="13"/>
        </w:numPr>
        <w:spacing w:line="360" w:before="105" w:after="105" w:lineRule="auto"/>
      </w:pPr>
      <w:r>
        <w:rPr>
          <w:rFonts w:eastAsia="inter" w:cs="inter" w:ascii="inter" w:hAnsi="inter"/>
          <w:color w:val="000000"/>
          <w:sz w:val="21"/>
        </w:rPr>
        <w:t xml:space="preserve">رگرسیون ToA/CFO: زیان </w:t>
      </w:r>
      <m:oMath>
        <m:sSub>
          <m:sSubPr>
            <m:ctrlPr>
              <w:rPr>
                <w:rFonts w:ascii="Cambria Math" w:hAnsi="Cambria Math"/>
                <w:color w:val="000000"/>
                <w:sz w:val="21"/>
              </w:rPr>
            </m:ctrlPr>
          </m:sSubPr>
          <m:e>
            <m:r>
              <m:rPr>
                <m:sty m:val="i"/>
              </m:rPr>
              <w:rPr>
                <w:color w:val="000000"/>
                <w:sz w:val="21"/>
              </w:rPr>
              <m:t>L</m:t>
            </m:r>
          </m:e>
          <m:sub>
            <m:r>
              <m:rPr>
                <m:sty m:val="p"/>
              </m:rPr>
              <w:rPr>
                <w:color w:val="000000"/>
                <w:sz w:val="21"/>
              </w:rPr>
              <m:t>2</m:t>
            </m:r>
          </m:sub>
        </m:sSub>
      </m:oMath>
      <w:r>
        <w:rPr>
          <w:rFonts w:eastAsia="inter" w:cs="inter" w:ascii="inter" w:hAnsi="inter"/>
          <w:color w:val="000000"/>
          <w:sz w:val="21"/>
        </w:rPr>
        <w:t xml:space="preserve"> فقط با وزن </w:t>
      </w:r>
      <m:oMath>
        <m:sSub>
          <m:sSubPr>
            <m:ctrlPr>
              <w:rPr>
                <w:rFonts w:ascii="Cambria Math" w:hAnsi="Cambria Math"/>
                <w:color w:val="000000"/>
                <w:sz w:val="21"/>
              </w:rPr>
            </m:ctrlPr>
          </m:sSubPr>
          <m:e>
            <m:r>
              <m:rPr>
                <m:sty m:val="i"/>
              </m:rPr>
              <w:rPr>
                <w:color w:val="000000"/>
                <w:sz w:val="21"/>
              </w:rPr>
              <m:t>A</m:t>
            </m:r>
          </m:e>
          <m:sub>
            <m:r>
              <m:rPr>
                <m:sty m:val="i"/>
              </m:rPr>
              <w:rPr>
                <w:color w:val="000000"/>
                <w:sz w:val="21"/>
              </w:rPr>
              <m:t>k</m:t>
            </m:r>
          </m:sub>
        </m:sSub>
        <m:r>
          <m:rPr>
            <m:sty m:val="p"/>
          </m:rPr>
          <w:rPr>
            <w:color w:val="000000"/>
            <w:sz w:val="21"/>
          </w:rPr>
          <m:t xml:space="preserve"> </m:t>
        </m:r>
        <m:sSub>
          <m:sSubPr>
            <m:ctrlPr>
              <w:rPr>
                <w:rFonts w:ascii="Cambria Math" w:hAnsi="Cambria Math"/>
                <w:color w:val="000000"/>
                <w:sz w:val="21"/>
              </w:rPr>
            </m:ctrlPr>
          </m:sSubPr>
          <m:e>
            <m:r>
              <m:rPr>
                <m:sty m:val="p"/>
              </m:rPr>
              <w:rPr>
                <w:color w:val="000000"/>
                <w:sz w:val="21"/>
              </w:rPr>
              <m:t>SNR</m:t>
            </m:r>
          </m:e>
          <m:sub>
            <m:r>
              <m:rPr>
                <m:sty m:val="i"/>
              </m:rPr>
              <w:rPr>
                <w:color w:val="000000"/>
                <w:sz w:val="21"/>
              </w:rPr>
              <m:t>k</m:t>
            </m:r>
          </m:sub>
        </m:sSub>
      </m:oMath>
      <w:r>
        <w:rPr>
          <w:rFonts w:eastAsia="inter" w:cs="inter" w:ascii="inter" w:hAnsi="inter"/>
          <w:color w:val="000000"/>
          <w:sz w:val="21"/>
        </w:rPr>
        <w:t xml:space="preserve"> محاسبه می‌شود تا کاربران غیرفعال به‌طور مؤثر کنار گذاشته شوند؛ مقدار هدف برای </w:t>
      </w:r>
      <m:oMath>
        <m:r>
          <m:rPr>
            <m:sty m:val="i"/>
          </m:rPr>
          <w:rPr>
            <w:color w:val="000000"/>
            <w:sz w:val="21"/>
          </w:rPr>
          <m:t>k</m:t>
        </m:r>
      </m:oMath>
      <w:r>
        <w:rPr>
          <w:rFonts w:eastAsia="inter" w:cs="inter" w:ascii="inter" w:hAnsi="inter"/>
          <w:color w:val="000000"/>
          <w:sz w:val="21"/>
        </w:rPr>
        <w:t xml:space="preserve">‌های غیرفعال در زیان نقشی ندارد و جمع روی همهٔ </w:t>
      </w:r>
      <m:oMath>
        <m:r>
          <m:rPr>
            <m:sty m:val="i"/>
          </m:rPr>
          <w:rPr>
            <w:color w:val="000000"/>
            <w:sz w:val="21"/>
          </w:rPr>
          <m:t>K</m:t>
        </m:r>
      </m:oMath>
      <w:r>
        <w:rPr>
          <w:rFonts w:eastAsia="inter" w:cs="inter" w:ascii="inter" w:hAnsi="inter"/>
          <w:color w:val="000000"/>
          <w:sz w:val="21"/>
        </w:rPr>
        <w:t xml:space="preserve"> سر با همین وزن‌گذاری انجام می‌شود.</w:t>
      </w:r>
      <w:bookmarkStart w:id="58" w:name="fnref2:27"/>
      <w:bookmarkEnd w:id="58"/>
      <w:hyperlink w:anchor="fn2">
        <w:r>
          <w:rPr>
            <w:rFonts w:eastAsia="inter" w:cs="inter" w:ascii="inter" w:hAnsi="inter"/>
            <w:color w:val="#000"/>
            <w:sz w:val="21"/>
            <w:u w:val="single"/>
            <w:vertAlign w:val="superscript"/>
          </w:rPr>
          <w:t xml:space="preserve">[2]</w:t>
        </w:r>
      </w:hyperlink>
      <w:bookmarkStart w:id="59" w:name="fnref1:27"/>
      <w:bookmarkEnd w:id="59"/>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اگر بخشی از موارد فوق برای پیاده‌سازی لازم است و در متن مقاله «یافت نشد»، بهترین مرجع تکمیلی مخزن پیاده‌سازی نویسندگان است تا مقادیر عملیاتیِ استفاده‌شده در کد مشخص شود، زیرا مقاله عمداً بسیاری از جزئیات مهندسی را خلاصه کرده است.</w:t>
      </w:r>
      <w:bookmarkStart w:id="60" w:name="fnref1:28"/>
      <w:bookmarkEnd w:id="60"/>
      <w:hyperlink w:anchor="fn1">
        <w:r>
          <w:rPr>
            <w:rFonts w:eastAsia="inter" w:cs="inter" w:ascii="inter" w:hAnsi="inter"/>
            <w:color w:val="#000"/>
            <w:u w:val="single"/>
            <w:vertAlign w:val="superscript"/>
          </w:rPr>
          <w:t xml:space="preserve">[1]</w:t>
        </w:r>
      </w:hyperlink>
      <w:bookmarkStart w:id="61" w:name="fnref2:28"/>
      <w:bookmarkEnd w:id="61"/>
      <w:hyperlink w:anchor="fn2">
        <w:r>
          <w:rPr>
            <w:rFonts w:eastAsia="inter" w:cs="inter" w:ascii="inter" w:hAnsi="inter"/>
            <w:color w:val="#000"/>
            <w:u w:val="single"/>
            <w:vertAlign w:val="superscript"/>
          </w:rPr>
          <w:t xml:space="preserve">[2]</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2" w:name="fn1"/>
    <w:bookmarkEnd w:id="62"/>
    <w:p>
      <w:pPr>
        <w:numPr>
          <w:ilvl w:val="0"/>
          <w:numId w:val="15"/>
        </w:numPr>
        <w:spacing w:line="360" w:after="210" w:lineRule="auto"/>
      </w:pPr>
      <w:r>
        <w:rPr>
          <w:rFonts w:eastAsia="inter" w:cs="inter" w:ascii="inter" w:hAnsi="inter"/>
          <w:color w:val="000000"/>
          <w:sz w:val="18"/>
        </w:rPr>
        <w:t xml:space="preserve">2205.10805v2.pdf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2"/>
    <w:bookmarkEnd w:id="63"/>
    <w:p>
      <w:pPr>
        <w:numPr>
          <w:ilvl w:val="0"/>
          <w:numId w:val="15"/>
        </w:numPr>
        <w:spacing w:line="360" w:after="210" w:lineRule="auto"/>
      </w:pPr>
      <w:hyperlink r:id="rId6">
        <w:r>
          <w:rPr>
            <w:rFonts w:eastAsia="inter" w:cs="inter" w:ascii="inter" w:hAnsi="inter"/>
            <w:color w:val="#000"/>
            <w:sz w:val="18"/>
            <w:u w:val="single"/>
          </w:rPr>
          <w:t xml:space="preserve">https://arxiv.org/pdf/2205.10805.pdf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4" w:name="fn3"/>
    <w:bookmarkEnd w:id="64"/>
    <w:p>
      <w:pPr>
        <w:numPr>
          <w:ilvl w:val="0"/>
          <w:numId w:val="15"/>
        </w:numPr>
        <w:spacing w:line="360" w:after="210" w:lineRule="auto"/>
      </w:pPr>
      <w:hyperlink r:id="rId7">
        <w:r>
          <w:rPr>
            <w:rFonts w:eastAsia="inter" w:cs="inter" w:ascii="inter" w:hAnsi="inter"/>
            <w:color w:val="#000"/>
            <w:sz w:val="18"/>
            <w:u w:val="single"/>
          </w:rPr>
          <w:t xml:space="preserve">http://arxiv.org/list/cs/2022-05?skip=2725&amp;show=2000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4"/>
    <w:bookmarkEnd w:id="65"/>
    <w:p>
      <w:pPr>
        <w:numPr>
          <w:ilvl w:val="0"/>
          <w:numId w:val="15"/>
        </w:numPr>
        <w:spacing w:line="360" w:after="210" w:lineRule="auto"/>
      </w:pPr>
      <w:hyperlink r:id="rId8">
        <w:r>
          <w:rPr>
            <w:rFonts w:eastAsia="inter" w:cs="inter" w:ascii="inter" w:hAnsi="inter"/>
            <w:color w:val="#000"/>
            <w:sz w:val="18"/>
            <w:u w:val="single"/>
          </w:rPr>
          <w:t xml:space="preserve">https://ui.adsabs.harvard.edu/abs/2022arXiv220510805A/abstract</w:t>
        </w:r>
      </w:hyperlink>
      <w:r>
        <w:rPr>
          <w:rFonts w:eastAsia="inter" w:cs="inter" w:ascii="inter" w:hAnsi="inter"/>
          <w:color w:val="000000"/>
          <w:sz w:val="18"/>
        </w:rPr>
        <w:t xml:space="preserve"> </w:t>
      </w:r>
    </w:p>
    <w:bookmarkStart w:id="66" w:name="fn5"/>
    <w:bookmarkEnd w:id="66"/>
    <w:p>
      <w:pPr>
        <w:numPr>
          <w:ilvl w:val="0"/>
          <w:numId w:val="15"/>
        </w:numPr>
        <w:spacing w:line="360" w:after="210" w:lineRule="auto"/>
      </w:pPr>
      <w:hyperlink r:id="rId9">
        <w:r>
          <w:rPr>
            <w:rFonts w:eastAsia="inter" w:cs="inter" w:ascii="inter" w:hAnsi="inter"/>
            <w:color w:val="#000"/>
            <w:sz w:val="18"/>
            <w:u w:val="single"/>
          </w:rPr>
          <w:t xml:space="preserve">http://arxiv.org/list/math/2022-05?skip=2090&amp;show=250</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abstractNum>
  <w:abstractNum w:abstractNumId="1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a-IR" w:eastAsia="en-US" w:bidi="ar-SA"/>
      </w:rPr>
    </w:rPrDefault>
    <w:pPrDefault>
      <w:pPr>
        <w:bidi/>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a-I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88cf90fb470a092592427f654bf2004638f95b6.png" TargetMode="Internal"/><Relationship Id="rId6" Type="http://schemas.openxmlformats.org/officeDocument/2006/relationships/hyperlink" Target="https://arxiv.org/pdf/2205.10805.pdf" TargetMode="External"/><Relationship Id="rId7" Type="http://schemas.openxmlformats.org/officeDocument/2006/relationships/hyperlink" Target="http://arxiv.org/list/cs/2022-05?skip=2725&amp;show=2000" TargetMode="External"/><Relationship Id="rId8" Type="http://schemas.openxmlformats.org/officeDocument/2006/relationships/hyperlink" Target="https://ui.adsabs.harvard.edu/abs/2022arXiv220510805A/abstract" TargetMode="External"/><Relationship Id="rId9" Type="http://schemas.openxmlformats.org/officeDocument/2006/relationships/hyperlink" Target="http://arxiv.org/list/math/2022-05?skip=2090&amp;show=250"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2025-09-06T06:42:01.309Z</dcterms:created>
  <dcterms:modified xsi:type="dcterms:W3CDTF">2025-09-06T06:42:01.309Z</dcterms:modified>
</cp:coreProperties>
</file>