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Madách Imre: Az ember 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Dolgozat a 1. oszlop és a történelmi 4-14 szinek közötti kettő szakasz szabadon választott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 w:val="false"/>
          <w:bCs w:val="false"/>
          <w:sz w:val="24"/>
          <w:szCs w:val="24"/>
          <w:lang w:val="hu-HU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A novellaelemzés általános szempontjai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Hangulat:</w:t>
      </w:r>
      <w:r>
        <w:rPr>
          <w:b w:val="false"/>
          <w:bCs w:val="false"/>
          <w:sz w:val="24"/>
          <w:szCs w:val="24"/>
          <w:lang w:val="hu-HU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Helyszínek:</w:t>
      </w:r>
      <w:r>
        <w:rPr>
          <w:b w:val="false"/>
          <w:bCs w:val="false"/>
          <w:sz w:val="24"/>
          <w:szCs w:val="24"/>
          <w:lang w:val="hu-HU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Idő:</w:t>
      </w:r>
      <w:r>
        <w:rPr>
          <w:b w:val="false"/>
          <w:bCs w:val="false"/>
          <w:sz w:val="24"/>
          <w:szCs w:val="24"/>
          <w:lang w:val="hu-HU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Fordulópont:</w:t>
      </w:r>
      <w:r>
        <w:rPr>
          <w:b w:val="false"/>
          <w:bCs w:val="false"/>
          <w:sz w:val="24"/>
          <w:szCs w:val="24"/>
          <w:lang w:val="hu-HU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Cselekmény (történet) / szerkezet:</w:t>
      </w:r>
      <w:r>
        <w:rPr>
          <w:b w:val="false"/>
          <w:bCs w:val="false"/>
          <w:sz w:val="24"/>
          <w:szCs w:val="24"/>
          <w:lang w:val="hu-HU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Elbeszélő:</w:t>
      </w:r>
      <w:r>
        <w:rPr>
          <w:b w:val="false"/>
          <w:bCs w:val="false"/>
          <w:sz w:val="24"/>
          <w:szCs w:val="24"/>
          <w:lang w:val="hu-HU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/>
        </w:rPr>
        <w:t xml:space="preserve"> minden, a hétköznapitól eltérő nyelvhasználat (pl. tájnyelv, szleng, a nyelvi kommunikáció hiánya stb.) művészi eszközzé, jelentéssel bíró elemmé válhat.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94"/>
        <w:gridCol w:w="7878"/>
      </w:tblGrid>
      <w:tr>
        <w:trPr/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Novellaelemési szempontok</w:t>
            </w:r>
          </w:p>
        </w:tc>
        <w:tc>
          <w:tcPr>
            <w:tcW w:w="7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Mikszáth Kálmán: Az a fekete folt (SZGY.: 158.)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Tatalomra utal. Fekete szó negatív hangulatot jelez, folt: fizikai vagy erkölcsi „szenny”</w:t>
            </w:r>
            <w:r>
              <w:rPr>
                <w:lang w:val="hu-HU" w:eastAsia="zh-CN" w:bidi="hi-IN"/>
              </w:rPr>
              <w:t xml:space="preserve"> – minkét jelentés megjelenik mert Olej becsületét is folt esik és a leégett akol helyén is folt maradt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Pozitívan indul „arany a csengője”, „vígan körülszaladgálja”, negatívra válika hangula: két halált említ a költő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Tamás – számadó juhász, érzéketlennek tartják de ez nem igaz (16 év után is a felegáge hangját hallja), szótlan, természetközeli életet él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– a juhász lánya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Matyi – a juhász fiatal segítője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Talári Pál herceg – a földesúr fia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helyszínek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Akol (birkák lakhelye). Brezin – falu a mai Szlovákiá területén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Visszaemlékezés – téli éjszaka (születés és halál)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idősík is (a feleség halálánka ideje, a kisbárány születése, fő idősík)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fordulópont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ajénlata: Eladja -e  Olej a lányát az akolért? – Nemet mond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elrablása: Olej visszaküldi az akol edoménylevelét. Felgyújtja az épületet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Cselekmény, szerkezet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Brezinai akol környék bemutatása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emlékezés Anika anyjénak halálára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csendes, természetben élő, hűséges Ole megismerése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Taláry herceg udvarol Anikának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beleszeret a hercegbe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meg akarja vásárolni Anikát az akolért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elszökik a herceggel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büntudatában felgyújtja az akolt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elbeszélő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elbeszélő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Tájnyelvi szavak – hiteles ábrázolást segítik (pl. Bacsa toldyó)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822</TotalTime>
  <Application>LibreOffice/25.8.2.2$Linux_X86_64 LibreOffice_project/580$Build-2</Application>
  <AppVersion>15.0000</AppVersion>
  <Pages>8</Pages>
  <Words>1941</Words>
  <Characters>11656</Characters>
  <CharactersWithSpaces>13279</CharactersWithSpaces>
  <Paragraphs>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2025-11-21T11:31:21Z</dcterms:modified>
  <cp:revision>165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