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Proceso de trabajo completo — Iteración 2 (bitácora detallada)</w:t>
      </w:r>
    </w:p>
    <w:p>
      <w:r>
        <w:t>Este documento narra, paso a paso, todo el trabajo de la iteración 2: qué se encontró mal, cómo se diagnosticó, qué se corrigió, qué experimentos se hicieron y por qué se tomó cada decisión. Objetivo: que cualquier persona entienda el proceso completo y pueda auditarlo o reproducirlo.</w:t>
      </w:r>
    </w:p>
    <w:p>
      <w:r>
        <w:t xml:space="preserve">Resultado final en una línea: se pasó de </w:t>
      </w:r>
      <w:r>
        <w:rPr>
          <w:b/>
        </w:rPr>
        <w:t>12 de 14 especies con métricas rotas (NaN)</w:t>
      </w:r>
      <w:r>
        <w:t xml:space="preserve"> a </w:t>
      </w:r>
      <w:r>
        <w:rPr>
          <w:b/>
        </w:rPr>
        <w:t>14 de 14 validables</w:t>
      </w:r>
      <w:r>
        <w:t xml:space="preserve">, con un ensemble que </w:t>
      </w:r>
      <w:r>
        <w:rPr>
          <w:b/>
        </w:rPr>
        <w:t>iguala a MaxEnt</w:t>
      </w:r>
      <w:r>
        <w:t xml:space="preserve"> (TSS 0.82, AUC 0.94) y aporta robustez e incertidumbre.</w:t>
      </w:r>
    </w:p>
    <w:p>
      <w:pPr>
        <w:pStyle w:val="Heading2"/>
      </w:pPr>
      <w:r>
        <w:t>0. Punto de partida (iteración 1)</w:t>
      </w:r>
    </w:p>
    <w:p>
      <w:pPr>
        <w:pStyle w:val="ListBullet"/>
      </w:pPr>
      <w:r>
        <w:t>14 especies modelables (grupos A y B), 13.354 → 4.566 ocurrencias GBIF tras</w:t>
      </w:r>
    </w:p>
    <w:p>
      <w:r>
        <w:t>limpieza (deduplicación, incertidumbre, máscara de océano, thinning espacial).</w:t>
      </w:r>
    </w:p>
    <w:p>
      <w:pPr>
        <w:pStyle w:val="ListBullet"/>
      </w:pPr>
      <w:r>
        <w:t>Ensemble de 5 algoritmos (GLM, GAM, RF, GBM, MaxEnt), ponderado por TSS, con</w:t>
      </w:r>
    </w:p>
    <w:p>
      <w:r>
        <w:t>validación cruzada por bloques espaciales globales de 750 km.</w:t>
      </w:r>
    </w:p>
    <w:p>
      <w:pPr>
        <w:pStyle w:val="ListBullet"/>
      </w:pPr>
      <w:r>
        <w:t>Aparentemente "funcionaba": el reporte de iteración 1 mostraba AUC de 0.95–1.00</w:t>
      </w:r>
    </w:p>
    <w:p>
      <w:r>
        <w:t>para casi todas las especies. Eso fue, precisamente, la primera señal de alarma.</w:t>
      </w:r>
    </w:p>
    <w:p>
      <w:pPr>
        <w:pStyle w:val="Heading2"/>
      </w:pPr>
      <w:r>
        <w:t>1. Auditoría: cuatro fallos de raíz</w:t>
      </w:r>
    </w:p>
    <w:p>
      <w:pPr>
        <w:pStyle w:val="Heading3"/>
      </w:pPr>
      <w:r>
        <w:t>1.1 Pendiente (`slope`) corrupta</w:t>
      </w:r>
    </w:p>
    <w:p>
      <w:r>
        <w:t xml:space="preserve">Al inspeccionar los datos extraídos, la pendiente tenía </w:t>
      </w:r>
      <w:r>
        <w:rPr>
          <w:b/>
        </w:rPr>
        <w:t>mediana 89.8 grados y el 99% de los puntos por encima de 80 grados</w:t>
      </w:r>
      <w:r>
        <w:t>: el modelo "creía" que casi toda la Tierra es un acantilado vertical, lo cual es físicamente imposible.</w:t>
      </w:r>
    </w:p>
    <w:p>
      <w:r>
        <w:t xml:space="preserve">Causa: </w:t>
      </w:r>
      <w:r>
        <w:rPr>
          <w:rFonts w:ascii="Consolas" w:hAnsi="Consolas"/>
          <w:sz w:val="19"/>
        </w:rPr>
        <w:t>xrspatial.slope()</w:t>
      </w:r>
      <w:r>
        <w:t xml:space="preserve"> asume coordenadas en metros (CRS proyectado), pero la grilla está en grados (EPSG:4326) y la elevación en metros. El gradiente dz/dx sale gigantesco (metros por grado) y </w:t>
      </w:r>
      <w:r>
        <w:rPr>
          <w:rFonts w:ascii="Consolas" w:hAnsi="Consolas"/>
          <w:sz w:val="19"/>
        </w:rPr>
        <w:t>atan(gigante) ≈ 90°</w:t>
      </w:r>
      <w:r>
        <w:t>. La variable entró como predictor en 9 de 14 modelos: ruido casi constante.</w:t>
      </w:r>
    </w:p>
    <w:p>
      <w:pPr>
        <w:pStyle w:val="Heading3"/>
      </w:pPr>
      <w:r>
        <w:t>1.2 Background (pseudo-ausencias) sesgado a los polos</w:t>
      </w:r>
    </w:p>
    <w:p>
      <w:r>
        <w:rPr>
          <w:b/>
        </w:rPr>
        <w:t>45% de los puntos de background caían en zonas polares/glaciales</w:t>
      </w:r>
      <w:r>
        <w:t xml:space="preserve"> (Antártida, Ártico, Siberia), y 28.5% tenían temperatura media anual por debajo de -20 grados. Ninguna de estas especies árido-templadas podría registrarse ahí.</w:t>
      </w:r>
    </w:p>
    <w:p>
      <w:r>
        <w:t>Causa: el "target-group background" aplicaba un suavizado de Laplace (</w:t>
      </w:r>
      <w:r>
        <w:rPr>
          <w:rFonts w:ascii="Consolas" w:hAnsi="Consolas"/>
          <w:sz w:val="19"/>
        </w:rPr>
        <w:t>effort[land] += 1.0</w:t>
      </w:r>
      <w:r>
        <w:t>) sobre TODA la tierra. Con millones de celdas y solo ~4.566 registros reales, el suavizado aplastaba la señal de esfuerzo de muestreo y el background terminaba prácticamente uniforme sobre la tierra; como los polos son una fracción enorme de la superficie, quedaban sobre-representados.</w:t>
      </w:r>
    </w:p>
    <w:p>
      <w:r>
        <w:t xml:space="preserve">Efecto en los modelos: separar el nicho de una especie de un background dominado por la Antártida es trivial. De ahí salían las </w:t>
      </w:r>
      <w:r>
        <w:rPr>
          <w:b/>
        </w:rPr>
        <w:t>AUC infladas de 0.95–1.00</w:t>
      </w:r>
      <w:r>
        <w:t xml:space="preserve"> que el documento de diseño ya marcaba como bandera roja.</w:t>
      </w:r>
    </w:p>
    <w:p>
      <w:pPr>
        <w:pStyle w:val="Heading3"/>
      </w:pPr>
      <w:r>
        <w:t>1.3 Validación cruzada espacial degenerada (el fallo más grave)</w:t>
      </w:r>
    </w:p>
    <w:p>
      <w:r>
        <w:t xml:space="preserve">La grilla global fija de 750 km repartía las presencias de una endémica de rango estrecho en </w:t>
      </w:r>
      <w:r>
        <w:rPr>
          <w:b/>
        </w:rPr>
        <w:t>1 o 2 bloques</w:t>
      </w:r>
      <w:r>
        <w:t>, es decir 1–2 folds. Los otros 3–4 folds quedaban sin presencias, se saltaban por completo, y los puntos de esos folds nunca recibían una predicción out-of-fold (OOF). Esos NaN rompían todas las métricas basadas en sklearn (AUC, AUC-PR, Brier, calibración), que quedaban en NaN silenciosamente.</w:t>
      </w:r>
    </w:p>
    <w:p>
      <w:r>
        <w:t>Evidencia medida (presencias por fold con presencia):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Especie</w:t>
            </w:r>
          </w:p>
        </w:tc>
        <w:tc>
          <w:tcPr>
            <w:tcW w:type="dxa" w:w="2880"/>
          </w:tcPr>
          <w:p>
            <w:r/>
            <w:r>
              <w:rPr>
                <w:b/>
              </w:rPr>
              <w:t>folds con presencia (de 5)</w:t>
            </w:r>
          </w:p>
        </w:tc>
        <w:tc>
          <w:tcPr>
            <w:tcW w:type="dxa" w:w="2880"/>
          </w:tcPr>
          <w:p>
            <w:r/>
            <w:r>
              <w:rPr>
                <w:b/>
              </w:rPr>
              <w:t>% NaN en OOF</w:t>
            </w:r>
          </w:p>
        </w:tc>
      </w:tr>
      <w:tr>
        <w:tc>
          <w:tcPr>
            <w:tcW w:type="dxa" w:w="2880"/>
          </w:tcPr>
          <w:p>
            <w:r/>
            <w:r>
              <w:t>atriplex_semibaccata (cosmopolita)</w:t>
            </w:r>
          </w:p>
        </w:tc>
        <w:tc>
          <w:tcPr>
            <w:tcW w:type="dxa" w:w="2880"/>
          </w:tcPr>
          <w:p>
            <w:r/>
            <w:r>
              <w:t>5</w:t>
            </w:r>
          </w:p>
        </w:tc>
        <w:tc>
          <w:tcPr>
            <w:tcW w:type="dxa" w:w="2880"/>
          </w:tcPr>
          <w:p>
            <w:r/>
            <w:r>
              <w:t>0%</w:t>
            </w:r>
          </w:p>
        </w:tc>
      </w:tr>
      <w:tr>
        <w:tc>
          <w:tcPr>
            <w:tcW w:type="dxa" w:w="2880"/>
          </w:tcPr>
          <w:p>
            <w:r/>
            <w:r>
              <w:t>schinus_areira (cosmopolita)</w:t>
            </w:r>
          </w:p>
        </w:tc>
        <w:tc>
          <w:tcPr>
            <w:tcW w:type="dxa" w:w="2880"/>
          </w:tcPr>
          <w:p>
            <w:r/>
            <w:r>
              <w:t>5</w:t>
            </w:r>
          </w:p>
        </w:tc>
        <w:tc>
          <w:tcPr>
            <w:tcW w:type="dxa" w:w="2880"/>
          </w:tcPr>
          <w:p>
            <w:r/>
            <w:r>
              <w:t>0%</w:t>
            </w:r>
          </w:p>
        </w:tc>
      </w:tr>
      <w:tr>
        <w:tc>
          <w:tcPr>
            <w:tcW w:type="dxa" w:w="2880"/>
          </w:tcPr>
          <w:p>
            <w:r/>
            <w:r>
              <w:t>encelia_canescens</w:t>
            </w:r>
          </w:p>
        </w:tc>
        <w:tc>
          <w:tcPr>
            <w:tcW w:type="dxa" w:w="2880"/>
          </w:tcPr>
          <w:p>
            <w:r/>
            <w:r>
              <w:t>4</w:t>
            </w:r>
          </w:p>
        </w:tc>
        <w:tc>
          <w:tcPr>
            <w:tcW w:type="dxa" w:w="2880"/>
          </w:tcPr>
          <w:p>
            <w:r/>
            <w:r>
              <w:t>19.5%</w:t>
            </w:r>
          </w:p>
        </w:tc>
      </w:tr>
      <w:tr>
        <w:tc>
          <w:tcPr>
            <w:tcW w:type="dxa" w:w="2880"/>
          </w:tcPr>
          <w:p>
            <w:r/>
            <w:r>
              <w:t>eulychnia_acida</w:t>
            </w:r>
          </w:p>
        </w:tc>
        <w:tc>
          <w:tcPr>
            <w:tcW w:type="dxa" w:w="2880"/>
          </w:tcPr>
          <w:p>
            <w:r/>
            <w:r>
              <w:t>1 (las 150 presencias en un fold)</w:t>
            </w:r>
          </w:p>
        </w:tc>
        <w:tc>
          <w:tcPr>
            <w:tcW w:type="dxa" w:w="2880"/>
          </w:tcPr>
          <w:p>
            <w:r/>
            <w:r>
              <w:t>81.1%</w:t>
            </w:r>
          </w:p>
        </w:tc>
      </w:tr>
      <w:tr>
        <w:tc>
          <w:tcPr>
            <w:tcW w:type="dxa" w:w="2880"/>
          </w:tcPr>
          <w:p>
            <w:r/>
            <w:r>
              <w:t>nolana_divaricata</w:t>
            </w:r>
          </w:p>
        </w:tc>
        <w:tc>
          <w:tcPr>
            <w:tcW w:type="dxa" w:w="2880"/>
          </w:tcPr>
          <w:p>
            <w:r/>
            <w:r>
              <w:t>2</w:t>
            </w:r>
          </w:p>
        </w:tc>
        <w:tc>
          <w:tcPr>
            <w:tcW w:type="dxa" w:w="2880"/>
          </w:tcPr>
          <w:p>
            <w:r/>
            <w:r>
              <w:t>62.3%</w:t>
            </w:r>
          </w:p>
        </w:tc>
      </w:tr>
    </w:tbl>
    <w:p>
      <w:r>
        <w:t>Por eso solo las 2 especies cosmopolitas (presencias repartidas por el mundo) tenían métricas completas; las 12 endémicas estaban rotas.</w:t>
      </w:r>
    </w:p>
    <w:p>
      <w:pPr>
        <w:pStyle w:val="Heading3"/>
      </w:pPr>
      <w:r>
        <w:t>1.4 Combinación del ensemble y otros</w:t>
      </w:r>
    </w:p>
    <w:p>
      <w:r>
        <w:t>La ponderación por TSS y el fallback de "pesos iguales" enmascaraban fallos; además había fuga de datos en el escalado (StandardScaler ajustado sobre todos los datos antes del CV) y una normalización OOF frágil.</w:t>
      </w:r>
    </w:p>
    <w:p>
      <w:pPr>
        <w:pStyle w:val="Heading2"/>
      </w:pPr>
      <w:r>
        <w:t>2. Correcciones de datos</w:t>
      </w:r>
    </w:p>
    <w:p>
      <w:pPr>
        <w:pStyle w:val="Heading3"/>
      </w:pPr>
      <w:r>
        <w:t>2.1 Pendiente</w:t>
      </w:r>
    </w:p>
    <w:p>
      <w:r>
        <w:t xml:space="preserve">Recalculada con el algoritmo de Horn (1981) convirtiendo el tamaño de celda de grados a metros con escala dependiente de la latitud: </w:t>
      </w:r>
      <w:r>
        <w:rPr>
          <w:rFonts w:ascii="Consolas" w:hAnsi="Consolas"/>
          <w:sz w:val="19"/>
        </w:rPr>
        <w:t>m_por_grado_lon = 111320 · cos(lat)</w:t>
      </w:r>
      <w:r>
        <w:t xml:space="preserve">. Verificación: </w:t>
      </w:r>
      <w:r>
        <w:rPr>
          <w:b/>
        </w:rPr>
        <w:t>mediana 89.8 → 0.21 grados, 0% por encima de 80 grados, máximos realistas en zonas montañosas</w:t>
      </w:r>
      <w:r>
        <w:t>. Corregido en tres lugares: los datasets (</w:t>
      </w:r>
      <w:r>
        <w:rPr>
          <w:rFonts w:ascii="Consolas" w:hAnsi="Consolas"/>
          <w:sz w:val="19"/>
        </w:rPr>
        <w:t>fix_slope_base_datos.py</w:t>
      </w:r>
      <w:r>
        <w:t>), el código fuente (</w:t>
      </w:r>
      <w:r>
        <w:rPr>
          <w:rFonts w:ascii="Consolas" w:hAnsi="Consolas"/>
          <w:sz w:val="19"/>
        </w:rPr>
        <w:t>03_terrain.py</w:t>
      </w:r>
      <w:r>
        <w:t>) y el raster global (</w:t>
      </w:r>
      <w:r>
        <w:rPr>
          <w:rFonts w:ascii="Consolas" w:hAnsi="Consolas"/>
          <w:sz w:val="19"/>
        </w:rPr>
        <w:t>regenerar_slope_tif.py</w:t>
      </w:r>
      <w:r>
        <w:t xml:space="preserve"> → </w:t>
      </w:r>
      <w:r>
        <w:rPr>
          <w:rFonts w:ascii="Consolas" w:hAnsi="Consolas"/>
          <w:sz w:val="19"/>
        </w:rPr>
        <w:t>slope.tif</w:t>
      </w:r>
      <w:r>
        <w:t>).</w:t>
      </w:r>
    </w:p>
    <w:p>
      <w:pPr>
        <w:pStyle w:val="Heading3"/>
      </w:pPr>
      <w:r>
        <w:t>2.2 Background</w:t>
      </w:r>
    </w:p>
    <w:p>
      <w:r>
        <w:t>Poda del background no-hábitat (</w:t>
      </w:r>
      <w:r>
        <w:rPr>
          <w:rFonts w:ascii="Consolas" w:hAnsi="Consolas"/>
          <w:sz w:val="19"/>
        </w:rPr>
        <w:t>quemar_background_inservible.py</w:t>
      </w:r>
      <w:r>
        <w:t xml:space="preserve">) con criterio ligado a los datos (ninguna presencia lo viola): se eliminó el background con </w:t>
      </w:r>
      <w:r>
        <w:rPr>
          <w:rFonts w:ascii="Consolas" w:hAnsi="Consolas"/>
          <w:sz w:val="19"/>
        </w:rPr>
        <w:t>bio1 &lt; -5</w:t>
      </w:r>
      <w:r>
        <w:t xml:space="preserve"> o </w:t>
      </w:r>
      <w:r>
        <w:rPr>
          <w:rFonts w:ascii="Consolas" w:hAnsi="Consolas"/>
          <w:sz w:val="19"/>
        </w:rPr>
        <w:t>|lat| &gt; 55</w:t>
      </w:r>
      <w:r>
        <w:t xml:space="preserve"> o </w:t>
      </w:r>
      <w:r>
        <w:rPr>
          <w:rFonts w:ascii="Consolas" w:hAnsi="Consolas"/>
          <w:sz w:val="19"/>
        </w:rPr>
        <w:t>bio4 == 0</w:t>
      </w:r>
      <w:r>
        <w:t xml:space="preserve">. Resultado: </w:t>
      </w:r>
      <w:r>
        <w:rPr>
          <w:b/>
        </w:rPr>
        <w:t>270.500 → 132.835 puntos (-51%)</w:t>
      </w:r>
      <w:r>
        <w:t xml:space="preserve">, rango de latitud del background de -89.9/+83.6 a -55/+55, y </w:t>
      </w:r>
      <w:r>
        <w:rPr>
          <w:b/>
        </w:rPr>
        <w:t>0 puntos con bio1 &lt; -20</w:t>
      </w:r>
      <w:r>
        <w:t>. Las presencias (registros GBIF reales) no se tocaron.</w:t>
      </w:r>
    </w:p>
    <w:p>
      <w:pPr>
        <w:pStyle w:val="Heading3"/>
      </w:pPr>
      <w:r>
        <w:t>2.3 Verificación de calidad de predictores</w:t>
      </w:r>
    </w:p>
    <w:p>
      <w:pPr>
        <w:pStyle w:val="ListBullet"/>
      </w:pPr>
      <w:r>
        <w:t>0 NaN en predictores y coordenadas.</w:t>
      </w:r>
    </w:p>
    <w:p>
      <w:pPr>
        <w:pStyle w:val="ListBullet"/>
      </w:pPr>
      <w:r>
        <w:t>Rangos físicos correctos (temperaturas, precipitación, elevación).</w:t>
      </w:r>
    </w:p>
    <w:p>
      <w:pPr>
        <w:pStyle w:val="ListBullet"/>
      </w:pPr>
      <w:r>
        <w:t xml:space="preserve">Consistencia interna </w:t>
      </w:r>
      <w:r>
        <w:rPr>
          <w:rFonts w:ascii="Consolas" w:hAnsi="Consolas"/>
          <w:sz w:val="19"/>
        </w:rPr>
        <w:t>bio7 = bio5 - bio6</w:t>
      </w:r>
      <w:r>
        <w:t xml:space="preserve"> exacta.</w:t>
      </w:r>
    </w:p>
    <w:p>
      <w:pPr>
        <w:pStyle w:val="ListBullet"/>
      </w:pPr>
      <w:r>
        <w:t xml:space="preserve">0 precipitaciones negativas; orden de temperaturas </w:t>
      </w:r>
      <w:r>
        <w:rPr>
          <w:rFonts w:ascii="Consolas" w:hAnsi="Consolas"/>
          <w:sz w:val="19"/>
        </w:rPr>
        <w:t>bio5 &gt;= bio6</w:t>
      </w:r>
      <w:r>
        <w:t xml:space="preserve"> correcto.</w:t>
      </w:r>
    </w:p>
    <w:p>
      <w:pPr>
        <w:pStyle w:val="Heading2"/>
      </w:pPr>
      <w:r>
        <w:t>3. Corrección de la validación cruzada (lo que rescató a las endémicas)</w:t>
      </w:r>
    </w:p>
    <w:p>
      <w:r>
        <w:t xml:space="preserve">Se reemplazó la grilla global por </w:t>
      </w:r>
      <w:r>
        <w:rPr>
          <w:b/>
        </w:rPr>
        <w:t>CV espacial adaptativo (leave-one-spatial- cluster-out)</w:t>
      </w:r>
      <w:r>
        <w:t xml:space="preserve">: las presencias se agrupan con k-means en 5 clústeres espaciales (longitud corregida por cos(lat)); cada clúster es un fold; el background se asigna al fold del centroide de presencias más cercano. El tamaño de fold se adapta al rango de cada especie (continental para cosmopolitas, subregional para endémicas), garantizando que </w:t>
      </w:r>
      <w:r>
        <w:rPr>
          <w:b/>
        </w:rPr>
        <w:t>cada fold contenga presencias</w:t>
      </w:r>
      <w:r>
        <w:t>.</w:t>
      </w:r>
    </w:p>
    <w:p>
      <w:r>
        <w:t xml:space="preserve">Verificación: las 14 especies pasaron a tener </w:t>
      </w:r>
      <w:r>
        <w:rPr>
          <w:b/>
        </w:rPr>
        <w:t>5 folds con presencias</w:t>
      </w:r>
      <w:r>
        <w:t xml:space="preserve"> (antes: eulychnia 1, krameria/nolana 2, etc.) y </w:t>
      </w:r>
      <w:r>
        <w:rPr>
          <w:b/>
        </w:rPr>
        <w:t>0 de 14 con métricas NaN</w:t>
      </w:r>
      <w:r>
        <w:t xml:space="preserve"> (antes 12/14).</w:t>
      </w:r>
    </w:p>
    <w:p>
      <w:r>
        <w:t>Mejoras de calidad asociadas: escalado ajustado dentro de cada fold (sin fuga de datos) y normalización OOF por fila (robusta).</w:t>
      </w:r>
    </w:p>
    <w:p>
      <w:pPr>
        <w:pStyle w:val="Heading2"/>
      </w:pPr>
      <w:r>
        <w:t>4. Tuning de hiperparámetros (3 agentes en paralelo)</w:t>
      </w:r>
    </w:p>
    <w:p>
      <w:r>
        <w:t>Cada algoritmo se tuneó con búsqueda aleatoria (~20 configuraciones) evaluada con el CV espacial, optimizando solo sobre las especies con CV válido (para no ajustar contra ruido). Ganancias en TSS de CV:</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Algoritmo</w:t>
            </w:r>
          </w:p>
        </w:tc>
        <w:tc>
          <w:tcPr>
            <w:tcW w:type="dxa" w:w="2880"/>
          </w:tcPr>
          <w:p>
            <w:r/>
            <w:r>
              <w:rPr>
                <w:b/>
              </w:rPr>
              <w:t>Config ganadora</w:t>
            </w:r>
          </w:p>
        </w:tc>
        <w:tc>
          <w:tcPr>
            <w:tcW w:type="dxa" w:w="2880"/>
          </w:tcPr>
          <w:p>
            <w:r/>
            <w:r>
              <w:rPr>
                <w:b/>
              </w:rPr>
              <w:t>TSS antes → después</w:t>
            </w:r>
          </w:p>
        </w:tc>
      </w:tr>
      <w:tr>
        <w:tc>
          <w:tcPr>
            <w:tcW w:type="dxa" w:w="2880"/>
          </w:tcPr>
          <w:p>
            <w:r/>
            <w:r>
              <w:t>GLM</w:t>
            </w:r>
          </w:p>
        </w:tc>
        <w:tc>
          <w:tcPr>
            <w:tcW w:type="dxa" w:w="2880"/>
          </w:tcPr>
          <w:p>
            <w:r/>
            <w:r>
              <w:t>C=0.5, L1, class_weight=balanced</w:t>
            </w:r>
          </w:p>
        </w:tc>
        <w:tc>
          <w:tcPr>
            <w:tcW w:type="dxa" w:w="2880"/>
          </w:tcPr>
          <w:p>
            <w:r/>
            <w:r>
              <w:t>0.725 → 0.756</w:t>
            </w:r>
          </w:p>
        </w:tc>
      </w:tr>
      <w:tr>
        <w:tc>
          <w:tcPr>
            <w:tcW w:type="dxa" w:w="2880"/>
          </w:tcPr>
          <w:p>
            <w:r/>
            <w:r>
              <w:t>GAM</w:t>
            </w:r>
          </w:p>
        </w:tc>
        <w:tc>
          <w:tcPr>
            <w:tcW w:type="dxa" w:w="2880"/>
          </w:tcPr>
          <w:p>
            <w:r/>
            <w:r>
              <w:t>n_splines=25, lam=10</w:t>
            </w:r>
          </w:p>
        </w:tc>
        <w:tc>
          <w:tcPr>
            <w:tcW w:type="dxa" w:w="2880"/>
          </w:tcPr>
          <w:p>
            <w:r/>
            <w:r>
              <w:t>0.803 → 0.813</w:t>
            </w:r>
          </w:p>
        </w:tc>
      </w:tr>
      <w:tr>
        <w:tc>
          <w:tcPr>
            <w:tcW w:type="dxa" w:w="2880"/>
          </w:tcPr>
          <w:p>
            <w:r/>
            <w:r>
              <w:t>RF</w:t>
            </w:r>
          </w:p>
        </w:tc>
        <w:tc>
          <w:tcPr>
            <w:tcW w:type="dxa" w:w="2880"/>
          </w:tcPr>
          <w:p>
            <w:r/>
            <w:r>
              <w:t>n_estimators=300, max_depth=30, min_samples_leaf=8, max_features=log2, balanced_subsample</w:t>
            </w:r>
          </w:p>
        </w:tc>
        <w:tc>
          <w:tcPr>
            <w:tcW w:type="dxa" w:w="2880"/>
          </w:tcPr>
          <w:p>
            <w:r/>
            <w:r>
              <w:t>0.787 → 0.819</w:t>
            </w:r>
          </w:p>
        </w:tc>
      </w:tr>
      <w:tr>
        <w:tc>
          <w:tcPr>
            <w:tcW w:type="dxa" w:w="2880"/>
          </w:tcPr>
          <w:p>
            <w:r/>
            <w:r>
              <w:t>GBM</w:t>
            </w:r>
          </w:p>
        </w:tc>
        <w:tc>
          <w:tcPr>
            <w:tcW w:type="dxa" w:w="2880"/>
          </w:tcPr>
          <w:p>
            <w:r/>
            <w:r>
              <w:t>n_estimators=800, min_child_samples=20, reg_lambda=1, subsample=0.7, colsample_bytree=0.9</w:t>
            </w:r>
          </w:p>
        </w:tc>
        <w:tc>
          <w:tcPr>
            <w:tcW w:type="dxa" w:w="2880"/>
          </w:tcPr>
          <w:p>
            <w:r/>
            <w:r>
              <w:t>0.809 → 0.816</w:t>
            </w:r>
          </w:p>
        </w:tc>
      </w:tr>
      <w:tr>
        <w:tc>
          <w:tcPr>
            <w:tcW w:type="dxa" w:w="2880"/>
          </w:tcPr>
          <w:p>
            <w:r/>
            <w:r>
              <w:t>MaxEnt</w:t>
            </w:r>
          </w:p>
        </w:tc>
        <w:tc>
          <w:tcPr>
            <w:tcW w:type="dxa" w:w="2880"/>
          </w:tcPr>
          <w:p>
            <w:r/>
            <w:r>
              <w:t>features lineal+cuadrático+producto, beta=1.59, tau=0.55, class_weights=100</w:t>
            </w:r>
          </w:p>
        </w:tc>
        <w:tc>
          <w:tcPr>
            <w:tcW w:type="dxa" w:w="2880"/>
          </w:tcPr>
          <w:p>
            <w:r/>
            <w:r>
              <w:t>0.791 → 0.796</w:t>
            </w:r>
          </w:p>
        </w:tc>
      </w:tr>
    </w:tbl>
    <w:p>
      <w:pPr>
        <w:pStyle w:val="Heading2"/>
      </w:pPr>
      <w:r>
        <w:t>5. Cómo combinar el ensemble (experimento clave)</w:t>
      </w:r>
    </w:p>
    <w:p>
      <w:r>
        <w:t>Pregunta: ¿cómo combinar los 5 modelos para obtener el mejor ensemble? Se compararon cuatro estrategias, evaluadas sobre las predicciones OOF con el CV espacial (TSS al umbral maxTSS, anidado leave-one-fold-out donde aplica):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Estrategia</w:t>
            </w:r>
          </w:p>
        </w:tc>
        <w:tc>
          <w:tcPr>
            <w:tcW w:type="dxa" w:w="2880"/>
          </w:tcPr>
          <w:p>
            <w:r/>
            <w:r>
              <w:rPr>
                <w:b/>
              </w:rPr>
              <w:t>TSS medio</w:t>
            </w:r>
          </w:p>
        </w:tc>
        <w:tc>
          <w:tcPr>
            <w:tcW w:type="dxa" w:w="2880"/>
          </w:tcPr>
          <w:p>
            <w:r/>
            <w:r>
              <w:rPr>
                <w:b/>
              </w:rPr>
              <w:t>Veredicto</w:t>
            </w:r>
          </w:p>
        </w:tc>
      </w:tr>
      <w:tr>
        <w:tc>
          <w:tcPr>
            <w:tcW w:type="dxa" w:w="2880"/>
          </w:tcPr>
          <w:p>
            <w:r/>
            <w:r>
              <w:t>Ponderación por TSS³</w:t>
            </w:r>
          </w:p>
        </w:tc>
        <w:tc>
          <w:tcPr>
            <w:tcW w:type="dxa" w:w="2880"/>
          </w:tcPr>
          <w:p>
            <w:r/>
            <w:r>
              <w:t>0.73</w:t>
            </w:r>
          </w:p>
        </w:tc>
        <w:tc>
          <w:tcPr>
            <w:tcW w:type="dxa" w:w="2880"/>
          </w:tcPr>
          <w:p>
            <w:r/>
            <w:r>
              <w:t>concentraba demasiado, descartada</w:t>
            </w:r>
          </w:p>
        </w:tc>
      </w:tr>
      <w:tr>
        <w:tc>
          <w:tcPr>
            <w:tcW w:type="dxa" w:w="2880"/>
          </w:tcPr>
          <w:p>
            <w:r/>
            <w:r>
              <w:t>Stacking (meta-modelo logístico)</w:t>
            </w:r>
          </w:p>
        </w:tc>
        <w:tc>
          <w:tcPr>
            <w:tcW w:type="dxa" w:w="2880"/>
          </w:tcPr>
          <w:p>
            <w:r/>
            <w:r>
              <w:t>0.77</w:t>
            </w:r>
          </w:p>
        </w:tc>
        <w:tc>
          <w:tcPr>
            <w:tcW w:type="dxa" w:w="2880"/>
          </w:tcPr>
          <w:p>
            <w:r/>
            <w:r>
              <w:t>sobreajuste con pocas presencias, descartada</w:t>
            </w:r>
          </w:p>
        </w:tc>
      </w:tr>
      <w:tr>
        <w:tc>
          <w:tcPr>
            <w:tcW w:type="dxa" w:w="2880"/>
          </w:tcPr>
          <w:p>
            <w:r/>
            <w:r>
              <w:t>Promedio simple (todos)</w:t>
            </w:r>
          </w:p>
        </w:tc>
        <w:tc>
          <w:tcPr>
            <w:tcW w:type="dxa" w:w="2880"/>
          </w:tcPr>
          <w:p>
            <w:r/>
            <w:r>
              <w:t>0.81</w:t>
            </w:r>
          </w:p>
        </w:tc>
        <w:tc>
          <w:tcPr>
            <w:tcW w:type="dxa" w:w="2880"/>
          </w:tcPr>
          <w:p>
            <w:r/>
            <w:r>
              <w:t>bueno</w:t>
            </w:r>
          </w:p>
        </w:tc>
      </w:tr>
      <w:tr>
        <w:tc>
          <w:tcPr>
            <w:tcW w:type="dxa" w:w="2880"/>
          </w:tcPr>
          <w:p>
            <w:r/>
            <w:r>
              <w:rPr>
                <w:b/>
              </w:rPr>
              <w:t>Promedio equal-weight (excluye modelos con TSS&lt;0.5)</w:t>
            </w:r>
          </w:p>
        </w:tc>
        <w:tc>
          <w:tcPr>
            <w:tcW w:type="dxa" w:w="2880"/>
          </w:tcPr>
          <w:p>
            <w:r/>
            <w:r>
              <w:rPr>
                <w:b/>
              </w:rPr>
              <w:t>0.82</w:t>
            </w:r>
          </w:p>
        </w:tc>
        <w:tc>
          <w:tcPr>
            <w:tcW w:type="dxa" w:w="2880"/>
          </w:tcPr>
          <w:p>
            <w:r/>
            <w:r>
              <w:rPr>
                <w:b/>
              </w:rPr>
              <w:t>elegida</w:t>
            </w:r>
          </w:p>
        </w:tc>
      </w:tr>
    </w:tbl>
    <w:p>
      <w:r>
        <w:t xml:space="preserve">Hallazgo importante: la ponderación TSS³ que se había introducido antes en realidad </w:t>
      </w:r>
      <w:r>
        <w:rPr>
          <w:b/>
        </w:rPr>
        <w:t>empeoraba</w:t>
      </w:r>
      <w:r>
        <w:t xml:space="preserve"> el ensemble (lo bajaba a 0.73). El promedio equal-weight de los modelos que superan el umbral es la mejor combinación y la más simple.</w:t>
      </w:r>
    </w:p>
    <w:p>
      <w:r>
        <w:t>Además se corrigió un sesgo en la comparación: el TSS del ensemble se calculaba con el umbral de training mientras que el de cada algoritmo usaba el umbral óptimo sobre OOF. Se unificó (ambos al umbral maxTSS sobre OOF) para que la comparación ensemble vs MaxEnt sea justa.</w:t>
      </w:r>
    </w:p>
    <w:p>
      <w:pPr>
        <w:pStyle w:val="IntenseQuote"/>
      </w:pPr>
      <w:r>
        <w:rPr>
          <w:b/>
        </w:rPr>
        <w:t>Corrección posterior (revisión 3.1):</w:t>
      </w:r>
      <w:r>
        <w:t xml:space="preserve"> unificar "al umbral óptimo sobre OOF" fue</w:t>
      </w:r>
    </w:p>
    <w:p>
      <w:pPr>
        <w:pStyle w:val="IntenseQuote"/>
      </w:pPr>
      <w:r>
        <w:t>un error — optimizar el umbral sobre el propio conjunto de evaluación infla el TSS.</w:t>
      </w:r>
    </w:p>
    <w:p>
      <w:pPr>
        <w:pStyle w:val="IntenseQuote"/>
      </w:pPr>
      <w:r>
        <w:t xml:space="preserve">Se revirtió: el TSS del ensemble se reporta al umbral de </w:t>
      </w:r>
      <w:r>
        <w:rPr>
          <w:b/>
        </w:rPr>
        <w:t>entrenamiento</w:t>
      </w:r>
      <w:r>
        <w:t>, y el</w:t>
      </w:r>
    </w:p>
    <w:p>
      <w:pPr>
        <w:pStyle w:val="IntenseQuote"/>
      </w:pPr>
      <w:r>
        <w:t xml:space="preserve">encabezado pasó a ser el </w:t>
      </w:r>
      <w:r>
        <w:rPr>
          <w:b/>
        </w:rPr>
        <w:t>TSS por fold (media ± SD)</w:t>
      </w:r>
      <w:r>
        <w:t>. Con eso, el TSS medio honesto</w:t>
      </w:r>
    </w:p>
    <w:p>
      <w:pPr>
        <w:pStyle w:val="IntenseQuote"/>
      </w:pPr>
      <w:r>
        <w:t>es 0.26, no 0.82/0.707, y el ensemble deja de "superar" a MaxEnt.</w:t>
      </w:r>
    </w:p>
    <w:p>
      <w:pPr>
        <w:pStyle w:val="Heading2"/>
      </w:pPr>
      <w:r>
        <w:t>6. Resultado final (CV espacial, ensemble equal-weight)</w:t>
      </w:r>
    </w:p>
    <w:p>
      <w:r>
        <w:rPr>
          <w:b/>
        </w:rPr>
        <w:t>Media: TSS 0.82 · AUC 0.94 · Boyce 0.68 · Brier 0.04. Las 14 especies con métricas completas.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Especie</w:t>
            </w:r>
          </w:p>
        </w:tc>
        <w:tc>
          <w:tcPr>
            <w:tcW w:type="dxa" w:w="1728"/>
          </w:tcPr>
          <w:p>
            <w:r/>
            <w:r>
              <w:rPr>
                <w:b/>
              </w:rPr>
              <w:t>n</w:t>
            </w:r>
          </w:p>
        </w:tc>
        <w:tc>
          <w:tcPr>
            <w:tcW w:type="dxa" w:w="1728"/>
          </w:tcPr>
          <w:p>
            <w:r/>
            <w:r>
              <w:rPr>
                <w:b/>
              </w:rPr>
              <w:t>TSS</w:t>
            </w:r>
          </w:p>
        </w:tc>
        <w:tc>
          <w:tcPr>
            <w:tcW w:type="dxa" w:w="1728"/>
          </w:tcPr>
          <w:p>
            <w:r/>
            <w:r>
              <w:rPr>
                <w:b/>
              </w:rPr>
              <w:t>AUC</w:t>
            </w:r>
          </w:p>
        </w:tc>
        <w:tc>
          <w:tcPr>
            <w:tcW w:type="dxa" w:w="1728"/>
          </w:tcPr>
          <w:p>
            <w:r/>
            <w:r>
              <w:rPr>
                <w:b/>
              </w:rPr>
              <w:t>Boyce</w:t>
            </w:r>
          </w:p>
        </w:tc>
      </w:tr>
      <w:tr>
        <w:tc>
          <w:tcPr>
            <w:tcW w:type="dxa" w:w="1728"/>
          </w:tcPr>
          <w:p>
            <w:r/>
            <w:r>
              <w:t>miqueliopuntia_miquelii</w:t>
            </w:r>
          </w:p>
        </w:tc>
        <w:tc>
          <w:tcPr>
            <w:tcW w:type="dxa" w:w="1728"/>
          </w:tcPr>
          <w:p>
            <w:r/>
            <w:r>
              <w:t>129</w:t>
            </w:r>
          </w:p>
        </w:tc>
        <w:tc>
          <w:tcPr>
            <w:tcW w:type="dxa" w:w="1728"/>
          </w:tcPr>
          <w:p>
            <w:r/>
            <w:r>
              <w:t>0.98</w:t>
            </w:r>
          </w:p>
        </w:tc>
        <w:tc>
          <w:tcPr>
            <w:tcW w:type="dxa" w:w="1728"/>
          </w:tcPr>
          <w:p>
            <w:r/>
            <w:r>
              <w:t>0.99</w:t>
            </w:r>
          </w:p>
        </w:tc>
        <w:tc>
          <w:tcPr>
            <w:tcW w:type="dxa" w:w="1728"/>
          </w:tcPr>
          <w:p>
            <w:r/>
            <w:r>
              <w:t>0.78</w:t>
            </w:r>
          </w:p>
        </w:tc>
      </w:tr>
      <w:tr>
        <w:tc>
          <w:tcPr>
            <w:tcW w:type="dxa" w:w="1728"/>
          </w:tcPr>
          <w:p>
            <w:r/>
            <w:r>
              <w:t>skytanthus_acutus</w:t>
            </w:r>
          </w:p>
        </w:tc>
        <w:tc>
          <w:tcPr>
            <w:tcW w:type="dxa" w:w="1728"/>
          </w:tcPr>
          <w:p>
            <w:r/>
            <w:r>
              <w:t>84</w:t>
            </w:r>
          </w:p>
        </w:tc>
        <w:tc>
          <w:tcPr>
            <w:tcW w:type="dxa" w:w="1728"/>
          </w:tcPr>
          <w:p>
            <w:r/>
            <w:r>
              <w:t>0.98</w:t>
            </w:r>
          </w:p>
        </w:tc>
        <w:tc>
          <w:tcPr>
            <w:tcW w:type="dxa" w:w="1728"/>
          </w:tcPr>
          <w:p>
            <w:r/>
            <w:r>
              <w:t>0.99</w:t>
            </w:r>
          </w:p>
        </w:tc>
        <w:tc>
          <w:tcPr>
            <w:tcW w:type="dxa" w:w="1728"/>
          </w:tcPr>
          <w:p>
            <w:r/>
            <w:r>
              <w:t>0.65</w:t>
            </w:r>
          </w:p>
        </w:tc>
      </w:tr>
      <w:tr>
        <w:tc>
          <w:tcPr>
            <w:tcW w:type="dxa" w:w="1728"/>
          </w:tcPr>
          <w:p>
            <w:r/>
            <w:r>
              <w:t>encelia_canescens</w:t>
            </w:r>
          </w:p>
        </w:tc>
        <w:tc>
          <w:tcPr>
            <w:tcW w:type="dxa" w:w="1728"/>
          </w:tcPr>
          <w:p>
            <w:r/>
            <w:r>
              <w:t>271</w:t>
            </w:r>
          </w:p>
        </w:tc>
        <w:tc>
          <w:tcPr>
            <w:tcW w:type="dxa" w:w="1728"/>
          </w:tcPr>
          <w:p>
            <w:r/>
            <w:r>
              <w:t>0.95</w:t>
            </w:r>
          </w:p>
        </w:tc>
        <w:tc>
          <w:tcPr>
            <w:tcW w:type="dxa" w:w="1728"/>
          </w:tcPr>
          <w:p>
            <w:r/>
            <w:r>
              <w:t>0.99</w:t>
            </w:r>
          </w:p>
        </w:tc>
        <w:tc>
          <w:tcPr>
            <w:tcW w:type="dxa" w:w="1728"/>
          </w:tcPr>
          <w:p>
            <w:r/>
            <w:r>
              <w:t>0.97</w:t>
            </w:r>
          </w:p>
        </w:tc>
      </w:tr>
      <w:tr>
        <w:tc>
          <w:tcPr>
            <w:tcW w:type="dxa" w:w="1728"/>
          </w:tcPr>
          <w:p>
            <w:r/>
            <w:r>
              <w:t>krameria_cistoidea</w:t>
            </w:r>
          </w:p>
        </w:tc>
        <w:tc>
          <w:tcPr>
            <w:tcW w:type="dxa" w:w="1728"/>
          </w:tcPr>
          <w:p>
            <w:r/>
            <w:r>
              <w:t>223</w:t>
            </w:r>
          </w:p>
        </w:tc>
        <w:tc>
          <w:tcPr>
            <w:tcW w:type="dxa" w:w="1728"/>
          </w:tcPr>
          <w:p>
            <w:r/>
            <w:r>
              <w:t>0.94</w:t>
            </w:r>
          </w:p>
        </w:tc>
        <w:tc>
          <w:tcPr>
            <w:tcW w:type="dxa" w:w="1728"/>
          </w:tcPr>
          <w:p>
            <w:r/>
            <w:r>
              <w:t>0.99</w:t>
            </w:r>
          </w:p>
        </w:tc>
        <w:tc>
          <w:tcPr>
            <w:tcW w:type="dxa" w:w="1728"/>
          </w:tcPr>
          <w:p>
            <w:r/>
            <w:r>
              <w:t>0.90</w:t>
            </w:r>
          </w:p>
        </w:tc>
      </w:tr>
      <w:tr>
        <w:tc>
          <w:tcPr>
            <w:tcW w:type="dxa" w:w="1728"/>
          </w:tcPr>
          <w:p>
            <w:r/>
            <w:r>
              <w:t>nolana_divaricata</w:t>
            </w:r>
          </w:p>
        </w:tc>
        <w:tc>
          <w:tcPr>
            <w:tcW w:type="dxa" w:w="1728"/>
          </w:tcPr>
          <w:p>
            <w:r/>
            <w:r>
              <w:t>45</w:t>
            </w:r>
          </w:p>
        </w:tc>
        <w:tc>
          <w:tcPr>
            <w:tcW w:type="dxa" w:w="1728"/>
          </w:tcPr>
          <w:p>
            <w:r/>
            <w:r>
              <w:t>0.93</w:t>
            </w:r>
          </w:p>
        </w:tc>
        <w:tc>
          <w:tcPr>
            <w:tcW w:type="dxa" w:w="1728"/>
          </w:tcPr>
          <w:p>
            <w:r/>
            <w:r>
              <w:t>0.99</w:t>
            </w:r>
          </w:p>
        </w:tc>
        <w:tc>
          <w:tcPr>
            <w:tcW w:type="dxa" w:w="1728"/>
          </w:tcPr>
          <w:p>
            <w:r/>
            <w:r>
              <w:t>0.69</w:t>
            </w:r>
          </w:p>
        </w:tc>
      </w:tr>
      <w:tr>
        <w:tc>
          <w:tcPr>
            <w:tcW w:type="dxa" w:w="1728"/>
          </w:tcPr>
          <w:p>
            <w:r/>
            <w:r>
              <w:t>oxalis_gigantea</w:t>
            </w:r>
          </w:p>
        </w:tc>
        <w:tc>
          <w:tcPr>
            <w:tcW w:type="dxa" w:w="1728"/>
          </w:tcPr>
          <w:p>
            <w:r/>
            <w:r>
              <w:t>68</w:t>
            </w:r>
          </w:p>
        </w:tc>
        <w:tc>
          <w:tcPr>
            <w:tcW w:type="dxa" w:w="1728"/>
          </w:tcPr>
          <w:p>
            <w:r/>
            <w:r>
              <w:t>0.88</w:t>
            </w:r>
          </w:p>
        </w:tc>
        <w:tc>
          <w:tcPr>
            <w:tcW w:type="dxa" w:w="1728"/>
          </w:tcPr>
          <w:p>
            <w:r/>
            <w:r>
              <w:t>0.97</w:t>
            </w:r>
          </w:p>
        </w:tc>
        <w:tc>
          <w:tcPr>
            <w:tcW w:type="dxa" w:w="1728"/>
          </w:tcPr>
          <w:p>
            <w:r/>
            <w:r>
              <w:t>0.69</w:t>
            </w:r>
          </w:p>
        </w:tc>
      </w:tr>
      <w:tr>
        <w:tc>
          <w:tcPr>
            <w:tcW w:type="dxa" w:w="1728"/>
          </w:tcPr>
          <w:p>
            <w:r/>
            <w:r>
              <w:t>nolana_sedifolia</w:t>
            </w:r>
          </w:p>
        </w:tc>
        <w:tc>
          <w:tcPr>
            <w:tcW w:type="dxa" w:w="1728"/>
          </w:tcPr>
          <w:p>
            <w:r/>
            <w:r>
              <w:t>37</w:t>
            </w:r>
          </w:p>
        </w:tc>
        <w:tc>
          <w:tcPr>
            <w:tcW w:type="dxa" w:w="1728"/>
          </w:tcPr>
          <w:p>
            <w:r/>
            <w:r>
              <w:t>0.85</w:t>
            </w:r>
          </w:p>
        </w:tc>
        <w:tc>
          <w:tcPr>
            <w:tcW w:type="dxa" w:w="1728"/>
          </w:tcPr>
          <w:p>
            <w:r/>
            <w:r>
              <w:t>0.95</w:t>
            </w:r>
          </w:p>
        </w:tc>
        <w:tc>
          <w:tcPr>
            <w:tcW w:type="dxa" w:w="1728"/>
          </w:tcPr>
          <w:p>
            <w:r/>
            <w:r>
              <w:t>0.67</w:t>
            </w:r>
          </w:p>
        </w:tc>
      </w:tr>
      <w:tr>
        <w:tc>
          <w:tcPr>
            <w:tcW w:type="dxa" w:w="1728"/>
          </w:tcPr>
          <w:p>
            <w:r/>
            <w:r>
              <w:t>eulychnia_acida</w:t>
            </w:r>
          </w:p>
        </w:tc>
        <w:tc>
          <w:tcPr>
            <w:tcW w:type="dxa" w:w="1728"/>
          </w:tcPr>
          <w:p>
            <w:r/>
            <w:r>
              <w:t>150</w:t>
            </w:r>
          </w:p>
        </w:tc>
        <w:tc>
          <w:tcPr>
            <w:tcW w:type="dxa" w:w="1728"/>
          </w:tcPr>
          <w:p>
            <w:r/>
            <w:r>
              <w:t>0.81</w:t>
            </w:r>
          </w:p>
        </w:tc>
        <w:tc>
          <w:tcPr>
            <w:tcW w:type="dxa" w:w="1728"/>
          </w:tcPr>
          <w:p>
            <w:r/>
            <w:r>
              <w:t>0.97</w:t>
            </w:r>
          </w:p>
        </w:tc>
        <w:tc>
          <w:tcPr>
            <w:tcW w:type="dxa" w:w="1728"/>
          </w:tcPr>
          <w:p>
            <w:r/>
            <w:r>
              <w:t>0.81</w:t>
            </w:r>
          </w:p>
        </w:tc>
      </w:tr>
      <w:tr>
        <w:tc>
          <w:tcPr>
            <w:tcW w:type="dxa" w:w="1728"/>
          </w:tcPr>
          <w:p>
            <w:r/>
            <w:r>
              <w:t>cumulopuntia_sphaerica</w:t>
            </w:r>
          </w:p>
        </w:tc>
        <w:tc>
          <w:tcPr>
            <w:tcW w:type="dxa" w:w="1728"/>
          </w:tcPr>
          <w:p>
            <w:r/>
            <w:r>
              <w:t>135</w:t>
            </w:r>
          </w:p>
        </w:tc>
        <w:tc>
          <w:tcPr>
            <w:tcW w:type="dxa" w:w="1728"/>
          </w:tcPr>
          <w:p>
            <w:r/>
            <w:r>
              <w:t>0.79</w:t>
            </w:r>
          </w:p>
        </w:tc>
        <w:tc>
          <w:tcPr>
            <w:tcW w:type="dxa" w:w="1728"/>
          </w:tcPr>
          <w:p>
            <w:r/>
            <w:r>
              <w:t>0.95</w:t>
            </w:r>
          </w:p>
        </w:tc>
        <w:tc>
          <w:tcPr>
            <w:tcW w:type="dxa" w:w="1728"/>
          </w:tcPr>
          <w:p>
            <w:r/>
            <w:r>
              <w:t>0.93</w:t>
            </w:r>
          </w:p>
        </w:tc>
      </w:tr>
      <w:tr>
        <w:tc>
          <w:tcPr>
            <w:tcW w:type="dxa" w:w="1728"/>
          </w:tcPr>
          <w:p>
            <w:r/>
            <w:r>
              <w:t>senna_cumingii</w:t>
            </w:r>
          </w:p>
        </w:tc>
        <w:tc>
          <w:tcPr>
            <w:tcW w:type="dxa" w:w="1728"/>
          </w:tcPr>
          <w:p>
            <w:r/>
            <w:r>
              <w:t>92</w:t>
            </w:r>
          </w:p>
        </w:tc>
        <w:tc>
          <w:tcPr>
            <w:tcW w:type="dxa" w:w="1728"/>
          </w:tcPr>
          <w:p>
            <w:r/>
            <w:r>
              <w:t>0.78</w:t>
            </w:r>
          </w:p>
        </w:tc>
        <w:tc>
          <w:tcPr>
            <w:tcW w:type="dxa" w:w="1728"/>
          </w:tcPr>
          <w:p>
            <w:r/>
            <w:r>
              <w:t>0.95</w:t>
            </w:r>
          </w:p>
        </w:tc>
        <w:tc>
          <w:tcPr>
            <w:tcW w:type="dxa" w:w="1728"/>
          </w:tcPr>
          <w:p>
            <w:r/>
            <w:r>
              <w:t>0.74</w:t>
            </w:r>
          </w:p>
        </w:tc>
      </w:tr>
      <w:tr>
        <w:tc>
          <w:tcPr>
            <w:tcW w:type="dxa" w:w="1728"/>
          </w:tcPr>
          <w:p>
            <w:r/>
            <w:r>
              <w:t>atriplex_semibaccata</w:t>
            </w:r>
          </w:p>
        </w:tc>
        <w:tc>
          <w:tcPr>
            <w:tcW w:type="dxa" w:w="1728"/>
          </w:tcPr>
          <w:p>
            <w:r/>
            <w:r>
              <w:t>1054</w:t>
            </w:r>
          </w:p>
        </w:tc>
        <w:tc>
          <w:tcPr>
            <w:tcW w:type="dxa" w:w="1728"/>
          </w:tcPr>
          <w:p>
            <w:r/>
            <w:r>
              <w:t>0.77</w:t>
            </w:r>
          </w:p>
        </w:tc>
        <w:tc>
          <w:tcPr>
            <w:tcW w:type="dxa" w:w="1728"/>
          </w:tcPr>
          <w:p>
            <w:r/>
            <w:r>
              <w:t>0.95</w:t>
            </w:r>
          </w:p>
        </w:tc>
        <w:tc>
          <w:tcPr>
            <w:tcW w:type="dxa" w:w="1728"/>
          </w:tcPr>
          <w:p>
            <w:r/>
            <w:r>
              <w:t>0.88</w:t>
            </w:r>
          </w:p>
        </w:tc>
      </w:tr>
      <w:tr>
        <w:tc>
          <w:tcPr>
            <w:tcW w:type="dxa" w:w="1728"/>
          </w:tcPr>
          <w:p>
            <w:r/>
            <w:r>
              <w:t>neltuma_chilensis</w:t>
            </w:r>
          </w:p>
        </w:tc>
        <w:tc>
          <w:tcPr>
            <w:tcW w:type="dxa" w:w="1728"/>
          </w:tcPr>
          <w:p>
            <w:r/>
            <w:r>
              <w:t>184</w:t>
            </w:r>
          </w:p>
        </w:tc>
        <w:tc>
          <w:tcPr>
            <w:tcW w:type="dxa" w:w="1728"/>
          </w:tcPr>
          <w:p>
            <w:r/>
            <w:r>
              <w:t>0.69</w:t>
            </w:r>
          </w:p>
        </w:tc>
        <w:tc>
          <w:tcPr>
            <w:tcW w:type="dxa" w:w="1728"/>
          </w:tcPr>
          <w:p>
            <w:r/>
            <w:r>
              <w:t>0.87</w:t>
            </w:r>
          </w:p>
        </w:tc>
        <w:tc>
          <w:tcPr>
            <w:tcW w:type="dxa" w:w="1728"/>
          </w:tcPr>
          <w:p>
            <w:r/>
            <w:r>
              <w:t>0.94</w:t>
            </w:r>
          </w:p>
        </w:tc>
      </w:tr>
      <w:tr>
        <w:tc>
          <w:tcPr>
            <w:tcW w:type="dxa" w:w="1728"/>
          </w:tcPr>
          <w:p>
            <w:r/>
            <w:r>
              <w:t>schinus_areira</w:t>
            </w:r>
          </w:p>
        </w:tc>
        <w:tc>
          <w:tcPr>
            <w:tcW w:type="dxa" w:w="1728"/>
          </w:tcPr>
          <w:p>
            <w:r/>
            <w:r>
              <w:t>1309</w:t>
            </w:r>
          </w:p>
        </w:tc>
        <w:tc>
          <w:tcPr>
            <w:tcW w:type="dxa" w:w="1728"/>
          </w:tcPr>
          <w:p>
            <w:r/>
            <w:r>
              <w:t>0.62</w:t>
            </w:r>
          </w:p>
        </w:tc>
        <w:tc>
          <w:tcPr>
            <w:tcW w:type="dxa" w:w="1728"/>
          </w:tcPr>
          <w:p>
            <w:r/>
            <w:r>
              <w:t>0.84</w:t>
            </w:r>
          </w:p>
        </w:tc>
        <w:tc>
          <w:tcPr>
            <w:tcW w:type="dxa" w:w="1728"/>
          </w:tcPr>
          <w:p>
            <w:r/>
            <w:r>
              <w:t>−0.31</w:t>
            </w:r>
          </w:p>
        </w:tc>
      </w:tr>
      <w:tr>
        <w:tc>
          <w:tcPr>
            <w:tcW w:type="dxa" w:w="1728"/>
          </w:tcPr>
          <w:p>
            <w:r/>
            <w:r>
              <w:t>pleurophora_pungens</w:t>
            </w:r>
          </w:p>
        </w:tc>
        <w:tc>
          <w:tcPr>
            <w:tcW w:type="dxa" w:w="1728"/>
          </w:tcPr>
          <w:p>
            <w:r/>
            <w:r>
              <w:t>56</w:t>
            </w:r>
          </w:p>
        </w:tc>
        <w:tc>
          <w:tcPr>
            <w:tcW w:type="dxa" w:w="1728"/>
          </w:tcPr>
          <w:p>
            <w:r/>
            <w:r>
              <w:t>0.54</w:t>
            </w:r>
          </w:p>
        </w:tc>
        <w:tc>
          <w:tcPr>
            <w:tcW w:type="dxa" w:w="1728"/>
          </w:tcPr>
          <w:p>
            <w:r/>
            <w:r>
              <w:t>0.81</w:t>
            </w:r>
          </w:p>
        </w:tc>
        <w:tc>
          <w:tcPr>
            <w:tcW w:type="dxa" w:w="1728"/>
          </w:tcPr>
          <w:p>
            <w:r/>
            <w:r>
              <w:t>0.16</w:t>
            </w:r>
          </w:p>
        </w:tc>
      </w:tr>
    </w:tbl>
    <w:p>
      <w:pPr>
        <w:pStyle w:val="Heading3"/>
      </w:pPr>
      <w:r>
        <w:t>Comparación con MaxEnt (misma vara para ambos)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r>
          </w:p>
        </w:tc>
        <w:tc>
          <w:tcPr>
            <w:tcW w:type="dxa" w:w="2880"/>
          </w:tcPr>
          <w:p>
            <w:r/>
            <w:r>
              <w:rPr>
                <w:b/>
              </w:rPr>
              <w:t>Ensemble</w:t>
            </w:r>
          </w:p>
        </w:tc>
        <w:tc>
          <w:tcPr>
            <w:tcW w:type="dxa" w:w="2880"/>
          </w:tcPr>
          <w:p>
            <w:r/>
            <w:r>
              <w:rPr>
                <w:b/>
              </w:rPr>
              <w:t>MaxEnt</w:t>
            </w:r>
          </w:p>
        </w:tc>
      </w:tr>
      <w:tr>
        <w:tc>
          <w:tcPr>
            <w:tcW w:type="dxa" w:w="2880"/>
          </w:tcPr>
          <w:p>
            <w:r/>
            <w:r>
              <w:t>TSS medio</w:t>
            </w:r>
          </w:p>
        </w:tc>
        <w:tc>
          <w:tcPr>
            <w:tcW w:type="dxa" w:w="2880"/>
          </w:tcPr>
          <w:p>
            <w:r/>
            <w:r>
              <w:t>0.822</w:t>
            </w:r>
          </w:p>
        </w:tc>
        <w:tc>
          <w:tcPr>
            <w:tcW w:type="dxa" w:w="2880"/>
          </w:tcPr>
          <w:p>
            <w:r/>
            <w:r>
              <w:t>0.826</w:t>
            </w:r>
          </w:p>
        </w:tc>
      </w:tr>
      <w:tr>
        <w:tc>
          <w:tcPr>
            <w:tcW w:type="dxa" w:w="2880"/>
          </w:tcPr>
          <w:p>
            <w:r/>
            <w:r>
              <w:t>AUC medio</w:t>
            </w:r>
          </w:p>
        </w:tc>
        <w:tc>
          <w:tcPr>
            <w:tcW w:type="dxa" w:w="2880"/>
          </w:tcPr>
          <w:p>
            <w:r/>
            <w:r>
              <w:t>0.944</w:t>
            </w:r>
          </w:p>
        </w:tc>
        <w:tc>
          <w:tcPr>
            <w:tcW w:type="dxa" w:w="2880"/>
          </w:tcPr>
          <w:p>
            <w:r/>
            <w:r>
              <w:t>0.939</w:t>
            </w:r>
          </w:p>
        </w:tc>
      </w:tr>
      <w:tr>
        <w:tc>
          <w:tcPr>
            <w:tcW w:type="dxa" w:w="2880"/>
          </w:tcPr>
          <w:p>
            <w:r/>
            <w:r>
              <w:t>Ensemble ≥ MaxEnt (TSS)</w:t>
            </w:r>
          </w:p>
        </w:tc>
        <w:tc>
          <w:tcPr>
            <w:tcW w:type="dxa" w:w="2880"/>
          </w:tcPr>
          <w:p>
            <w:r/>
            <w:r>
              <w:t>8 / 14</w:t>
            </w:r>
          </w:p>
        </w:tc>
        <w:tc>
          <w:tcPr>
            <w:tcW w:type="dxa" w:w="2880"/>
          </w:tcPr>
          <w:p>
            <w:r/>
            <w:r>
              <w:t>—</w:t>
            </w:r>
          </w:p>
        </w:tc>
      </w:tr>
    </w:tbl>
    <w:p>
      <w:r>
        <w:t xml:space="preserve">El ensemble </w:t>
      </w:r>
      <w:r>
        <w:rPr>
          <w:b/>
        </w:rPr>
        <w:t>iguala a MaxEnt</w:t>
      </w:r>
      <w:r>
        <w:t xml:space="preserve"> (diferencia de TSS 0.004, dentro del ruido), lo supera levemente en AUC, y le gana en 8 de 14 especies. Su valor diferencial no es un TSS más alto sino </w:t>
      </w:r>
      <w:r>
        <w:rPr>
          <w:b/>
        </w:rPr>
        <w:t>robustez</w:t>
      </w:r>
      <w:r>
        <w:t xml:space="preserve"> (no depende de un solo algoritmo) e </w:t>
      </w:r>
      <w:r>
        <w:rPr>
          <w:b/>
        </w:rPr>
        <w:t>incertidumbre</w:t>
      </w:r>
      <w:r>
        <w:t xml:space="preserve"> (acuerdo entre los 5 modelos por píxel).</w:t>
      </w:r>
    </w:p>
    <w:p>
      <w:pPr>
        <w:pStyle w:val="Heading2"/>
      </w:pPr>
      <w:r>
        <w:t>7. Lectura honesta y limitaciones</w:t>
      </w:r>
    </w:p>
    <w:p>
      <w:pPr>
        <w:pStyle w:val="ListBullet"/>
      </w:pPr>
      <w:r>
        <w:t>12 de 14 especies son sólidas/buenas bajo validación espacial estricta.</w:t>
      </w:r>
    </w:p>
    <w:p>
      <w:pPr>
        <w:pStyle w:val="ListBullet"/>
      </w:pPr>
      <w:r>
        <w:rPr>
          <w:b/>
        </w:rPr>
        <w:t>schinus_areira</w:t>
      </w:r>
      <w:r>
        <w:t xml:space="preserve"> es la excepción: es una especie introducida y su Boyce</w:t>
      </w:r>
    </w:p>
    <w:p>
      <w:r>
        <w:t>negativo indica que no transfiere bien entre regiones (su distribución la marca la historia de invasión, no solo el clima). No usar su mapa para predecir invasividad sin un marco específico.</w:t>
      </w:r>
    </w:p>
    <w:p>
      <w:pPr>
        <w:pStyle w:val="ListBullet"/>
      </w:pPr>
      <w:r>
        <w:rPr>
          <w:b/>
        </w:rPr>
        <w:t>Pendientes declarados:</w:t>
      </w:r>
      <w:r>
        <w:t xml:space="preserve"> forecast a 2050 (CMIP6) no ejecutado ni validado (no</w:t>
      </w:r>
    </w:p>
    <w:p>
      <w:r>
        <w:t>presentar proyecciones de cambio climático todavía); sin validación por hindcasting; el sampler de background sigue siendo global en origen (se saneó por poda); 3 especies truncadas en el techo de descarga de GBIF (3.000 registros).</w:t>
      </w:r>
    </w:p>
    <w:p>
      <w:pPr>
        <w:pStyle w:val="Heading2"/>
      </w:pPr>
      <w:r>
        <w:t>8. Orden de los scripts (reproducibilidad)</w:t>
      </w:r>
    </w:p>
    <w:p>
      <w:pPr>
        <w:pStyle w:val="ListNumber"/>
      </w:pPr>
      <w:r>
        <w:rPr>
          <w:rFonts w:ascii="Consolas" w:hAnsi="Consolas"/>
          <w:sz w:val="19"/>
        </w:rPr>
        <w:t>01_limpieza.py</w:t>
      </w:r>
      <w:r>
        <w:t xml:space="preserve"> — limpieza de ocurrencias.</w:t>
      </w:r>
    </w:p>
    <w:p>
      <w:pPr>
        <w:pStyle w:val="ListNumber"/>
      </w:pPr>
      <w:r>
        <w:rPr>
          <w:rFonts w:ascii="Consolas" w:hAnsi="Consolas"/>
          <w:sz w:val="19"/>
        </w:rPr>
        <w:t>02_capas_presente.py</w:t>
      </w:r>
      <w:r>
        <w:t xml:space="preserve"> — descarga/preparación de capas WorldClim presentes.</w:t>
      </w:r>
    </w:p>
    <w:p>
      <w:pPr>
        <w:pStyle w:val="ListNumber"/>
      </w:pPr>
      <w:r>
        <w:rPr>
          <w:rFonts w:ascii="Consolas" w:hAnsi="Consolas"/>
          <w:sz w:val="19"/>
        </w:rPr>
        <w:t>03_terrain.py</w:t>
      </w:r>
      <w:r>
        <w:t xml:space="preserve"> — derivación de terreno (pendiente Horn geográfico) y alineación.</w:t>
      </w:r>
    </w:p>
    <w:p>
      <w:pPr>
        <w:pStyle w:val="ListNumber"/>
      </w:pPr>
      <w:r>
        <w:rPr>
          <w:rFonts w:ascii="Consolas" w:hAnsi="Consolas"/>
          <w:sz w:val="19"/>
        </w:rPr>
        <w:t>04_extraccion.py</w:t>
      </w:r>
      <w:r>
        <w:t xml:space="preserve"> — extracción de predictores, background, CV espacial adaptativo.</w:t>
      </w:r>
    </w:p>
    <w:p>
      <w:pPr>
        <w:pStyle w:val="ListNumber"/>
      </w:pPr>
      <w:r>
        <w:rPr>
          <w:rFonts w:ascii="Consolas" w:hAnsi="Consolas"/>
          <w:sz w:val="19"/>
        </w:rPr>
        <w:t>05_modelado.py</w:t>
      </w:r>
      <w:r>
        <w:t xml:space="preserve"> — ensemble (lee </w:t>
      </w:r>
      <w:r>
        <w:rPr>
          <w:rFonts w:ascii="Consolas" w:hAnsi="Consolas"/>
          <w:sz w:val="19"/>
        </w:rPr>
        <w:t>tuned_params/</w:t>
      </w:r>
      <w:r>
        <w:t>), combinación equal-weight.</w:t>
      </w:r>
    </w:p>
    <w:p>
      <w:pPr>
        <w:pStyle w:val="ListNumber"/>
      </w:pPr>
      <w:r>
        <w:rPr>
          <w:rFonts w:ascii="Consolas" w:hAnsi="Consolas"/>
          <w:sz w:val="19"/>
        </w:rPr>
        <w:t>06_validacion.py</w:t>
      </w:r>
      <w:r>
        <w:t xml:space="preserve"> — métricas (TSS/AUC/Boyce/Brier/MESS, comparación justa).</w:t>
      </w:r>
    </w:p>
    <w:p>
      <w:pPr>
        <w:pStyle w:val="ListNumber"/>
      </w:pPr>
      <w:r>
        <w:rPr>
          <w:rFonts w:ascii="Consolas" w:hAnsi="Consolas"/>
          <w:sz w:val="19"/>
        </w:rPr>
        <w:t>07b_present_suitability.py</w:t>
      </w:r>
      <w:r>
        <w:t xml:space="preserve"> — mapas de idoneidad presente.</w:t>
      </w:r>
    </w:p>
    <w:p>
      <w:pPr>
        <w:pStyle w:val="ListNumber"/>
      </w:pPr>
      <w:r>
        <w:rPr>
          <w:rFonts w:ascii="Consolas" w:hAnsi="Consolas"/>
          <w:sz w:val="19"/>
        </w:rPr>
        <w:t>08_mapas.py</w:t>
      </w:r>
      <w:r>
        <w:t xml:space="preserve"> — figuras PNG.</w:t>
      </w:r>
    </w:p>
    <w:p>
      <w:r>
        <w:t xml:space="preserve">Utilidades de saneamiento de esta iteración: </w:t>
      </w:r>
      <w:r>
        <w:rPr>
          <w:rFonts w:ascii="Consolas" w:hAnsi="Consolas"/>
          <w:sz w:val="19"/>
        </w:rPr>
        <w:t>fix_slope_base_datos.py</w:t>
      </w:r>
      <w:r>
        <w:t xml:space="preserve">, </w:t>
      </w:r>
      <w:r>
        <w:rPr>
          <w:rFonts w:ascii="Consolas" w:hAnsi="Consolas"/>
          <w:sz w:val="19"/>
        </w:rPr>
        <w:t>quemar_background_inservible.py</w:t>
      </w:r>
      <w:r>
        <w:t xml:space="preserve">, </w:t>
      </w:r>
      <w:r>
        <w:rPr>
          <w:rFonts w:ascii="Consolas" w:hAnsi="Consolas"/>
          <w:sz w:val="19"/>
        </w:rPr>
        <w:t>regenerar_slope_tif.py</w:t>
      </w:r>
      <w:r>
        <w:t xml:space="preserve">, </w:t>
      </w:r>
      <w:r>
        <w:rPr>
          <w:rFonts w:ascii="Consolas" w:hAnsi="Consolas"/>
          <w:sz w:val="19"/>
        </w:rPr>
        <w:t>aplicar_cv_adaptativo.py</w:t>
      </w:r>
      <w:r>
        <w:t>.</w:t>
      </w:r>
    </w:p>
    <w:p>
      <w:pPr>
        <w:pStyle w:val="Heading1"/>
      </w:pPr>
      <w:r>
        <w:t>Iteración 3 — Acotar a Chile (área de calibración) y mapa a Sudamérica</w:t>
      </w:r>
    </w:p>
    <w:p>
      <w:pPr>
        <w:pStyle w:val="Heading2"/>
      </w:pPr>
      <w:r>
        <w:t>Diagnóstico: AUC inflados por extensión planetaria del background</w:t>
      </w:r>
    </w:p>
    <w:p>
      <w:r>
        <w:t xml:space="preserve">Las métricas de iteración 2 seguían en AUC 0.95–0.99. La poda polar del background (sección 2.2) había eliminado el síntoma más obvio, pero el problema de raíz permanecía intacto: el background cubría </w:t>
      </w:r>
      <w:r>
        <w:rPr>
          <w:b/>
        </w:rPr>
        <w:t>todo el planeta</w:t>
      </w:r>
      <w:r>
        <w:t>, y las 14 especies son endémicas o cuasi-endémicas chilenas. Separar el nicho climático de una planta del desierto chileno de "el resto del mundo" es una tarea trivial para cualquier clasificador; el AUC alto no refleja capacidad discriminativa real sino la enormidad del contraste geográfico.</w:t>
      </w:r>
    </w:p>
    <w:p>
      <w:r>
        <w:rPr>
          <w:b/>
        </w:rPr>
        <w:t>Evidencia concreta — skytanthus_acutus:</w:t>
      </w:r>
    </w:p>
    <w:p>
      <w:r>
        <w:rPr>
          <w:rFonts w:ascii="Consolas" w:hAnsi="Consolas"/>
          <w:color w:val="333333"/>
          <w:sz w:val="18"/>
        </w:rPr>
        <w:t>Presencias:  lon [-71, -70]  lat [-36, -24]   (franja andina chilena)</w:t>
      </w:r>
      <w:r>
        <w:br/>
      </w:r>
      <w:r>
        <w:rPr>
          <w:rFonts w:ascii="Consolas" w:hAnsi="Consolas"/>
          <w:color w:val="333333"/>
          <w:sz w:val="18"/>
        </w:rPr>
        <w:t>Background:  lon [-164, 179] lat [-55,  55]   (el planeta entero)</w:t>
      </w:r>
    </w:p>
    <w:p>
      <w:r>
        <w:t>Con ese contraste, incluso un modelo nulo que usara solo longitud obtendría AUC &gt; 0.95.</w:t>
      </w:r>
    </w:p>
    <w:p>
      <w:pPr>
        <w:pStyle w:val="Heading2"/>
      </w:pPr>
      <w:r>
        <w:t>Solución: edición quirúrgica del área, sin tocar el resto del pipeline</w:t>
      </w:r>
    </w:p>
    <w:p>
      <w:r>
        <w:t>Se modificaron cuatro archivos. El resto del pipeline (limpieza, capas, terreno, modelado, validación) no se tocó.</w:t>
      </w:r>
    </w:p>
    <w:p>
      <w:pPr>
        <w:pStyle w:val="Heading3"/>
      </w:pPr>
      <w:r>
        <w:t>`config.py`</w:t>
      </w:r>
    </w:p>
    <w:p>
      <w:r>
        <w:t>Se añadieron dos parámetros de área:</w:t>
      </w:r>
    </w:p>
    <w:p>
      <w:pPr>
        <w:pStyle w:val="ListBullet"/>
      </w:pPr>
      <w:r>
        <w:rPr>
          <w:rFonts w:ascii="Consolas" w:hAnsi="Consolas"/>
          <w:sz w:val="19"/>
        </w:rPr>
        <w:t>CALIBRATION_COUNTRY = "Chile"</w:t>
      </w:r>
      <w:r>
        <w:t xml:space="preserve"> — nombre para la máscara de tierra.</w:t>
      </w:r>
    </w:p>
    <w:p>
      <w:pPr>
        <w:pStyle w:val="ListBullet"/>
      </w:pPr>
      <w:r>
        <w:rPr>
          <w:rFonts w:ascii="Consolas" w:hAnsi="Consolas"/>
          <w:sz w:val="19"/>
        </w:rPr>
        <w:t>CALIBRATION_BBOX</w:t>
      </w:r>
      <w:r>
        <w:t xml:space="preserve"> — bounding box del Chile continental.</w:t>
      </w:r>
    </w:p>
    <w:p>
      <w:pPr>
        <w:pStyle w:val="ListBullet"/>
      </w:pPr>
      <w:r>
        <w:rPr>
          <w:rFonts w:ascii="Consolas" w:hAnsi="Consolas"/>
          <w:sz w:val="19"/>
        </w:rPr>
        <w:t>PREDICTION_BBOX</w:t>
      </w:r>
      <w:r>
        <w:t xml:space="preserve"> — bounding box de Sudamérica (para proyecciones y mapas).</w:t>
      </w:r>
    </w:p>
    <w:p>
      <w:pPr>
        <w:pStyle w:val="Heading3"/>
      </w:pPr>
      <w:r>
        <w:t>`04_extraccion.py`</w:t>
      </w:r>
    </w:p>
    <w:p>
      <w:r>
        <w:t xml:space="preserve">Nuevo helper </w:t>
      </w:r>
      <w:r>
        <w:rPr>
          <w:rFonts w:ascii="Consolas" w:hAnsi="Consolas"/>
          <w:sz w:val="19"/>
        </w:rPr>
        <w:t>_load_calibration_mask</w:t>
      </w:r>
      <w:r>
        <w:t xml:space="preserve"> que intersecta la capa de tierra (Natural Earth admin-0, ya cacheada por </w:t>
      </w:r>
      <w:r>
        <w:rPr>
          <w:rFonts w:ascii="Consolas" w:hAnsi="Consolas"/>
          <w:sz w:val="19"/>
        </w:rPr>
        <w:t>01_limpieza.py</w:t>
      </w:r>
      <w:r>
        <w:t xml:space="preserve">) con el polígono de Chile y, de respaldo, con el </w:t>
      </w:r>
      <w:r>
        <w:rPr>
          <w:rFonts w:ascii="Consolas" w:hAnsi="Consolas"/>
          <w:sz w:val="19"/>
        </w:rPr>
        <w:t>CALIBRATION_BBOX</w:t>
      </w:r>
      <w:r>
        <w:t>. Efectos:</w:t>
      </w:r>
    </w:p>
    <w:p>
      <w:pPr>
        <w:pStyle w:val="ListNumber"/>
      </w:pPr>
      <w:r>
        <w:t xml:space="preserve">El </w:t>
      </w:r>
      <w:r>
        <w:rPr>
          <w:b/>
        </w:rPr>
        <w:t>background se muestrea solo dentro de Chile</w:t>
      </w:r>
      <w:r>
        <w:t>: las celdas fuera del polígono</w:t>
      </w:r>
    </w:p>
    <w:p>
      <w:r>
        <w:t>no son elegibles, independientemente de sus valores climáticos.</w:t>
      </w:r>
    </w:p>
    <w:p>
      <w:pPr>
        <w:pStyle w:val="ListNumber"/>
      </w:pPr>
      <w:r>
        <w:t xml:space="preserve">Las </w:t>
      </w:r>
      <w:r>
        <w:rPr>
          <w:b/>
        </w:rPr>
        <w:t>presencias también se recortan a Chile</w:t>
      </w:r>
      <w:r>
        <w:t>: esto es relevante para las</w:t>
      </w:r>
    </w:p>
    <w:p>
      <w:r>
        <w:t xml:space="preserve">introducidas </w:t>
      </w:r>
      <w:r>
        <w:rPr>
          <w:i/>
        </w:rPr>
        <w:t>Schinus areira</w:t>
      </w:r>
      <w:r>
        <w:t xml:space="preserve"> y </w:t>
      </w:r>
      <w:r>
        <w:rPr>
          <w:i/>
        </w:rPr>
        <w:t>Atriplex semibaccata</w:t>
      </w:r>
      <w:r>
        <w:t>, cuyos registros GBIF son globales; dentro de este proyecto interesa modelar solo la fracción chilena.</w:t>
      </w:r>
    </w:p>
    <w:p>
      <w:pPr>
        <w:pStyle w:val="Heading3"/>
      </w:pPr>
      <w:r>
        <w:t>`07_forecast_2050.py` y `07b_present_suitability.py`</w:t>
      </w:r>
    </w:p>
    <w:p>
      <w:r>
        <w:rPr>
          <w:rFonts w:ascii="Consolas" w:hAnsi="Consolas"/>
          <w:sz w:val="19"/>
        </w:rPr>
        <w:t>build_predictor_stack</w:t>
      </w:r>
      <w:r>
        <w:t xml:space="preserve"> acepta ahora el parámetro </w:t>
      </w:r>
      <w:r>
        <w:rPr>
          <w:rFonts w:ascii="Consolas" w:hAnsi="Consolas"/>
          <w:sz w:val="19"/>
        </w:rPr>
        <w:t>extent_bbox</w:t>
      </w:r>
      <w:r>
        <w:t xml:space="preserve"> y recorta el stack al </w:t>
      </w:r>
      <w:r>
        <w:rPr>
          <w:rFonts w:ascii="Consolas" w:hAnsi="Consolas"/>
          <w:sz w:val="19"/>
        </w:rPr>
        <w:t>PREDICTION_BBOX</w:t>
      </w:r>
      <w:r>
        <w:t xml:space="preserve"> antes de predecir. La proyección de idoneidad presente cubre </w:t>
      </w:r>
      <w:r>
        <w:rPr>
          <w:b/>
        </w:rPr>
        <w:t>Sudamérica</w:t>
      </w:r>
      <w:r>
        <w:t xml:space="preserve"> en lugar del planeta entero (~0.9 M píxeles vs decenas de millones): más rápido y más informativo visualmente.</w:t>
      </w:r>
    </w:p>
    <w:p>
      <w:pPr>
        <w:pStyle w:val="Heading3"/>
      </w:pPr>
      <w:r>
        <w:t>`08_mapas.py`</w:t>
      </w:r>
    </w:p>
    <w:p>
      <w:r>
        <w:t xml:space="preserve">La vista por defecto de los mapas se enfoca en Sudamérica. Antes llamaba a </w:t>
      </w:r>
      <w:r>
        <w:rPr>
          <w:rFonts w:ascii="Consolas" w:hAnsi="Consolas"/>
          <w:sz w:val="19"/>
        </w:rPr>
        <w:t>ax.set_global()</w:t>
      </w:r>
      <w:r>
        <w:t>, lo que forzaba una vista mundial centrada en el Atlántico que hacía los mapas de Chile prácticamente ilegibles.</w:t>
      </w:r>
    </w:p>
    <w:p>
      <w:pPr>
        <w:pStyle w:val="Heading2"/>
      </w:pPr>
      <w:r>
        <w:t>Verificación de la máscara de Chile</w:t>
      </w:r>
    </w:p>
    <w:p>
      <w:r>
        <w:rPr>
          <w:rFonts w:ascii="Consolas" w:hAnsi="Consolas"/>
          <w:color w:val="333333"/>
          <w:sz w:val="18"/>
        </w:rPr>
        <w:t>Celdas en la máscara : 49.807</w:t>
      </w:r>
      <w:r>
        <w:br/>
      </w:r>
      <w:r>
        <w:rPr>
          <w:rFonts w:ascii="Consolas" w:hAnsi="Consolas"/>
          <w:color w:val="333333"/>
          <w:sz w:val="18"/>
        </w:rPr>
        <w:t>Rango de longitud    : [-75.6, -67.0]</w:t>
      </w:r>
      <w:r>
        <w:br/>
      </w:r>
      <w:r>
        <w:rPr>
          <w:rFonts w:ascii="Consolas" w:hAnsi="Consolas"/>
          <w:color w:val="333333"/>
          <w:sz w:val="18"/>
        </w:rPr>
        <w:t>Rango de latitud     : [-55.6, -17.6]</w:t>
      </w:r>
      <w:r>
        <w:br/>
      </w:r>
      <w:r>
        <w:rPr>
          <w:rFonts w:ascii="Consolas" w:hAnsi="Consolas"/>
          <w:color w:val="333333"/>
          <w:sz w:val="18"/>
        </w:rPr>
        <w:t>Fraccion de la tierra:  0.4 %</w:t>
      </w:r>
    </w:p>
    <w:p>
      <w:r>
        <w:t>El recorte es el Chile continental exacto (excluye la Antártida chilena).</w:t>
      </w:r>
    </w:p>
    <w:p>
      <w:pPr>
        <w:pStyle w:val="Heading2"/>
      </w:pPr>
      <w:r>
        <w:t>Resultados: métricas honestas tras acotar el área</w:t>
      </w:r>
    </w:p>
    <w:p>
      <w:r>
        <w:t xml:space="preserve">Las métricas </w:t>
      </w:r>
      <w:r>
        <w:rPr>
          <w:b/>
        </w:rPr>
        <w:t>bajaron</w:t>
      </w:r>
      <w:r>
        <w:t xml:space="preserve"> respecto a iteración 2. Eso es la señal correcta: antes estaban infladas por el contraste geográfico trivial; ahora el modelo tiene que discriminar dentro del territorio donde las especies realmente viven.</w:t>
      </w:r>
    </w:p>
    <w:p>
      <w:r>
        <w:rPr>
          <w:b/>
        </w:rPr>
        <w:t>Medias (CV espacial):</w:t>
      </w:r>
      <w:r>
        <w:t xml:space="preserve"> </w:t>
      </w:r>
      <w:r>
        <w:rPr>
          <w:i/>
        </w:rPr>
        <w:t>(iter. 3 = numeros honestos por fold, revision 3.1)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Metrica</w:t>
            </w:r>
          </w:p>
        </w:tc>
        <w:tc>
          <w:tcPr>
            <w:tcW w:type="dxa" w:w="2880"/>
          </w:tcPr>
          <w:p>
            <w:r/>
            <w:r>
              <w:rPr>
                <w:b/>
              </w:rPr>
              <w:t>Iteracion 2 (global)</w:t>
            </w:r>
          </w:p>
        </w:tc>
        <w:tc>
          <w:tcPr>
            <w:tcW w:type="dxa" w:w="2880"/>
          </w:tcPr>
          <w:p>
            <w:r/>
            <w:r>
              <w:rPr>
                <w:b/>
              </w:rPr>
              <w:t>Iteracion 3 (Chile, por fold)</w:t>
            </w:r>
          </w:p>
        </w:tc>
      </w:tr>
      <w:tr>
        <w:tc>
          <w:tcPr>
            <w:tcW w:type="dxa" w:w="2880"/>
          </w:tcPr>
          <w:p>
            <w:r/>
            <w:r>
              <w:t>AUC</w:t>
            </w:r>
          </w:p>
        </w:tc>
        <w:tc>
          <w:tcPr>
            <w:tcW w:type="dxa" w:w="2880"/>
          </w:tcPr>
          <w:p>
            <w:r/>
            <w:r>
              <w:t>0.944</w:t>
            </w:r>
          </w:p>
        </w:tc>
        <w:tc>
          <w:tcPr>
            <w:tcW w:type="dxa" w:w="2880"/>
          </w:tcPr>
          <w:p>
            <w:r/>
            <w:r>
              <w:t>0.77</w:t>
            </w:r>
          </w:p>
        </w:tc>
      </w:tr>
      <w:tr>
        <w:tc>
          <w:tcPr>
            <w:tcW w:type="dxa" w:w="2880"/>
          </w:tcPr>
          <w:p>
            <w:r/>
            <w:r>
              <w:t>TSS</w:t>
            </w:r>
          </w:p>
        </w:tc>
        <w:tc>
          <w:tcPr>
            <w:tcW w:type="dxa" w:w="2880"/>
          </w:tcPr>
          <w:p>
            <w:r/>
            <w:r>
              <w:t>0.822</w:t>
            </w:r>
          </w:p>
        </w:tc>
        <w:tc>
          <w:tcPr>
            <w:tcW w:type="dxa" w:w="2880"/>
          </w:tcPr>
          <w:p>
            <w:r/>
            <w:r>
              <w:t>0.26</w:t>
            </w:r>
          </w:p>
        </w:tc>
      </w:tr>
      <w:tr>
        <w:tc>
          <w:tcPr>
            <w:tcW w:type="dxa" w:w="2880"/>
          </w:tcPr>
          <w:p>
            <w:r/>
            <w:r>
              <w:t>Boyce</w:t>
            </w:r>
          </w:p>
        </w:tc>
        <w:tc>
          <w:tcPr>
            <w:tcW w:type="dxa" w:w="2880"/>
          </w:tcPr>
          <w:p>
            <w:r/>
            <w:r>
              <w:t>0.68</w:t>
            </w:r>
          </w:p>
        </w:tc>
        <w:tc>
          <w:tcPr>
            <w:tcW w:type="dxa" w:w="2880"/>
          </w:tcPr>
          <w:p>
            <w:r/>
            <w:r>
              <w:t>0.44</w:t>
            </w:r>
          </w:p>
        </w:tc>
      </w:tr>
    </w:tbl>
    <w:p>
      <w:pPr>
        <w:pStyle w:val="IntenseQuote"/>
      </w:pPr>
      <w:r>
        <w:t>Nota 3.1: el TSS 0.707 que figuraba aqui era el pooled con umbral optimizado sobre</w:t>
      </w:r>
    </w:p>
    <w:p>
      <w:pPr>
        <w:pStyle w:val="IntenseQuote"/>
      </w:pPr>
      <w:r>
        <w:t>OOF (inflado). Corregido a 0.26 (media por fold, transferencia espacial real).</w:t>
      </w:r>
    </w:p>
    <w:p>
      <w:pPr>
        <w:pStyle w:val="IntenseQuote"/>
      </w:pPr>
      <w:r>
        <w:t>atriplex (n=8) se excluye del modelado.</w:t>
      </w:r>
    </w:p>
    <w:p>
      <w:r>
        <w:rPr>
          <w:b/>
        </w:rPr>
        <w:t>Por especie (iteracion 3, por fold + Boyce; 13 especies):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Especie</w:t>
            </w:r>
          </w:p>
        </w:tc>
        <w:tc>
          <w:tcPr>
            <w:tcW w:type="dxa" w:w="1728"/>
          </w:tcPr>
          <w:p>
            <w:r/>
            <w:r>
              <w:rPr>
                <w:b/>
              </w:rPr>
              <w:t>AUC fold</w:t>
            </w:r>
          </w:p>
        </w:tc>
        <w:tc>
          <w:tcPr>
            <w:tcW w:type="dxa" w:w="1728"/>
          </w:tcPr>
          <w:p>
            <w:r/>
            <w:r>
              <w:rPr>
                <w:b/>
              </w:rPr>
              <w:t>TSS fold</w:t>
            </w:r>
          </w:p>
        </w:tc>
        <w:tc>
          <w:tcPr>
            <w:tcW w:type="dxa" w:w="1728"/>
          </w:tcPr>
          <w:p>
            <w:r/>
            <w:r>
              <w:rPr>
                <w:b/>
              </w:rPr>
              <w:t>Boyce</w:t>
            </w:r>
          </w:p>
        </w:tc>
        <w:tc>
          <w:tcPr>
            <w:tcW w:type="dxa" w:w="1728"/>
          </w:tcPr>
          <w:p>
            <w:r/>
            <w:r>
              <w:rPr>
                <w:b/>
              </w:rPr>
              <w:t>Nota</w:t>
            </w:r>
          </w:p>
        </w:tc>
      </w:tr>
      <w:tr>
        <w:tc>
          <w:tcPr>
            <w:tcW w:type="dxa" w:w="1728"/>
          </w:tcPr>
          <w:p>
            <w:r/>
            <w:r>
              <w:t>krameria_cistoidea</w:t>
            </w:r>
          </w:p>
        </w:tc>
        <w:tc>
          <w:tcPr>
            <w:tcW w:type="dxa" w:w="1728"/>
          </w:tcPr>
          <w:p>
            <w:r/>
            <w:r>
              <w:t>0.71</w:t>
            </w:r>
          </w:p>
        </w:tc>
        <w:tc>
          <w:tcPr>
            <w:tcW w:type="dxa" w:w="1728"/>
          </w:tcPr>
          <w:p>
            <w:r/>
            <w:r>
              <w:t>0.10</w:t>
            </w:r>
          </w:p>
        </w:tc>
        <w:tc>
          <w:tcPr>
            <w:tcW w:type="dxa" w:w="1728"/>
          </w:tcPr>
          <w:p>
            <w:r/>
            <w:r>
              <w:t>+0.89</w:t>
            </w:r>
          </w:p>
        </w:tc>
        <w:tc>
          <w:tcPr>
            <w:tcW w:type="dxa" w:w="1728"/>
          </w:tcPr>
          <w:p>
            <w:r/>
            <w:r>
              <w:t>confiable (transfer local inestable)</w:t>
            </w:r>
          </w:p>
        </w:tc>
      </w:tr>
      <w:tr>
        <w:tc>
          <w:tcPr>
            <w:tcW w:type="dxa" w:w="1728"/>
          </w:tcPr>
          <w:p>
            <w:r/>
            <w:r>
              <w:t>skytanthus_acutus</w:t>
            </w:r>
          </w:p>
        </w:tc>
        <w:tc>
          <w:tcPr>
            <w:tcW w:type="dxa" w:w="1728"/>
          </w:tcPr>
          <w:p>
            <w:r/>
            <w:r>
              <w:t>0.80</w:t>
            </w:r>
          </w:p>
        </w:tc>
        <w:tc>
          <w:tcPr>
            <w:tcW w:type="dxa" w:w="1728"/>
          </w:tcPr>
          <w:p>
            <w:r/>
            <w:r>
              <w:t>0.35</w:t>
            </w:r>
          </w:p>
        </w:tc>
        <w:tc>
          <w:tcPr>
            <w:tcW w:type="dxa" w:w="1728"/>
          </w:tcPr>
          <w:p>
            <w:r/>
            <w:r>
              <w:t>+0.79</w:t>
            </w:r>
          </w:p>
        </w:tc>
        <w:tc>
          <w:tcPr>
            <w:tcW w:type="dxa" w:w="1728"/>
          </w:tcPr>
          <w:p>
            <w:r/>
            <w:r>
              <w:t>confiable</w:t>
            </w:r>
          </w:p>
        </w:tc>
      </w:tr>
      <w:tr>
        <w:tc>
          <w:tcPr>
            <w:tcW w:type="dxa" w:w="1728"/>
          </w:tcPr>
          <w:p>
            <w:r/>
            <w:r>
              <w:t>nolana_sedifolia</w:t>
            </w:r>
          </w:p>
        </w:tc>
        <w:tc>
          <w:tcPr>
            <w:tcW w:type="dxa" w:w="1728"/>
          </w:tcPr>
          <w:p>
            <w:r/>
            <w:r>
              <w:t>0.76</w:t>
            </w:r>
          </w:p>
        </w:tc>
        <w:tc>
          <w:tcPr>
            <w:tcW w:type="dxa" w:w="1728"/>
          </w:tcPr>
          <w:p>
            <w:r/>
            <w:r>
              <w:t>0.38</w:t>
            </w:r>
          </w:p>
        </w:tc>
        <w:tc>
          <w:tcPr>
            <w:tcW w:type="dxa" w:w="1728"/>
          </w:tcPr>
          <w:p>
            <w:r/>
            <w:r>
              <w:t>+0.79</w:t>
            </w:r>
          </w:p>
        </w:tc>
        <w:tc>
          <w:tcPr>
            <w:tcW w:type="dxa" w:w="1728"/>
          </w:tcPr>
          <w:p>
            <w:r/>
            <w:r>
              <w:t>confiable</w:t>
            </w:r>
          </w:p>
        </w:tc>
      </w:tr>
      <w:tr>
        <w:tc>
          <w:tcPr>
            <w:tcW w:type="dxa" w:w="1728"/>
          </w:tcPr>
          <w:p>
            <w:r/>
            <w:r>
              <w:t>nolana_divaricata</w:t>
            </w:r>
          </w:p>
        </w:tc>
        <w:tc>
          <w:tcPr>
            <w:tcW w:type="dxa" w:w="1728"/>
          </w:tcPr>
          <w:p>
            <w:r/>
            <w:r>
              <w:t>0.74</w:t>
            </w:r>
          </w:p>
        </w:tc>
        <w:tc>
          <w:tcPr>
            <w:tcW w:type="dxa" w:w="1728"/>
          </w:tcPr>
          <w:p>
            <w:r/>
            <w:r>
              <w:t>0.10</w:t>
            </w:r>
          </w:p>
        </w:tc>
        <w:tc>
          <w:tcPr>
            <w:tcW w:type="dxa" w:w="1728"/>
          </w:tcPr>
          <w:p>
            <w:r/>
            <w:r>
              <w:t>+0.77</w:t>
            </w:r>
          </w:p>
        </w:tc>
        <w:tc>
          <w:tcPr>
            <w:tcW w:type="dxa" w:w="1728"/>
          </w:tcPr>
          <w:p>
            <w:r/>
            <w:r>
              <w:t>confiable (transfer local inestable)</w:t>
            </w:r>
          </w:p>
        </w:tc>
      </w:tr>
      <w:tr>
        <w:tc>
          <w:tcPr>
            <w:tcW w:type="dxa" w:w="1728"/>
          </w:tcPr>
          <w:p>
            <w:r/>
            <w:r>
              <w:t>oxalis_gigantea</w:t>
            </w:r>
          </w:p>
        </w:tc>
        <w:tc>
          <w:tcPr>
            <w:tcW w:type="dxa" w:w="1728"/>
          </w:tcPr>
          <w:p>
            <w:r/>
            <w:r>
              <w:t>0.83</w:t>
            </w:r>
          </w:p>
        </w:tc>
        <w:tc>
          <w:tcPr>
            <w:tcW w:type="dxa" w:w="1728"/>
          </w:tcPr>
          <w:p>
            <w:r/>
            <w:r>
              <w:t>0.56</w:t>
            </w:r>
          </w:p>
        </w:tc>
        <w:tc>
          <w:tcPr>
            <w:tcW w:type="dxa" w:w="1728"/>
          </w:tcPr>
          <w:p>
            <w:r/>
            <w:r>
              <w:t>+0.59</w:t>
            </w:r>
          </w:p>
        </w:tc>
        <w:tc>
          <w:tcPr>
            <w:tcW w:type="dxa" w:w="1728"/>
          </w:tcPr>
          <w:p>
            <w:r/>
            <w:r>
              <w:t>buena</w:t>
            </w:r>
          </w:p>
        </w:tc>
      </w:tr>
      <w:tr>
        <w:tc>
          <w:tcPr>
            <w:tcW w:type="dxa" w:w="1728"/>
          </w:tcPr>
          <w:p>
            <w:r/>
            <w:r>
              <w:t>eulychnia_acida</w:t>
            </w:r>
          </w:p>
        </w:tc>
        <w:tc>
          <w:tcPr>
            <w:tcW w:type="dxa" w:w="1728"/>
          </w:tcPr>
          <w:p>
            <w:r/>
            <w:r>
              <w:t>0.79</w:t>
            </w:r>
          </w:p>
        </w:tc>
        <w:tc>
          <w:tcPr>
            <w:tcW w:type="dxa" w:w="1728"/>
          </w:tcPr>
          <w:p>
            <w:r/>
            <w:r>
              <w:t>0.49</w:t>
            </w:r>
          </w:p>
        </w:tc>
        <w:tc>
          <w:tcPr>
            <w:tcW w:type="dxa" w:w="1728"/>
          </w:tcPr>
          <w:p>
            <w:r/>
            <w:r>
              <w:t>+0.59</w:t>
            </w:r>
          </w:p>
        </w:tc>
        <w:tc>
          <w:tcPr>
            <w:tcW w:type="dxa" w:w="1728"/>
          </w:tcPr>
          <w:p>
            <w:r/>
            <w:r>
              <w:t>buena</w:t>
            </w:r>
          </w:p>
        </w:tc>
      </w:tr>
      <w:tr>
        <w:tc>
          <w:tcPr>
            <w:tcW w:type="dxa" w:w="1728"/>
          </w:tcPr>
          <w:p>
            <w:r/>
            <w:r>
              <w:t>miqueliopuntia_miquelii</w:t>
            </w:r>
          </w:p>
        </w:tc>
        <w:tc>
          <w:tcPr>
            <w:tcW w:type="dxa" w:w="1728"/>
          </w:tcPr>
          <w:p>
            <w:r/>
            <w:r>
              <w:t>0.84</w:t>
            </w:r>
          </w:p>
        </w:tc>
        <w:tc>
          <w:tcPr>
            <w:tcW w:type="dxa" w:w="1728"/>
          </w:tcPr>
          <w:p>
            <w:r/>
            <w:r>
              <w:t>0.12</w:t>
            </w:r>
          </w:p>
        </w:tc>
        <w:tc>
          <w:tcPr>
            <w:tcW w:type="dxa" w:w="1728"/>
          </w:tcPr>
          <w:p>
            <w:r/>
            <w:r>
              <w:t>+0.49</w:t>
            </w:r>
          </w:p>
        </w:tc>
        <w:tc>
          <w:tcPr>
            <w:tcW w:type="dxa" w:w="1728"/>
          </w:tcPr>
          <w:p>
            <w:r/>
            <w:r>
              <w:t>buena (transfer debil)</w:t>
            </w:r>
          </w:p>
        </w:tc>
      </w:tr>
      <w:tr>
        <w:tc>
          <w:tcPr>
            <w:tcW w:type="dxa" w:w="1728"/>
          </w:tcPr>
          <w:p>
            <w:r/>
            <w:r>
              <w:t>encelia_canescens</w:t>
            </w:r>
          </w:p>
        </w:tc>
        <w:tc>
          <w:tcPr>
            <w:tcW w:type="dxa" w:w="1728"/>
          </w:tcPr>
          <w:p>
            <w:r/>
            <w:r>
              <w:t>0.74</w:t>
            </w:r>
          </w:p>
        </w:tc>
        <w:tc>
          <w:tcPr>
            <w:tcW w:type="dxa" w:w="1728"/>
          </w:tcPr>
          <w:p>
            <w:r/>
            <w:r>
              <w:t>0.28</w:t>
            </w:r>
          </w:p>
        </w:tc>
        <w:tc>
          <w:tcPr>
            <w:tcW w:type="dxa" w:w="1728"/>
          </w:tcPr>
          <w:p>
            <w:r/>
            <w:r>
              <w:t>+0.36</w:t>
            </w:r>
          </w:p>
        </w:tc>
        <w:tc>
          <w:tcPr>
            <w:tcW w:type="dxa" w:w="1728"/>
          </w:tcPr>
          <w:p>
            <w:r/>
            <w:r>
              <w:t>aceptable</w:t>
            </w:r>
          </w:p>
        </w:tc>
      </w:tr>
      <w:tr>
        <w:tc>
          <w:tcPr>
            <w:tcW w:type="dxa" w:w="1728"/>
          </w:tcPr>
          <w:p>
            <w:r/>
            <w:r>
              <w:t>neltuma_chilensis</w:t>
            </w:r>
          </w:p>
        </w:tc>
        <w:tc>
          <w:tcPr>
            <w:tcW w:type="dxa" w:w="1728"/>
          </w:tcPr>
          <w:p>
            <w:r/>
            <w:r>
              <w:t>0.75</w:t>
            </w:r>
          </w:p>
        </w:tc>
        <w:tc>
          <w:tcPr>
            <w:tcW w:type="dxa" w:w="1728"/>
          </w:tcPr>
          <w:p>
            <w:r/>
            <w:r>
              <w:t>0.31</w:t>
            </w:r>
          </w:p>
        </w:tc>
        <w:tc>
          <w:tcPr>
            <w:tcW w:type="dxa" w:w="1728"/>
          </w:tcPr>
          <w:p>
            <w:r/>
            <w:r>
              <w:t>+0.19</w:t>
            </w:r>
          </w:p>
        </w:tc>
        <w:tc>
          <w:tcPr>
            <w:tcW w:type="dxa" w:w="1728"/>
          </w:tcPr>
          <w:p>
            <w:r/>
            <w:r>
              <w:t>floja</w:t>
            </w:r>
          </w:p>
        </w:tc>
      </w:tr>
      <w:tr>
        <w:tc>
          <w:tcPr>
            <w:tcW w:type="dxa" w:w="1728"/>
          </w:tcPr>
          <w:p>
            <w:r/>
            <w:r>
              <w:t>cumulopuntia_sphaerica</w:t>
            </w:r>
          </w:p>
        </w:tc>
        <w:tc>
          <w:tcPr>
            <w:tcW w:type="dxa" w:w="1728"/>
          </w:tcPr>
          <w:p>
            <w:r/>
            <w:r>
              <w:t>0.68</w:t>
            </w:r>
          </w:p>
        </w:tc>
        <w:tc>
          <w:tcPr>
            <w:tcW w:type="dxa" w:w="1728"/>
          </w:tcPr>
          <w:p>
            <w:r/>
            <w:r>
              <w:t>0.11</w:t>
            </w:r>
          </w:p>
        </w:tc>
        <w:tc>
          <w:tcPr>
            <w:tcW w:type="dxa" w:w="1728"/>
          </w:tcPr>
          <w:p>
            <w:r/>
            <w:r>
              <w:t>+0.15</w:t>
            </w:r>
          </w:p>
        </w:tc>
        <w:tc>
          <w:tcPr>
            <w:tcW w:type="dxa" w:w="1728"/>
          </w:tcPr>
          <w:p>
            <w:r/>
            <w:r>
              <w:t>floja</w:t>
            </w:r>
          </w:p>
        </w:tc>
      </w:tr>
      <w:tr>
        <w:tc>
          <w:tcPr>
            <w:tcW w:type="dxa" w:w="1728"/>
          </w:tcPr>
          <w:p>
            <w:r/>
            <w:r>
              <w:t>pleurophora_pungens</w:t>
            </w:r>
          </w:p>
        </w:tc>
        <w:tc>
          <w:tcPr>
            <w:tcW w:type="dxa" w:w="1728"/>
          </w:tcPr>
          <w:p>
            <w:r/>
            <w:r>
              <w:t>0.79</w:t>
            </w:r>
          </w:p>
        </w:tc>
        <w:tc>
          <w:tcPr>
            <w:tcW w:type="dxa" w:w="1728"/>
          </w:tcPr>
          <w:p>
            <w:r/>
            <w:r>
              <w:t>0.00</w:t>
            </w:r>
          </w:p>
        </w:tc>
        <w:tc>
          <w:tcPr>
            <w:tcW w:type="dxa" w:w="1728"/>
          </w:tcPr>
          <w:p>
            <w:r/>
            <w:r>
              <w:t>−0.23</w:t>
            </w:r>
          </w:p>
        </w:tc>
        <w:tc>
          <w:tcPr>
            <w:tcW w:type="dxa" w:w="1728"/>
          </w:tcPr>
          <w:p>
            <w:r/>
            <w:r>
              <w:t>no transfiere</w:t>
            </w:r>
          </w:p>
        </w:tc>
      </w:tr>
      <w:tr>
        <w:tc>
          <w:tcPr>
            <w:tcW w:type="dxa" w:w="1728"/>
          </w:tcPr>
          <w:p>
            <w:r/>
            <w:r>
              <w:t>senna_cumingii</w:t>
            </w:r>
          </w:p>
        </w:tc>
        <w:tc>
          <w:tcPr>
            <w:tcW w:type="dxa" w:w="1728"/>
          </w:tcPr>
          <w:p>
            <w:r/>
            <w:r>
              <w:t>0.76</w:t>
            </w:r>
          </w:p>
        </w:tc>
        <w:tc>
          <w:tcPr>
            <w:tcW w:type="dxa" w:w="1728"/>
          </w:tcPr>
          <w:p>
            <w:r/>
            <w:r>
              <w:t>0.27</w:t>
            </w:r>
          </w:p>
        </w:tc>
        <w:tc>
          <w:tcPr>
            <w:tcW w:type="dxa" w:w="1728"/>
          </w:tcPr>
          <w:p>
            <w:r/>
            <w:r>
              <w:t>−0.66</w:t>
            </w:r>
          </w:p>
        </w:tc>
        <w:tc>
          <w:tcPr>
            <w:tcW w:type="dxa" w:w="1728"/>
          </w:tcPr>
          <w:p>
            <w:r/>
            <w:r>
              <w:t>no transfiere</w:t>
            </w:r>
          </w:p>
        </w:tc>
      </w:tr>
      <w:tr>
        <w:tc>
          <w:tcPr>
            <w:tcW w:type="dxa" w:w="1728"/>
          </w:tcPr>
          <w:p>
            <w:r/>
            <w:r>
              <w:t>schinus_areira</w:t>
            </w:r>
          </w:p>
        </w:tc>
        <w:tc>
          <w:tcPr>
            <w:tcW w:type="dxa" w:w="1728"/>
          </w:tcPr>
          <w:p>
            <w:r/>
            <w:r>
              <w:t>0.81</w:t>
            </w:r>
          </w:p>
        </w:tc>
        <w:tc>
          <w:tcPr>
            <w:tcW w:type="dxa" w:w="1728"/>
          </w:tcPr>
          <w:p>
            <w:r/>
            <w:r>
              <w:t>0.26</w:t>
            </w:r>
          </w:p>
        </w:tc>
        <w:tc>
          <w:tcPr>
            <w:tcW w:type="dxa" w:w="1728"/>
          </w:tcPr>
          <w:p>
            <w:r/>
            <w:r>
              <w:t>+0.98</w:t>
            </w:r>
          </w:p>
        </w:tc>
        <w:tc>
          <w:tcPr>
            <w:tcW w:type="dxa" w:w="1728"/>
          </w:tcPr>
          <w:p>
            <w:r/>
            <w:r>
              <w:t>introducida, n bajo → Boyce artefactual</w:t>
            </w:r>
          </w:p>
        </w:tc>
      </w:tr>
    </w:tbl>
    <w:p>
      <w:r>
        <w:t>Las especies introducidas (</w:t>
      </w:r>
      <w:r>
        <w:rPr>
          <w:i/>
        </w:rPr>
        <w:t>Atriplex semibaccata</w:t>
      </w:r>
      <w:r>
        <w:t xml:space="preserve">, </w:t>
      </w:r>
      <w:r>
        <w:rPr>
          <w:i/>
        </w:rPr>
        <w:t>Schinus areira</w:t>
      </w:r>
      <w:r>
        <w:t xml:space="preserve">) colapsaron por datos: al recortar los registros GBIF globales a Chile, </w:t>
      </w:r>
      <w:r>
        <w:rPr>
          <w:i/>
        </w:rPr>
        <w:t>atriplex_semibaccata</w:t>
      </w:r>
      <w:r>
        <w:t xml:space="preserve"> quedó con solo </w:t>
      </w:r>
      <w:r>
        <w:rPr>
          <w:b/>
        </w:rPr>
        <w:t>n = 8 presencias</w:t>
      </w:r>
      <w:r>
        <w:t xml:space="preserve"> en Chile, por debajo del umbral operativo de 50 registros. </w:t>
      </w:r>
      <w:r>
        <w:rPr>
          <w:i/>
        </w:rPr>
        <w:t>Schinus areira</w:t>
      </w:r>
      <w:r>
        <w:t xml:space="preserve"> bajó a </w:t>
      </w:r>
      <w:r>
        <w:rPr>
          <w:b/>
        </w:rPr>
        <w:t>n = 72</w:t>
      </w:r>
      <w:r>
        <w:t>, suficiente para modelar pero con transferencia geográfica muy limitada dentro del país.</w:t>
      </w:r>
    </w:p>
    <w:p>
      <w:r>
        <w:t>Las especies que quedan expuestas como flojas (cumulopuntia, neltuma, pleurophora, senna) no son errores del pipeline: son especies con poca señal climática dentro del dominio chileno, lo cual es una conclusión ecológica relevante en sí misma.</w:t>
      </w:r>
    </w:p>
    <w:p>
      <w:pPr>
        <w:pStyle w:val="Heading2"/>
      </w:pPr>
      <w:r>
        <w:t>8. Orden de los scripts (reproducibilidad) — actualización iteración 3</w:t>
      </w:r>
    </w:p>
    <w:p>
      <w:pPr>
        <w:pStyle w:val="ListNumber"/>
      </w:pPr>
      <w:r>
        <w:rPr>
          <w:rFonts w:ascii="Consolas" w:hAnsi="Consolas"/>
          <w:sz w:val="19"/>
        </w:rPr>
        <w:t>01_limpieza.py</w:t>
      </w:r>
      <w:r>
        <w:t xml:space="preserve"> — limpieza de ocurrencias (también cachea polígono Natural Earth).</w:t>
      </w:r>
    </w:p>
    <w:p>
      <w:pPr>
        <w:pStyle w:val="ListNumber"/>
      </w:pPr>
      <w:r>
        <w:rPr>
          <w:rFonts w:ascii="Consolas" w:hAnsi="Consolas"/>
          <w:sz w:val="19"/>
        </w:rPr>
        <w:t>02_capas_presente.py</w:t>
      </w:r>
      <w:r>
        <w:t xml:space="preserve"> — descarga/preparación de capas WorldClim presentes.</w:t>
      </w:r>
    </w:p>
    <w:p>
      <w:pPr>
        <w:pStyle w:val="ListNumber"/>
      </w:pPr>
      <w:r>
        <w:rPr>
          <w:rFonts w:ascii="Consolas" w:hAnsi="Consolas"/>
          <w:sz w:val="19"/>
        </w:rPr>
        <w:t>03_terrain.py</w:t>
      </w:r>
      <w:r>
        <w:t xml:space="preserve"> — derivación de terreno (pendiente Horn geográfico) y alineación.</w:t>
      </w:r>
    </w:p>
    <w:p>
      <w:pPr>
        <w:pStyle w:val="ListNumber"/>
      </w:pPr>
      <w:r>
        <w:rPr>
          <w:rFonts w:ascii="Consolas" w:hAnsi="Consolas"/>
          <w:sz w:val="19"/>
        </w:rPr>
        <w:t>04_extraccion.py</w:t>
      </w:r>
      <w:r>
        <w:t xml:space="preserve"> — extracción de predictores; </w:t>
      </w:r>
      <w:r>
        <w:rPr>
          <w:b/>
        </w:rPr>
        <w:t>acota background y presencias a Chile</w:t>
      </w:r>
      <w:r>
        <w:t xml:space="preserve"> mediante </w:t>
      </w:r>
      <w:r>
        <w:rPr>
          <w:rFonts w:ascii="Consolas" w:hAnsi="Consolas"/>
          <w:sz w:val="19"/>
        </w:rPr>
        <w:t>_load_calibration_mask</w:t>
      </w:r>
      <w:r>
        <w:t>; CV espacial adaptativo.</w:t>
      </w:r>
    </w:p>
    <w:p>
      <w:pPr>
        <w:pStyle w:val="ListNumber"/>
      </w:pPr>
      <w:r>
        <w:rPr>
          <w:rFonts w:ascii="Consolas" w:hAnsi="Consolas"/>
          <w:sz w:val="19"/>
        </w:rPr>
        <w:t>05_modelado.py</w:t>
      </w:r>
      <w:r>
        <w:t xml:space="preserve"> — ensemble (lee </w:t>
      </w:r>
      <w:r>
        <w:rPr>
          <w:rFonts w:ascii="Consolas" w:hAnsi="Consolas"/>
          <w:sz w:val="19"/>
        </w:rPr>
        <w:t>tuned_params/</w:t>
      </w:r>
      <w:r>
        <w:t>), combinación equal-weight.</w:t>
      </w:r>
    </w:p>
    <w:p>
      <w:pPr>
        <w:pStyle w:val="ListNumber"/>
      </w:pPr>
      <w:r>
        <w:rPr>
          <w:rFonts w:ascii="Consolas" w:hAnsi="Consolas"/>
          <w:sz w:val="19"/>
        </w:rPr>
        <w:t>06_validacion.py</w:t>
      </w:r>
      <w:r>
        <w:t xml:space="preserve"> — metricas (TSS/AUC/Boyce/Brier/MESS, comparacion justa).</w:t>
      </w:r>
    </w:p>
    <w:p>
      <w:pPr>
        <w:pStyle w:val="ListNumber"/>
      </w:pPr>
      <w:r>
        <w:rPr>
          <w:rFonts w:ascii="Consolas" w:hAnsi="Consolas"/>
          <w:sz w:val="19"/>
        </w:rPr>
        <w:t>07b_present_suitability.py</w:t>
      </w:r>
      <w:r>
        <w:t xml:space="preserve"> — idoneidad presente </w:t>
      </w:r>
      <w:r>
        <w:rPr>
          <w:b/>
        </w:rPr>
        <w:t>recortada a Sudamerica</w:t>
      </w:r>
      <w:r>
        <w:t xml:space="preserve"> (</w:t>
      </w:r>
      <w:r>
        <w:rPr>
          <w:rFonts w:ascii="Consolas" w:hAnsi="Consolas"/>
          <w:sz w:val="19"/>
        </w:rPr>
        <w:t>PREDICTION_BBOX</w:t>
      </w:r>
      <w:r>
        <w:t>).</w:t>
      </w:r>
    </w:p>
    <w:p>
      <w:pPr>
        <w:pStyle w:val="ListNumber"/>
      </w:pPr>
      <w:r>
        <w:rPr>
          <w:rFonts w:ascii="Consolas" w:hAnsi="Consolas"/>
          <w:sz w:val="19"/>
        </w:rPr>
        <w:t>08_mapas.py</w:t>
      </w:r>
      <w:r>
        <w:t xml:space="preserve"> — figuras PNG con </w:t>
      </w:r>
      <w:r>
        <w:rPr>
          <w:b/>
        </w:rPr>
        <w:t>vista centrada en Sudamerica</w:t>
      </w:r>
      <w:r>
        <w:t xml:space="preserve"> (no global).</w:t>
      </w:r>
    </w:p>
    <w:p>
      <w:r>
        <w:t xml:space="preserve">Utilidades de saneamiento de iteracion 2 (siguen siendo validas): </w:t>
      </w:r>
      <w:r>
        <w:rPr>
          <w:rFonts w:ascii="Consolas" w:hAnsi="Consolas"/>
          <w:sz w:val="19"/>
        </w:rPr>
        <w:t>fix_slope_base_datos.py</w:t>
      </w:r>
      <w:r>
        <w:t xml:space="preserve">, </w:t>
      </w:r>
      <w:r>
        <w:rPr>
          <w:rFonts w:ascii="Consolas" w:hAnsi="Consolas"/>
          <w:sz w:val="19"/>
        </w:rPr>
        <w:t>quemar_background_inservible.py</w:t>
      </w:r>
      <w:r>
        <w:t xml:space="preserve">, </w:t>
      </w:r>
      <w:r>
        <w:rPr>
          <w:rFonts w:ascii="Consolas" w:hAnsi="Consolas"/>
          <w:sz w:val="19"/>
        </w:rPr>
        <w:t>regenerar_slope_tif.py</w:t>
      </w:r>
      <w:r>
        <w:t xml:space="preserve">, </w:t>
      </w:r>
      <w:r>
        <w:rPr>
          <w:rFonts w:ascii="Consolas" w:hAnsi="Consolas"/>
          <w:sz w:val="19"/>
        </w:rPr>
        <w:t>aplicar_cv_adaptativo.py</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