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Flujo de trabajo — Versión 4 (reconstrucción modular)</w:t>
      </w:r>
    </w:p>
    <w:p>
      <w:pPr>
        <w:pStyle w:val="IntenseQuote"/>
      </w:pPr>
      <w:r>
        <w:rPr>
          <w:b/>
        </w:rPr>
        <w:t>Propósito.</w:t>
      </w:r>
      <w:r>
        <w:t xml:space="preserve"> Inventario de </w:t>
      </w:r>
      <w:r>
        <w:rPr>
          <w:b/>
        </w:rPr>
        <w:t>los pasos que ejecuta cada script</w:t>
      </w:r>
      <w:r>
        <w:t>, en el orden real del</w:t>
      </w:r>
    </w:p>
    <w:p>
      <w:pPr>
        <w:pStyle w:val="IntenseQuote"/>
      </w:pPr>
      <w:r>
        <w:t>código. Esta es la unidad sobre la que iremos trabajando: **cada paso es algo que podemos</w:t>
      </w:r>
    </w:p>
    <w:p>
      <w:pPr>
        <w:pStyle w:val="IntenseQuote"/>
      </w:pPr>
      <w:r>
        <w:t>mantener, modificar o eliminar** al reconstruir de forma modular. Misma lógica y mismo</w:t>
      </w:r>
    </w:p>
    <w:p>
      <w:pPr>
        <w:pStyle w:val="IntenseQuote"/>
      </w:pPr>
      <w:r>
        <w:t xml:space="preserve">modelo que la iteración 3.1, con dos cambios de fondo: </w:t>
      </w:r>
      <w:r>
        <w:rPr>
          <w:b/>
        </w:rPr>
        <w:t>alcance Sudamérica</w:t>
      </w:r>
      <w:r>
        <w:t xml:space="preserve"> (no solo</w:t>
      </w:r>
    </w:p>
    <w:p>
      <w:pPr>
        <w:pStyle w:val="IntenseQuote"/>
      </w:pPr>
      <w:r>
        <w:t xml:space="preserve">Chile) y </w:t>
      </w:r>
      <w:r>
        <w:rPr>
          <w:b/>
        </w:rPr>
        <w:t>estructura modular</w:t>
      </w:r>
      <w:r>
        <w:t>.</w:t>
      </w:r>
    </w:p>
    <w:p>
      <w:pPr>
        <w:pStyle w:val="IntenseQuote"/>
      </w:pPr>
    </w:p>
    <w:p>
      <w:pPr>
        <w:pStyle w:val="IntenseQuote"/>
      </w:pPr>
      <w:r>
        <w:t xml:space="preserve">- </w:t>
      </w:r>
      <w:r>
        <w:rPr>
          <w:b/>
        </w:rPr>
        <w:t>Rama:</w:t>
      </w:r>
      <w:r>
        <w:t xml:space="preserve"> </w:t>
      </w:r>
      <w:r>
        <w:rPr>
          <w:rFonts w:ascii="Consolas" w:hAnsi="Consolas"/>
          <w:sz w:val="19"/>
        </w:rPr>
        <w:t>version-4</w:t>
      </w:r>
    </w:p>
    <w:p>
      <w:pPr>
        <w:pStyle w:val="IntenseQuote"/>
      </w:pPr>
      <w:r>
        <w:t xml:space="preserve">- </w:t>
      </w:r>
      <w:r>
        <w:rPr>
          <w:b/>
        </w:rPr>
        <w:t>Dataset original (única fuente de verdad):</w:t>
      </w:r>
      <w:r>
        <w:t xml:space="preserve"> </w:t>
      </w:r>
      <w:r>
        <w:rPr>
          <w:rFonts w:ascii="Consolas" w:hAnsi="Consolas"/>
          <w:sz w:val="19"/>
        </w:rPr>
        <w:t>gbif_distribucion_especies.xlsx</w:t>
      </w:r>
    </w:p>
    <w:p>
      <w:pPr>
        <w:pStyle w:val="IntenseQuote"/>
      </w:pPr>
      <w:r>
        <w:t xml:space="preserve">(hoja </w:t>
      </w:r>
      <w:r>
        <w:rPr>
          <w:rFonts w:ascii="Consolas" w:hAnsi="Consolas"/>
          <w:sz w:val="19"/>
        </w:rPr>
        <w:t>Registros GBIF</w:t>
      </w:r>
      <w:r>
        <w:t>) — 13.354 registros, 21 especies, 15 columnas.</w:t>
      </w:r>
    </w:p>
    <w:p>
      <w:pPr>
        <w:pStyle w:val="IntenseQuote"/>
      </w:pPr>
    </w:p>
    <w:p>
      <w:pPr>
        <w:pStyle w:val="IntenseQuote"/>
      </w:pPr>
      <w:r>
        <w:rPr>
          <w:b/>
        </w:rPr>
        <w:t>Leyenda de cada paso:</w:t>
      </w:r>
    </w:p>
    <w:p>
      <w:pPr>
        <w:pStyle w:val="IntenseQuote"/>
      </w:pPr>
      <w:r>
        <w:t>- (sin marca) = se mantiene igual que en 3.1.</w:t>
      </w:r>
    </w:p>
    <w:p>
      <w:pPr>
        <w:pStyle w:val="IntenseQuote"/>
      </w:pPr>
      <w:r>
        <w:t xml:space="preserve">- ⟳ </w:t>
      </w:r>
      <w:r>
        <w:rPr>
          <w:b/>
        </w:rPr>
        <w:t>V4</w:t>
      </w:r>
      <w:r>
        <w:t xml:space="preserve"> = paso que cambia en esta versión.</w:t>
      </w:r>
    </w:p>
    <w:p>
      <w:pPr>
        <w:pStyle w:val="IntenseQuote"/>
      </w:pPr>
      <w:r>
        <w:t xml:space="preserve">- ★ </w:t>
      </w:r>
      <w:r>
        <w:rPr>
          <w:b/>
        </w:rPr>
        <w:t>NUEVO</w:t>
      </w:r>
      <w:r>
        <w:t xml:space="preserve"> = paso que no existe en 3.1 y se agrega.</w:t>
      </w:r>
    </w:p>
    <w:p>
      <w:pPr>
        <w:pStyle w:val="IntenseQuote"/>
      </w:pPr>
      <w:r>
        <w:t>- 🔴 = decisión de auditoría pendiente (tú decides antes de tocar código).</w:t>
      </w:r>
    </w:p>
    <w:p>
      <w:pPr>
        <w:pStyle w:val="IntenseQuote"/>
      </w:pPr>
    </w:p>
    <w:p>
      <w:pPr>
        <w:pStyle w:val="IntenseQuote"/>
      </w:pPr>
      <w:r>
        <w:rPr>
          <w:b/>
        </w:rPr>
        <w:t>Estado:</w:t>
      </w:r>
      <w:r>
        <w:t xml:space="preserve"> Etapa 01 lista para implementar; 02–08 inventariadas para auditar en orden.</w:t>
      </w:r>
    </w:p>
    <w:p>
      <w:pPr>
        <w:pStyle w:val="Heading2"/>
      </w:pPr>
      <w:r>
        <w:t>Secuencia y artefactos (resumen)</w:t>
      </w:r>
    </w:p>
    <w:p>
      <w:r>
        <w:rPr>
          <w:rFonts w:ascii="Consolas" w:hAnsi="Consolas"/>
          <w:color w:val="333333"/>
          <w:sz w:val="18"/>
        </w:rPr>
        <w:t>xlsx → [01] → ocurrencias_limpias.gpkg → [04] → species_datasets/*.parquet → [05] → ensemble_models/*.joblib</w:t>
      </w:r>
      <w:r>
        <w:br/>
      </w:r>
      <w:r>
        <w:rPr>
          <w:rFonts w:ascii="Consolas" w:hAnsi="Consolas"/>
          <w:color w:val="333333"/>
          <w:sz w:val="18"/>
        </w:rPr>
        <w:t xml:space="preserve">              [02] → worldclim_present/ → [03] → rasters_aligned/  ┘                          │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                                                          ├→ [06] → tables/metrics_*.csv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                                                          ├→ [07b] → maps/*_present.tif → [08] → figures/*.png</w:t>
      </w:r>
      <w:r>
        <w:br/>
      </w:r>
      <w:r>
        <w:rPr>
          <w:rFonts w:ascii="Consolas" w:hAnsi="Consolas"/>
          <w:color w:val="333333"/>
          <w:sz w:val="18"/>
        </w:rPr>
        <w:t xml:space="preserve">                                                                                              └→ [07] → forecast 2050 (DIFERIDO)</w:t>
      </w:r>
    </w:p>
    <w:p>
      <w:pPr>
        <w:pStyle w:val="Heading2"/>
      </w:pPr>
      <w:r>
        <w:t>[01] `01_limpieza.py` — limpieza de ocurrencias</w:t>
      </w:r>
    </w:p>
    <w:p>
      <w:r>
        <w:rPr>
          <w:b/>
        </w:rPr>
        <w:t>Entrada:</w:t>
      </w:r>
      <w:r>
        <w:t xml:space="preserve"> </w:t>
      </w:r>
      <w:r>
        <w:rPr>
          <w:rFonts w:ascii="Consolas" w:hAnsi="Consolas"/>
          <w:sz w:val="19"/>
        </w:rPr>
        <w:t>gbif_distribucion_especies.xlsx</w:t>
      </w:r>
      <w:r>
        <w:t xml:space="preserve"> (hoja </w:t>
      </w:r>
      <w:r>
        <w:rPr>
          <w:rFonts w:ascii="Consolas" w:hAnsi="Consolas"/>
          <w:sz w:val="19"/>
        </w:rPr>
        <w:t>Registros GBIF</w:t>
      </w:r>
      <w:r>
        <w:t xml:space="preserve">) · </w:t>
      </w:r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9"/>
        </w:rPr>
        <w:t>data/processed/ocurrencias_limpias.gpkg</w:t>
      </w:r>
      <w:r>
        <w:t xml:space="preserve"> (capa </w:t>
      </w:r>
      <w:r>
        <w:rPr>
          <w:rFonts w:ascii="Consolas" w:hAnsi="Consolas"/>
          <w:sz w:val="19"/>
        </w:rPr>
        <w:t>ocurrencias</w:t>
      </w:r>
      <w:r>
        <w:t xml:space="preserve">, EPSG:4326). Pasos en el orden real de </w:t>
      </w:r>
      <w:r>
        <w:rPr>
          <w:rFonts w:ascii="Consolas" w:hAnsi="Consolas"/>
          <w:sz w:val="19"/>
        </w:rPr>
        <w:t>main()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Paso (función)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V4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construir_geodataframe</w:t>
            </w:r>
          </w:p>
        </w:tc>
        <w:tc>
          <w:tcPr>
            <w:tcW w:type="dxa" w:w="2160"/>
          </w:tcPr>
          <w:p>
            <w:r/>
            <w:r>
              <w:t>Carga el xlsx (</w:t>
            </w:r>
            <w:r>
              <w:rPr>
                <w:rFonts w:ascii="Consolas" w:hAnsi="Consolas"/>
                <w:sz w:val="19"/>
              </w:rPr>
              <w:t>utils.load_raw_occurrences</w:t>
            </w:r>
            <w:r>
              <w:t xml:space="preserve">), renombra columnas a snake_case, descarta lat/lon nulas, crea geometría </w:t>
            </w:r>
            <w:r>
              <w:rPr>
                <w:rFonts w:ascii="Consolas" w:hAnsi="Consolas"/>
                <w:sz w:val="19"/>
              </w:rPr>
              <w:t>Point</w:t>
            </w:r>
            <w:r>
              <w:t xml:space="preserve"> EPSG:4326.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eliminar_duplicados</w:t>
            </w:r>
          </w:p>
        </w:tc>
        <w:tc>
          <w:tcPr>
            <w:tcW w:type="dxa" w:w="2160"/>
          </w:tcPr>
          <w:p>
            <w:r/>
            <w:r>
              <w:t xml:space="preserve">dedup exacto por </w:t>
            </w:r>
            <w:r>
              <w:rPr>
                <w:rFonts w:ascii="Consolas" w:hAnsi="Consolas"/>
                <w:sz w:val="19"/>
              </w:rPr>
              <w:t>(especie, lat, lon)</w:t>
            </w:r>
            <w:r>
              <w:t>, conserva el primero.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filtrar_incertidumbre</w:t>
            </w:r>
          </w:p>
        </w:tc>
        <w:tc>
          <w:tcPr>
            <w:tcW w:type="dxa" w:w="2160"/>
          </w:tcPr>
          <w:p>
            <w:r/>
            <w:r>
              <w:t xml:space="preserve">descarta </w:t>
            </w:r>
            <w:r>
              <w:rPr>
                <w:rFonts w:ascii="Consolas" w:hAnsi="Consolas"/>
                <w:sz w:val="19"/>
              </w:rPr>
              <w:t>incertidumbre_m &gt; 10.000</w:t>
            </w:r>
            <w:r>
              <w:t xml:space="preserve"> m; los NaN se conservan.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filtrar_coords_sospechosas</w:t>
            </w:r>
          </w:p>
        </w:tc>
        <w:tc>
          <w:tcPr>
            <w:tcW w:type="dxa" w:w="2160"/>
          </w:tcPr>
          <w:p>
            <w:r/>
            <w:r>
              <w:t xml:space="preserve">elimina NaN, </w:t>
            </w:r>
            <w:r>
              <w:rPr>
                <w:rFonts w:ascii="Consolas" w:hAnsi="Consolas"/>
                <w:sz w:val="19"/>
              </w:rPr>
              <w:t>(0,0)</w:t>
            </w:r>
            <w:r>
              <w:t>, fuera de rango (\</w:t>
            </w:r>
          </w:p>
        </w:tc>
        <w:tc>
          <w:tcPr>
            <w:tcW w:type="dxa" w:w="2160"/>
          </w:tcPr>
          <w:p>
            <w:r/>
            <w:r>
              <w:t>lat\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3b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`filtrar_sudamerica`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conserva solo registros dentro de Sudamérica</w:t>
            </w:r>
            <w:r>
              <w:t xml:space="preserve"> (13.354 → ~8.498). Se inserta aquí, antes de los pasos caros.</w:t>
            </w:r>
          </w:p>
        </w:tc>
        <w:tc>
          <w:tcPr>
            <w:tcW w:type="dxa" w:w="2160"/>
          </w:tcPr>
          <w:p>
            <w:r/>
            <w:r>
              <w:t xml:space="preserve">★ </w:t>
            </w:r>
            <w:r>
              <w:rPr>
                <w:b/>
              </w:rPr>
              <w:t>NUEVO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filtrar_centroides_admin</w:t>
            </w:r>
          </w:p>
        </w:tc>
        <w:tc>
          <w:tcPr>
            <w:tcW w:type="dxa" w:w="2160"/>
          </w:tcPr>
          <w:p>
            <w:r/>
            <w:r>
              <w:t>descarta puntos a ≤1 km de centroides de país/provincia (Natural Earth admin-0/1). Paso más caro.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filtrar_oceano</w:t>
            </w:r>
          </w:p>
        </w:tc>
        <w:tc>
          <w:tcPr>
            <w:tcW w:type="dxa" w:w="2160"/>
          </w:tcPr>
          <w:p>
            <w:r/>
            <w:r>
              <w:t xml:space="preserve">descarta puntos fuera de la land mask (Natural Earth), </w:t>
            </w:r>
            <w:r>
              <w:rPr>
                <w:rFonts w:ascii="Consolas" w:hAnsi="Consolas"/>
                <w:sz w:val="19"/>
              </w:rPr>
              <w:t>sjoin within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thinning_espacial</w:t>
            </w:r>
          </w:p>
        </w:tc>
        <w:tc>
          <w:tcPr>
            <w:tcW w:type="dxa" w:w="2160"/>
          </w:tcPr>
          <w:p>
            <w:r/>
            <w:r>
              <w:t>1 punto por celda 2.5′ (1/24°) por especie; prefiere menor incertidumbre. (El paso que más reduce el n.)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asignar_grupos</w:t>
            </w:r>
          </w:p>
        </w:tc>
        <w:tc>
          <w:tcPr>
            <w:tcW w:type="dxa" w:w="2160"/>
          </w:tcPr>
          <w:p>
            <w:r/>
            <w:r>
              <w:t>clasifica A/B/C (</w:t>
            </w:r>
            <w:r>
              <w:rPr>
                <w:rFonts w:ascii="Consolas" w:hAnsi="Consolas"/>
                <w:sz w:val="19"/>
              </w:rPr>
              <w:t>config.classify_species</w:t>
            </w:r>
            <w:r>
              <w:t xml:space="preserve">) sobre conteos </w:t>
            </w:r>
            <w:r>
              <w:rPr>
                <w:b/>
              </w:rPr>
              <w:t>post-thinning</w:t>
            </w:r>
            <w:r>
              <w:t>; C se marca pero no se descarta.</w:t>
            </w:r>
          </w:p>
        </w:tc>
        <w:tc>
          <w:tcPr>
            <w:tcW w:type="dxa" w:w="2160"/>
          </w:tcPr>
          <w:p>
            <w:r/>
            <w:r>
              <w:t xml:space="preserve">⟳ </w:t>
            </w:r>
            <w:r>
              <w:rPr>
                <w:b/>
              </w:rPr>
              <w:t>V4</w:t>
            </w:r>
            <w:r>
              <w:t>: recalcular sobre conteos de Sudamérica (cambia el set modelable).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_reportar_por_especie</w:t>
            </w:r>
            <w:r>
              <w:t xml:space="preserve"> + guardar</w:t>
            </w:r>
          </w:p>
        </w:tc>
        <w:tc>
          <w:tcPr>
            <w:tcW w:type="dxa" w:w="2160"/>
          </w:tcPr>
          <w:p>
            <w:r/>
            <w:r>
              <w:t xml:space="preserve">tabla inicial→final por especie y escribe el </w:t>
            </w:r>
            <w:r>
              <w:rPr>
                <w:rFonts w:ascii="Consolas" w:hAnsi="Consolas"/>
                <w:sz w:val="19"/>
              </w:rPr>
              <w:t>.gpkg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Detalle del paso ★ 3b (filtro Sudamérica).</w:t>
      </w:r>
      <w:r>
        <w:t xml:space="preserve"> Dos métodos posibles — verifiqué contra el dataset que dan </w:t>
      </w:r>
      <w:r>
        <w:rPr>
          <w:b/>
        </w:rPr>
        <w:t>exactamente los mismos 8.498 registros</w:t>
      </w:r>
      <w:r>
        <w:t xml:space="preserve"> (coincidencia 100%, 0 discrepancias):</w:t>
      </w:r>
    </w:p>
    <w:p>
      <w:pPr>
        <w:pStyle w:val="ListBullet"/>
      </w:pPr>
      <w:r>
        <w:rPr>
          <w:b/>
        </w:rPr>
        <w:t>por geometría:</w:t>
      </w:r>
      <w:r>
        <w:t xml:space="preserve"> punto dentro del polígono / bbox de Sudamérica (</w:t>
      </w:r>
      <w:r>
        <w:rPr>
          <w:rFonts w:ascii="Consolas" w:hAnsi="Consolas"/>
          <w:sz w:val="19"/>
        </w:rPr>
        <w:t>config.PREDICTION_BBOX</w:t>
      </w:r>
      <w:r>
        <w:t>).</w:t>
      </w:r>
    </w:p>
    <w:p>
      <w:pPr>
        <w:pStyle w:val="ListBullet"/>
      </w:pPr>
      <w:r>
        <w:rPr>
          <w:b/>
        </w:rPr>
        <w:t>por país:</w:t>
      </w:r>
      <w:r>
        <w:t xml:space="preserve"> columna </w:t>
      </w:r>
      <w:r>
        <w:rPr>
          <w:rFonts w:ascii="Consolas" w:hAnsi="Consolas"/>
          <w:sz w:val="19"/>
        </w:rPr>
        <w:t>pais</w:t>
      </w:r>
      <w:r>
        <w:t xml:space="preserve"> ∈ {Chile, Colombia, Bolivia, Perú, Argentina, Brasil, Ecuador, Paraguay, …}.</w:t>
      </w:r>
    </w:p>
    <w:p>
      <w:r>
        <w:t xml:space="preserve">🔴 </w:t>
      </w:r>
      <w:r>
        <w:rPr>
          <w:b/>
        </w:rPr>
        <w:t>Decisión A — método del filtro 3b.</w:t>
      </w:r>
      <w:r>
        <w:t xml:space="preserve"> Recomiendo </w:t>
      </w:r>
      <w:r>
        <w:rPr>
          <w:b/>
        </w:rPr>
        <w:t>por geometría</w:t>
      </w:r>
      <w:r>
        <w:t xml:space="preserve"> (el resto del pipeline es coordenada-dependiente y es robusto ante etiquetas de país ausentes/erróneas). "Por país" es igual de válido hoy. → </w:t>
      </w:r>
      <w:r>
        <w:rPr>
          <w:i/>
        </w:rPr>
        <w:t>Determina cómo escribo el paso 3b.</w:t>
      </w:r>
    </w:p>
    <w:p>
      <w:r>
        <w:rPr>
          <w:b/>
        </w:rPr>
        <w:t>Efecto del paso 7 en V4 (set de especies modelables).</w:t>
      </w:r>
      <w:r>
        <w:t xml:space="preserve"> Ampliar a Sudamérica suma candidatas que con "solo Chile" quedaban fuera: </w:t>
      </w:r>
      <w:r>
        <w:rPr>
          <w:b/>
        </w:rPr>
        <w:t>Nolana albescens</w:t>
      </w:r>
      <w:r>
        <w:t xml:space="preserve"> (365 reg. en SA), posiblemente </w:t>
      </w:r>
      <w:r>
        <w:rPr>
          <w:b/>
        </w:rPr>
        <w:t>Dinemagonum gayanum</w:t>
      </w:r>
      <w:r>
        <w:t xml:space="preserve"> (65) y </w:t>
      </w:r>
      <w:r>
        <w:rPr>
          <w:b/>
        </w:rPr>
        <w:t>Nolana rostrata</w:t>
      </w:r>
      <w:r>
        <w:t xml:space="preserve"> (60); y da más datos a </w:t>
      </w:r>
      <w:r>
        <w:rPr>
          <w:i/>
        </w:rPr>
        <w:t>Schinus areira</w:t>
      </w:r>
      <w:r>
        <w:t xml:space="preserve"> (72 → 1.135 crudos). </w:t>
      </w:r>
      <w:r>
        <w:rPr>
          <w:i/>
        </w:rPr>
        <w:t>Atriplex semibaccata</w:t>
      </w:r>
      <w:r>
        <w:t xml:space="preserve"> sigue bajo el piso de 50 (48 en SA). El grupo A/B/C debe recalcularse sobre SA post-thinning, no heredarse.</w:t>
      </w:r>
    </w:p>
    <w:p>
      <w:r>
        <w:rPr>
          <w:b/>
        </w:rPr>
        <w:t>Verificación de salida (checklist de auditoría):</w:t>
      </w:r>
      <w:r>
        <w:t xml:space="preserve"> 0 registros fuera de SA · 0 lat/lon NaN · 0 en océano · ≤1 punto por celda/especie · grupos recalculados · tabla inicial→final.</w:t>
      </w:r>
    </w:p>
    <w:p>
      <w:pPr>
        <w:pStyle w:val="Heading2"/>
      </w:pPr>
      <w:r>
        <w:t>[02] `02_capas_presente.py` — capas WorldClim (presente)</w:t>
      </w:r>
    </w:p>
    <w:p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9"/>
        </w:rPr>
        <w:t>data/raw/worldclim_present/</w:t>
      </w:r>
      <w:r>
        <w:t xml:space="preserve"> (10 bioclim + elevación + </w:t>
      </w:r>
      <w:r>
        <w:rPr>
          <w:rFonts w:ascii="Consolas" w:hAnsi="Consolas"/>
          <w:sz w:val="19"/>
        </w:rPr>
        <w:t>land_mask.tif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V4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Descargar ZIPs</w:t>
            </w:r>
          </w:p>
        </w:tc>
        <w:tc>
          <w:tcPr>
            <w:tcW w:type="dxa" w:w="2160"/>
          </w:tcPr>
          <w:p>
            <w:r/>
            <w:r>
              <w:t>WorldClim v2.1 bioclim 2.5′ + elevación, con reanudación; extrae TIFs.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Seleccionar bioclim</w:t>
            </w:r>
          </w:p>
        </w:tc>
        <w:tc>
          <w:tcPr>
            <w:tcW w:type="dxa" w:w="2160"/>
          </w:tcPr>
          <w:p>
            <w:r/>
            <w:r>
              <w:t xml:space="preserve">extrae/renombra las 10 de </w:t>
            </w:r>
            <w:r>
              <w:rPr>
                <w:rFonts w:ascii="Consolas" w:hAnsi="Consolas"/>
                <w:sz w:val="19"/>
              </w:rPr>
              <w:t>config.BIOCLIM_VARS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wc2.1_2.5m_bio_N.tif → bioN.tif</w:t>
            </w:r>
            <w:r>
              <w:t>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Preparar elevación</w:t>
            </w:r>
          </w:p>
        </w:tc>
        <w:tc>
          <w:tcPr>
            <w:tcW w:type="dxa" w:w="2160"/>
          </w:tcPr>
          <w:p>
            <w:r/>
            <w:r>
              <w:t xml:space="preserve">renombra a </w:t>
            </w:r>
            <w:r>
              <w:rPr>
                <w:rFonts w:ascii="Consolas" w:hAnsi="Consolas"/>
                <w:sz w:val="19"/>
              </w:rPr>
              <w:t>elevation.tif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Máscara de tierra</w:t>
            </w:r>
          </w:p>
        </w:tc>
        <w:tc>
          <w:tcPr>
            <w:tcW w:type="dxa" w:w="2160"/>
          </w:tcPr>
          <w:p>
            <w:r/>
            <w:r>
              <w:t xml:space="preserve">rasteriza Natural Earth sobre la grilla de </w:t>
            </w:r>
            <w:r>
              <w:rPr>
                <w:rFonts w:ascii="Consolas" w:hAnsi="Consolas"/>
                <w:sz w:val="19"/>
              </w:rPr>
              <w:t>bio1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land_mask.tif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Verificar alineación</w:t>
            </w:r>
          </w:p>
        </w:tc>
        <w:tc>
          <w:tcPr>
            <w:tcW w:type="dxa" w:w="2160"/>
          </w:tcPr>
          <w:p>
            <w:r/>
            <w:r>
              <w:t>mismo extent/resolución/CRS en todas las capas.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IntenseQuote"/>
      </w:pPr>
      <w:r>
        <w:t>V4: WorldClim se descarga global; el recorte a Sudamérica ocurre aguas abajo. Sin cambio</w:t>
      </w:r>
    </w:p>
    <w:p>
      <w:pPr>
        <w:pStyle w:val="IntenseQuote"/>
      </w:pPr>
      <w:r>
        <w:t>funcional (opcional: recortar al bbox SA para acelerar 03/04).</w:t>
      </w:r>
    </w:p>
    <w:p>
      <w:pPr>
        <w:pStyle w:val="Heading2"/>
      </w:pPr>
      <w:r>
        <w:t>[03] `03_terrain.py` — terreno y alineación de predictoras</w:t>
      </w:r>
    </w:p>
    <w:p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9"/>
        </w:rPr>
        <w:t>data/processed/rasters_aligned/</w:t>
      </w:r>
      <w:r>
        <w:t xml:space="preserve"> (14 predictoras alineadas).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V4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Verificar entradas</w:t>
            </w:r>
          </w:p>
        </w:tc>
        <w:tc>
          <w:tcPr>
            <w:tcW w:type="dxa" w:w="2160"/>
          </w:tcPr>
          <w:p>
            <w:r/>
            <w:r>
              <w:t>exige elevación, mask y las 10 bioclim.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Cargar elevación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elevation.tif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Derivar slope + aspect</w:t>
            </w:r>
          </w:p>
        </w:tc>
        <w:tc>
          <w:tcPr>
            <w:tcW w:type="dxa" w:w="2160"/>
          </w:tcPr>
          <w:p>
            <w:r/>
            <w:r>
              <w:t xml:space="preserve">xarray-spatial / richdem / </w:t>
            </w:r>
            <w:r>
              <w:rPr>
                <w:b/>
              </w:rPr>
              <w:t>Horn geográfico</w:t>
            </w:r>
            <w:r>
              <w:t xml:space="preserve"> (escala metros por latitud — corrige el bug histórico).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Descomponer aspecto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northness = cos(aspect)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eastness = sin(aspect)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Alinear bioclim</w:t>
            </w:r>
          </w:p>
        </w:tc>
        <w:tc>
          <w:tcPr>
            <w:tcW w:type="dxa" w:w="2160"/>
          </w:tcPr>
          <w:p>
            <w:r/>
            <w:r>
              <w:t xml:space="preserve">las 10 al grid de </w:t>
            </w:r>
            <w:r>
              <w:rPr>
                <w:rFonts w:ascii="Consolas" w:hAnsi="Consolas"/>
                <w:sz w:val="19"/>
              </w:rPr>
              <w:t>bio1</w:t>
            </w:r>
            <w:r>
              <w:t xml:space="preserve"> (grilla canónica).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Alinear topográficas</w:t>
            </w:r>
          </w:p>
        </w:tc>
        <w:tc>
          <w:tcPr>
            <w:tcW w:type="dxa" w:w="2160"/>
          </w:tcPr>
          <w:p>
            <w:r/>
            <w:r>
              <w:t>elevación, slope, northness, eastness al mismo grid.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Aplicar land mask</w:t>
            </w:r>
          </w:p>
        </w:tc>
        <w:tc>
          <w:tcPr>
            <w:tcW w:type="dxa" w:w="2160"/>
          </w:tcPr>
          <w:p>
            <w:r/>
            <w:r>
              <w:t>enmascara todas las capas.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Verificar + escribir</w:t>
            </w:r>
          </w:p>
        </w:tc>
        <w:tc>
          <w:tcPr>
            <w:tcW w:type="dxa" w:w="2160"/>
          </w:tcPr>
          <w:p>
            <w:r/>
            <w:r>
              <w:t>verifica alineación y escribe los 14 GeoTIFF.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IntenseQuote"/>
      </w:pPr>
      <w:r>
        <w:t>V4: sin cambio funcional. La topografía no depende del alcance geográfico.</w:t>
      </w:r>
    </w:p>
    <w:p>
      <w:pPr>
        <w:pStyle w:val="Heading2"/>
      </w:pPr>
      <w:r>
        <w:t>[04] `04_extraccion.py` — dataset modelable por especie</w:t>
      </w:r>
    </w:p>
    <w:p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9"/>
        </w:rPr>
        <w:t>data/processed/species_datasets/{slug}.parquet</w:t>
      </w:r>
      <w:r>
        <w:t xml:space="preserve"> (+ </w:t>
      </w:r>
      <w:r>
        <w:rPr>
          <w:rFonts w:ascii="Consolas" w:hAnsi="Consolas"/>
          <w:sz w:val="19"/>
        </w:rPr>
        <w:t>_predictors.json</w:t>
      </w:r>
      <w:r>
        <w:t xml:space="preserve">). </w:t>
      </w:r>
      <w:r>
        <w:rPr>
          <w:rFonts w:ascii="Consolas" w:hAnsi="Consolas"/>
          <w:sz w:val="19"/>
        </w:rPr>
        <w:t>main()</w:t>
      </w:r>
      <w:r>
        <w:t xml:space="preserve"> prepara el contexto y </w:t>
      </w:r>
      <w:r>
        <w:rPr>
          <w:rFonts w:ascii="Consolas" w:hAnsi="Consolas"/>
          <w:sz w:val="19"/>
        </w:rPr>
        <w:t>process_species()</w:t>
      </w:r>
      <w:r>
        <w:t xml:space="preserve"> arma el dataset de cada especie.</w:t>
      </w:r>
    </w:p>
    <w:p>
      <w:r>
        <w:rPr>
          <w:b/>
        </w:rPr>
        <w:t>`main()`: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V4</w:t>
            </w:r>
          </w:p>
        </w:tc>
      </w:tr>
      <w:tr>
        <w:tc>
          <w:tcPr>
            <w:tcW w:type="dxa" w:w="2160"/>
          </w:tcPr>
          <w:p>
            <w:r/>
            <w:r>
              <w:t>m1</w:t>
            </w:r>
          </w:p>
        </w:tc>
        <w:tc>
          <w:tcPr>
            <w:tcW w:type="dxa" w:w="2160"/>
          </w:tcPr>
          <w:p>
            <w:r/>
            <w:r>
              <w:t>Especies modelables</w:t>
            </w:r>
          </w:p>
        </w:tc>
        <w:tc>
          <w:tcPr>
            <w:tcW w:type="dxa" w:w="2160"/>
          </w:tcPr>
          <w:p>
            <w:r/>
            <w:r>
              <w:t xml:space="preserve">lee columna </w:t>
            </w:r>
            <w:r>
              <w:rPr>
                <w:rFonts w:ascii="Consolas" w:hAnsi="Consolas"/>
                <w:sz w:val="19"/>
              </w:rPr>
              <w:t>grupo</w:t>
            </w:r>
            <w:r>
              <w:t xml:space="preserve"> (A/B) del gpkg limpio (post-thinning).</w:t>
            </w:r>
          </w:p>
        </w:tc>
        <w:tc>
          <w:tcPr>
            <w:tcW w:type="dxa" w:w="2160"/>
          </w:tcPr>
          <w:p>
            <w:r/>
            <w:r>
              <w:t>hereda el set ampliado de [01].</w:t>
            </w:r>
          </w:p>
        </w:tc>
      </w:tr>
      <w:tr>
        <w:tc>
          <w:tcPr>
            <w:tcW w:type="dxa" w:w="2160"/>
          </w:tcPr>
          <w:p>
            <w:r/>
            <w:r>
              <w:t>m2</w:t>
            </w:r>
          </w:p>
        </w:tc>
        <w:tc>
          <w:tcPr>
            <w:tcW w:type="dxa" w:w="2160"/>
          </w:tcPr>
          <w:p>
            <w:r/>
            <w:r>
              <w:t>Cargar ocurrencias + abrir rasters + land_mask</w:t>
            </w:r>
          </w:p>
        </w:tc>
        <w:tc>
          <w:tcPr>
            <w:tcW w:type="dxa" w:w="2160"/>
          </w:tcPr>
          <w:p>
            <w:r/>
            <w:r>
              <w:t>prepara entradas.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m3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`_load_calibration_mask`</w:t>
            </w:r>
          </w:p>
        </w:tc>
        <w:tc>
          <w:tcPr>
            <w:tcW w:type="dxa" w:w="2160"/>
          </w:tcPr>
          <w:p>
            <w:r/>
            <w:r>
              <w:t xml:space="preserve">intersecta tierra ∩ </w:t>
            </w:r>
            <w:r>
              <w:rPr>
                <w:b/>
              </w:rPr>
              <w:t>Chile</w:t>
            </w:r>
            <w:r>
              <w:t xml:space="preserve"> (polígono NE; respaldo </w:t>
            </w:r>
            <w:r>
              <w:rPr>
                <w:rFonts w:ascii="Consolas" w:hAnsi="Consolas"/>
                <w:sz w:val="19"/>
              </w:rPr>
              <w:t>CALIBRATION_BBOX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t xml:space="preserve">⟳ </w:t>
            </w:r>
            <w:r>
              <w:rPr>
                <w:b/>
              </w:rPr>
              <w:t>V4</w:t>
            </w:r>
            <w:r>
              <w:t xml:space="preserve">: cambiar área de calibración a </w:t>
            </w:r>
            <w:r>
              <w:rPr>
                <w:b/>
              </w:rPr>
              <w:t>Sudamérica</w:t>
            </w:r>
            <w:r>
              <w:t>.</w:t>
            </w:r>
          </w:p>
        </w:tc>
      </w:tr>
    </w:tbl>
    <w:p>
      <w:r>
        <w:rPr>
          <w:b/>
        </w:rPr>
        <w:t>`process_species()`: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V4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Filtrar presencias</w:t>
            </w:r>
          </w:p>
        </w:tc>
        <w:tc>
          <w:tcPr>
            <w:tcW w:type="dxa" w:w="2160"/>
          </w:tcPr>
          <w:p>
            <w:r/>
            <w:r>
              <w:t>registros de la especie.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Extraer predictoras en presencias</w:t>
            </w:r>
          </w:p>
        </w:tc>
        <w:tc>
          <w:tcPr>
            <w:tcW w:type="dxa" w:w="2160"/>
          </w:tcPr>
          <w:p>
            <w:r/>
            <w:r>
              <w:t xml:space="preserve">+ descarta NaN + </w:t>
            </w:r>
            <w:r>
              <w:rPr>
                <w:b/>
              </w:rPr>
              <w:t>recorta presencias al área de calibración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 xml:space="preserve">⟳ </w:t>
            </w:r>
            <w:r>
              <w:rPr>
                <w:b/>
              </w:rPr>
              <w:t>V4</w:t>
            </w:r>
            <w:r>
              <w:t>: recorta a SA (no a Chile).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Generar background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N_BACKGROUND=20.000</w:t>
            </w:r>
            <w:r>
              <w:t xml:space="preserve"> puntos dentro del área de calibración (target-group o aleatorio).</w:t>
            </w:r>
          </w:p>
        </w:tc>
        <w:tc>
          <w:tcPr>
            <w:tcW w:type="dxa" w:w="2160"/>
          </w:tcPr>
          <w:p>
            <w:r/>
            <w:r>
              <w:t xml:space="preserve">⟳ </w:t>
            </w:r>
            <w:r>
              <w:rPr>
                <w:b/>
              </w:rPr>
              <w:t>V4</w:t>
            </w:r>
            <w:r>
              <w:t>: background dentro de SA.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Selección de predictoras</w:t>
            </w:r>
          </w:p>
        </w:tc>
        <w:tc>
          <w:tcPr>
            <w:tcW w:type="dxa" w:w="2160"/>
          </w:tcPr>
          <w:p>
            <w:r/>
            <w:r>
              <w:t>elimina colineales: \</w:t>
            </w:r>
          </w:p>
        </w:tc>
        <w:tc>
          <w:tcPr>
            <w:tcW w:type="dxa" w:w="2160"/>
          </w:tcPr>
          <w:p>
            <w:r/>
            <w:r>
              <w:t>r\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Combinar</w:t>
            </w:r>
          </w:p>
        </w:tc>
        <w:tc>
          <w:tcPr>
            <w:tcW w:type="dxa" w:w="2160"/>
          </w:tcPr>
          <w:p>
            <w:r/>
            <w:r>
              <w:t>presencias + background.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Folds CV espacial</w:t>
            </w:r>
          </w:p>
        </w:tc>
        <w:tc>
          <w:tcPr>
            <w:tcW w:type="dxa" w:w="2160"/>
          </w:tcPr>
          <w:p>
            <w:r/>
            <w:r>
              <w:t>clustering adaptativo k-means (</w:t>
            </w:r>
            <w:r>
              <w:rPr>
                <w:rFonts w:ascii="Consolas" w:hAnsi="Consolas"/>
                <w:sz w:val="19"/>
              </w:rPr>
              <w:t>N_CV_FOLDS=5</w:t>
            </w:r>
            <w:r>
              <w:t>) garantizando presencias por fold.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Guardar</w:t>
            </w:r>
          </w:p>
        </w:tc>
        <w:tc>
          <w:tcPr>
            <w:tcW w:type="dxa" w:w="2160"/>
          </w:tcPr>
          <w:p>
            <w:r/>
            <w:r>
              <w:t xml:space="preserve">ordena columnas → </w:t>
            </w:r>
            <w:r>
              <w:rPr>
                <w:rFonts w:ascii="Consolas" w:hAnsi="Consolas"/>
                <w:sz w:val="19"/>
              </w:rPr>
              <w:t>.parquet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_predictors.json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 xml:space="preserve">🔴 </w:t>
      </w:r>
      <w:r>
        <w:rPr>
          <w:b/>
        </w:rPr>
        <w:t>Decisión B — área de calibración (pasos m3/2/3).</w:t>
      </w:r>
      <w:r>
        <w:t xml:space="preserve"> Recomiendo </w:t>
      </w:r>
      <w:r>
        <w:rPr>
          <w:b/>
        </w:rPr>
        <w:t>calibrar en toda Sudamérica</w:t>
      </w:r>
      <w:r>
        <w:t xml:space="preserve"> (coherente con el alcance). Alternativa: seguir en Chile (pero entonces limpiar a SA aporta poco). → </w:t>
      </w:r>
      <w:r>
        <w:rPr>
          <w:i/>
        </w:rPr>
        <w:t>No bloquea [01]; condiciona [04].</w:t>
      </w:r>
    </w:p>
    <w:p>
      <w:pPr>
        <w:pStyle w:val="Heading2"/>
      </w:pPr>
      <w:r>
        <w:t>[05] `05_modelado.py` — ensemble (GLM·GAM·RF·GBM·MaxEnt)</w:t>
      </w:r>
    </w:p>
    <w:p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9"/>
        </w:rPr>
        <w:t>data/modeling/ensemble_models/{slug}.joblib</w:t>
      </w:r>
      <w:r>
        <w:t xml:space="preserve"> (+ </w:t>
      </w:r>
      <w:r>
        <w:rPr>
          <w:rFonts w:ascii="Consolas" w:hAnsi="Consolas"/>
          <w:sz w:val="19"/>
        </w:rPr>
        <w:t>{slug}_cv_preds.parquet</w:t>
      </w:r>
      <w:r>
        <w:t xml:space="preserve">). Pasos de </w:t>
      </w:r>
      <w:r>
        <w:rPr>
          <w:rFonts w:ascii="Consolas" w:hAnsi="Consolas"/>
          <w:sz w:val="19"/>
        </w:rPr>
        <w:t>process_species()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V4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Cargar datos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.parquet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_predictors.json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Ajustar scaler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StandardScaler</w:t>
            </w:r>
            <w:r>
              <w:t xml:space="preserve"> sobre los predictores.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Construir modelos</w:t>
            </w:r>
          </w:p>
        </w:tc>
        <w:tc>
          <w:tcPr>
            <w:tcW w:type="dxa" w:w="2160"/>
          </w:tcPr>
          <w:p>
            <w:r/>
            <w:r>
              <w:t xml:space="preserve">5 algoritmos con hiperparámetros de </w:t>
            </w:r>
            <w:r>
              <w:rPr>
                <w:rFonts w:ascii="Consolas" w:hAnsi="Consolas"/>
                <w:sz w:val="19"/>
              </w:rPr>
              <w:t>tuned_params/*.json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Spatial CV</w:t>
            </w:r>
          </w:p>
        </w:tc>
        <w:tc>
          <w:tcPr>
            <w:tcW w:type="dxa" w:w="2160"/>
          </w:tcPr>
          <w:p>
            <w:r/>
            <w:r>
              <w:t>leave-one-block-out → TSS y AUC por algoritmo y por fold.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Pesos del ensemble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equal-weight</w:t>
            </w:r>
            <w:r>
              <w:t>; excluye algoritmos con TSS&lt;0.5.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Reentrenar</w:t>
            </w:r>
          </w:p>
        </w:tc>
        <w:tc>
          <w:tcPr>
            <w:tcW w:type="dxa" w:w="2160"/>
          </w:tcPr>
          <w:p>
            <w:r/>
            <w:r>
              <w:t>todos los modelos con el 100% de los datos.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Umbrales</w:t>
            </w:r>
          </w:p>
        </w:tc>
        <w:tc>
          <w:tcPr>
            <w:tcW w:type="dxa" w:w="2160"/>
          </w:tcPr>
          <w:p>
            <w:r/>
            <w:r>
              <w:t>maxTSS, p10, min_train sobre las predicciones de training.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OOF del ensemble</w:t>
            </w:r>
          </w:p>
        </w:tc>
        <w:tc>
          <w:tcPr>
            <w:tcW w:type="dxa" w:w="2160"/>
          </w:tcPr>
          <w:p>
            <w:r/>
            <w:r>
              <w:t xml:space="preserve">predicción out-of-fold ponderada (norm. por fila) → </w:t>
            </w:r>
            <w:r>
              <w:rPr>
                <w:rFonts w:ascii="Consolas" w:hAnsi="Consolas"/>
                <w:sz w:val="19"/>
              </w:rPr>
              <w:t>cv_preds.parquet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Serializar</w:t>
            </w:r>
          </w:p>
        </w:tc>
        <w:tc>
          <w:tcPr>
            <w:tcW w:type="dxa" w:w="2160"/>
          </w:tcPr>
          <w:p>
            <w:r/>
            <w:r>
              <w:t xml:space="preserve">guarda el artefacto </w:t>
            </w:r>
            <w:r>
              <w:rPr>
                <w:rFonts w:ascii="Consolas" w:hAnsi="Consolas"/>
                <w:sz w:val="19"/>
              </w:rPr>
              <w:t>joblib</w:t>
            </w:r>
            <w:r>
              <w:t xml:space="preserve"> (incluye </w:t>
            </w:r>
            <w:r>
              <w:rPr>
                <w:rFonts w:ascii="Consolas" w:hAnsi="Consolas"/>
                <w:sz w:val="19"/>
              </w:rPr>
              <w:t>train_env</w:t>
            </w:r>
            <w:r>
              <w:t xml:space="preserve"> para MESS).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IntenseQuote"/>
      </w:pPr>
      <w:r>
        <w:t>V4: sin cambio de lógica. Los números cambiarán al cambiar el área de calibración en [04].</w:t>
      </w:r>
    </w:p>
    <w:p>
      <w:pPr>
        <w:pStyle w:val="Heading2"/>
      </w:pPr>
      <w:r>
        <w:t>[06] `06_validacion.py` — métricas</w:t>
      </w:r>
    </w:p>
    <w:p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9"/>
        </w:rPr>
        <w:t>outputs/tables/metrics_{slug}.csv</w:t>
      </w:r>
      <w:r>
        <w:t xml:space="preserve"> + </w:t>
      </w:r>
      <w:r>
        <w:rPr>
          <w:rFonts w:ascii="Consolas" w:hAnsi="Consolas"/>
          <w:sz w:val="19"/>
        </w:rPr>
        <w:t>metrics_all.csv</w:t>
      </w:r>
      <w:r>
        <w:t xml:space="preserve">. Pasos de </w:t>
      </w:r>
      <w:r>
        <w:rPr>
          <w:rFonts w:ascii="Consolas" w:hAnsi="Consolas"/>
          <w:sz w:val="19"/>
        </w:rPr>
        <w:t>validate_species()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V4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Cargar datos + artefacto</w:t>
            </w:r>
          </w:p>
        </w:tc>
        <w:tc>
          <w:tcPr>
            <w:tcW w:type="dxa" w:w="2160"/>
          </w:tcPr>
          <w:p>
            <w:r/>
            <w:r>
              <w:t xml:space="preserve">parquet, predictoras, </w:t>
            </w:r>
            <w:r>
              <w:rPr>
                <w:rFonts w:ascii="Consolas" w:hAnsi="Consolas"/>
                <w:sz w:val="19"/>
              </w:rPr>
              <w:t>joblib</w:t>
            </w:r>
            <w:r>
              <w:t xml:space="preserve"> (umbrales guardados).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Cargar OOF (</w:t>
            </w:r>
            <w:r>
              <w:rPr>
                <w:rFonts w:ascii="Consolas" w:hAnsi="Consolas"/>
                <w:sz w:val="19"/>
              </w:rPr>
              <w:t>cv_preds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base de las métricas; si no hay, usa training con </w:t>
            </w:r>
            <w:r>
              <w:rPr>
                <w:b/>
              </w:rPr>
              <w:t>warning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Umbral</w:t>
            </w:r>
          </w:p>
        </w:tc>
        <w:tc>
          <w:tcPr>
            <w:tcW w:type="dxa" w:w="2160"/>
          </w:tcPr>
          <w:p>
            <w:r/>
            <w:r>
              <w:t xml:space="preserve">usa el </w:t>
            </w:r>
            <w:r>
              <w:rPr>
                <w:b/>
              </w:rPr>
              <w:t>maxTSS fijado en entrenamiento</w:t>
            </w:r>
            <w:r>
              <w:t xml:space="preserve"> (no se re-optimiza sobre OOF).</w:t>
            </w:r>
          </w:p>
        </w:tc>
        <w:tc>
          <w:tcPr>
            <w:tcW w:type="dxa" w:w="2160"/>
          </w:tcPr>
          <w:p>
            <w:r/>
            <w:r>
              <w:t>⟳ (corrección 3.1 ya aplicada — mantener).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Discriminación</w:t>
            </w:r>
          </w:p>
        </w:tc>
        <w:tc>
          <w:tcPr>
            <w:tcW w:type="dxa" w:w="2160"/>
          </w:tcPr>
          <w:p>
            <w:r/>
            <w:r>
              <w:t>TSS, AUC-ROC, AUC-PR, F1.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Calibración</w:t>
            </w:r>
          </w:p>
        </w:tc>
        <w:tc>
          <w:tcPr>
            <w:tcW w:type="dxa" w:w="2160"/>
          </w:tcPr>
          <w:p>
            <w:r/>
            <w:r>
              <w:t xml:space="preserve">Brier, slope/intercept + figura </w:t>
            </w:r>
            <w:r>
              <w:rPr>
                <w:rFonts w:ascii="Consolas" w:hAnsi="Consolas"/>
                <w:sz w:val="19"/>
              </w:rPr>
              <w:t>calib_*.png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Solo-presencia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Boyce/CBI</w:t>
            </w:r>
            <w:r>
              <w:t>, OR10.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Robustez espacial</w:t>
            </w:r>
          </w:p>
        </w:tc>
        <w:tc>
          <w:tcPr>
            <w:tcW w:type="dxa" w:w="2160"/>
          </w:tcPr>
          <w:p>
            <w:r/>
            <w:r>
              <w:t xml:space="preserve">TSS y AUC </w:t>
            </w:r>
            <w:r>
              <w:rPr>
                <w:b/>
              </w:rPr>
              <w:t>media ± SD por fold</w:t>
            </w:r>
            <w:r>
              <w:t xml:space="preserve"> ← número de encabezado honesto.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Ensemble</w:t>
            </w:r>
          </w:p>
        </w:tc>
        <w:tc>
          <w:tcPr>
            <w:tcW w:type="dxa" w:w="2160"/>
          </w:tcPr>
          <w:p>
            <w:r/>
            <w:r>
              <w:t>SD entre algoritmos, acuerdo binario.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Extrapolación</w:t>
            </w:r>
          </w:p>
        </w:tc>
        <w:tc>
          <w:tcPr>
            <w:tcW w:type="dxa" w:w="2160"/>
          </w:tcPr>
          <w:p>
            <w:r/>
            <w:r>
              <w:t>MESS, % de área extrapolada.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Exportar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metrics_{slug}.csv</w:t>
            </w:r>
            <w:r>
              <w:t xml:space="preserve"> + consolidado </w:t>
            </w:r>
            <w:r>
              <w:rPr>
                <w:rFonts w:ascii="Consolas" w:hAnsi="Consolas"/>
                <w:sz w:val="19"/>
              </w:rPr>
              <w:t>metrics_all.csv</w:t>
            </w:r>
            <w:r>
              <w:t>.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[07b] `07b_present_suitability.py` — idoneidad presente</w:t>
      </w:r>
    </w:p>
    <w:p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9"/>
        </w:rPr>
        <w:t>outputs/maps/{slug}_present_suitability.tif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V4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Especies modelables</w:t>
            </w:r>
          </w:p>
        </w:tc>
        <w:tc>
          <w:tcPr>
            <w:tcW w:type="dxa" w:w="2160"/>
          </w:tcPr>
          <w:p>
            <w:r/>
            <w:r>
              <w:t>grupo A/B del gpkg.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Cargar bioclim presente + topo</w:t>
            </w:r>
          </w:p>
        </w:tc>
        <w:tc>
          <w:tcPr>
            <w:tcW w:type="dxa" w:w="2160"/>
          </w:tcPr>
          <w:p>
            <w:r/>
            <w:r>
              <w:t>entradas de predicción.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project_present</w:t>
            </w:r>
            <w:r>
              <w:t xml:space="preserve"> por especie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build_predictor_stack</w:t>
            </w:r>
            <w:r>
              <w:t xml:space="preserve"> (recorta a </w:t>
            </w:r>
            <w:r>
              <w:rPr>
                <w:rFonts w:ascii="Consolas" w:hAnsi="Consolas"/>
                <w:sz w:val="19"/>
              </w:rPr>
              <w:t>PREDICTION_BBOX</w:t>
            </w:r>
            <w:r>
              <w:t xml:space="preserve"> = Sudamérica) → </w:t>
            </w:r>
            <w:r>
              <w:rPr>
                <w:rFonts w:ascii="Consolas" w:hAnsi="Consolas"/>
                <w:sz w:val="19"/>
              </w:rPr>
              <w:t>predict_ensemble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reconstruct_raster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save_geotiff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PREDICTION_BBOX</w:t>
            </w:r>
            <w:r>
              <w:t xml:space="preserve"> ya es Sudamérica.</w:t>
            </w:r>
          </w:p>
        </w:tc>
      </w:tr>
    </w:tbl>
    <w:p>
      <w:pPr>
        <w:pStyle w:val="Heading2"/>
      </w:pPr>
      <w:r>
        <w:t>[07] `07_forecast_2050.py` — proyección 2050 (DIFERIDO, no certificado)</w:t>
      </w:r>
    </w:p>
    <w:p>
      <w:r>
        <w:t xml:space="preserve">Pasos de </w:t>
      </w:r>
      <w:r>
        <w:rPr>
          <w:rFonts w:ascii="Consolas" w:hAnsi="Consolas"/>
          <w:sz w:val="19"/>
        </w:rPr>
        <w:t>process_species()</w:t>
      </w:r>
      <w:r>
        <w:t>: (1) cargar ensemble · (2) descargar CMIP6 (4 GCM × 2 SSP) · (3) proyectar presente · (4) proyectar cada GCM×SSP · (5) ensemble de ensembles (mean+SD) + Δidoneidad · (6) MESS futuro · (7) tabla de áreas (Mollweide).</w:t>
      </w:r>
    </w:p>
    <w:p>
      <w:pPr>
        <w:pStyle w:val="IntenseQuote"/>
      </w:pPr>
      <w:r>
        <w:t xml:space="preserve">Estado: rasters calculados en </w:t>
      </w:r>
      <w:r>
        <w:rPr>
          <w:rFonts w:ascii="Consolas" w:hAnsi="Consolas"/>
          <w:sz w:val="19"/>
        </w:rPr>
        <w:t>outputs/maps/_forecast_deferred/</w:t>
      </w:r>
      <w:r>
        <w:t xml:space="preserve">, </w:t>
      </w:r>
      <w:r>
        <w:rPr>
          <w:b/>
        </w:rPr>
        <w:t>no certificados</w:t>
      </w:r>
    </w:p>
    <w:p>
      <w:pPr>
        <w:pStyle w:val="IntenseQuote"/>
      </w:pPr>
      <w:r>
        <w:t>(falta MESS Chile→SA y validación por hindcasting). Fuera del alcance inmediato de V4.</w:t>
      </w:r>
    </w:p>
    <w:p>
      <w:pPr>
        <w:pStyle w:val="Heading2"/>
      </w:pPr>
      <w:r>
        <w:t>[08] `08_mapas.py` — figuras</w:t>
      </w:r>
    </w:p>
    <w:p>
      <w:r>
        <w:rPr>
          <w:b/>
        </w:rPr>
        <w:t>Salida:</w:t>
      </w:r>
      <w:r>
        <w:t xml:space="preserve"> </w:t>
      </w:r>
      <w:r>
        <w:rPr>
          <w:rFonts w:ascii="Consolas" w:hAnsi="Consolas"/>
          <w:sz w:val="19"/>
        </w:rPr>
        <w:t>outputs/figures/*.png</w:t>
      </w:r>
      <w:r>
        <w:t xml:space="preserve">. Por especie: idoneidad presente, mapas binarios (maxTSS/p10/min_train), panel comparativo presente vs 2050, incertidumbre del ensemble, MESS, y curva de calibración. </w:t>
      </w:r>
      <w:r>
        <w:rPr>
          <w:b/>
        </w:rPr>
        <w:t>Vista centrada en Sudamérica</w:t>
      </w:r>
      <w:r>
        <w:t xml:space="preserve"> (no global).</w:t>
      </w:r>
    </w:p>
    <w:p>
      <w:pPr>
        <w:pStyle w:val="Heading2"/>
      </w:pPr>
      <w:r>
        <w:t>Decisiones de auditoría abiertas</w:t>
      </w:r>
    </w:p>
    <w:p>
      <w:pPr>
        <w:pStyle w:val="ListBullet"/>
      </w:pPr>
      <w:r>
        <w:t xml:space="preserve">🔴 </w:t>
      </w:r>
      <w:r>
        <w:rPr>
          <w:b/>
        </w:rPr>
        <w:t>A — método del filtro Sudamérica (paso [01].3b):</w:t>
      </w:r>
      <w:r>
        <w:t xml:space="preserve"> geometría (recomendado) vs país.</w:t>
      </w:r>
    </w:p>
    <w:p>
      <w:pPr>
        <w:pStyle w:val="ListBullet"/>
      </w:pPr>
      <w:r>
        <w:t xml:space="preserve">✅ </w:t>
      </w:r>
      <w:r>
        <w:rPr>
          <w:b/>
        </w:rPr>
        <w:t>B — área de calibración / background → RESUELTA.</w:t>
      </w:r>
      <w:r>
        <w:t xml:space="preserve"> El background NO es ni Chile fijo</w:t>
      </w:r>
    </w:p>
    <w:p>
      <w:r>
        <w:t xml:space="preserve">ni todo Sudamérica, sino el </w:t>
      </w:r>
      <w:r>
        <w:rPr>
          <w:b/>
        </w:rPr>
        <w:t>área accesible (M) por especie</w:t>
      </w:r>
      <w:r>
        <w:t xml:space="preserve">: buffer de 300 km alrededor de las presencias de cada especie ∩ tierra-SA (distancia geodésica exacta, BallTree-haversine, </w:t>
      </w:r>
      <w:r>
        <w:rPr>
          <w:rFonts w:ascii="Consolas" w:hAnsi="Consolas"/>
          <w:sz w:val="19"/>
        </w:rPr>
        <w:t>src/extraccion/background.py::muestrear_background_especie</w:t>
      </w:r>
      <w:r>
        <w:t xml:space="preserve">). Evita el desajuste presencia(SA)/fondo(Chile) sin caer en la inflación trivial de un fondo continental para endémicas estrictas. Implementado en </w:t>
      </w:r>
      <w:r>
        <w:rPr>
          <w:rFonts w:ascii="Consolas" w:hAnsi="Consolas"/>
          <w:sz w:val="19"/>
        </w:rPr>
        <w:t>05_entrenar_ensemble.py</w:t>
      </w:r>
      <w:r>
        <w:t xml:space="preserve"> y </w:t>
      </w:r>
      <w:r>
        <w:rPr>
          <w:rFonts w:ascii="Consolas" w:hAnsi="Consolas"/>
          <w:sz w:val="19"/>
        </w:rPr>
        <w:t>07_predecir_sudamerica.py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