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0A21" w:rsidRDefault="00F90A21" w:rsidP="00687376">
      <w:pPr>
        <w:spacing w:after="0" w:line="240" w:lineRule="auto"/>
        <w:rPr>
          <w:rFonts w:ascii="Corbel" w:eastAsia="Times New Roman" w:hAnsi="Corbel" w:cs="Arial"/>
          <w:b/>
          <w:bCs/>
          <w:sz w:val="24"/>
          <w:szCs w:val="24"/>
        </w:rPr>
      </w:pPr>
      <w:r>
        <w:rPr>
          <w:rFonts w:ascii="Corbel" w:eastAsia="Times New Roman" w:hAnsi="Corbel" w:cs="Arial"/>
          <w:b/>
          <w:bCs/>
          <w:sz w:val="24"/>
          <w:szCs w:val="24"/>
        </w:rPr>
        <w:t xml:space="preserve">My observations </w:t>
      </w:r>
      <w:r w:rsidR="000011D7">
        <w:rPr>
          <w:rFonts w:ascii="Corbel" w:eastAsia="Times New Roman" w:hAnsi="Corbel" w:cs="Arial"/>
          <w:b/>
          <w:bCs/>
          <w:sz w:val="24"/>
          <w:szCs w:val="24"/>
        </w:rPr>
        <w:t>/ missing statements in the Digital Sub broker documents sent to me.</w:t>
      </w:r>
    </w:p>
    <w:p w:rsidR="00F90A21" w:rsidRDefault="00F90A21" w:rsidP="00687376">
      <w:pPr>
        <w:spacing w:after="0" w:line="240" w:lineRule="auto"/>
        <w:rPr>
          <w:rFonts w:ascii="Corbel" w:eastAsia="Times New Roman" w:hAnsi="Corbel" w:cs="Arial"/>
          <w:b/>
          <w:bCs/>
          <w:sz w:val="24"/>
          <w:szCs w:val="24"/>
        </w:rPr>
      </w:pPr>
    </w:p>
    <w:p w:rsidR="00F90A21" w:rsidRDefault="00F90A21" w:rsidP="00687376">
      <w:pPr>
        <w:spacing w:after="0" w:line="240" w:lineRule="auto"/>
        <w:rPr>
          <w:rFonts w:ascii="Corbel" w:eastAsia="Times New Roman" w:hAnsi="Corbel" w:cs="Arial"/>
          <w:b/>
          <w:bCs/>
          <w:sz w:val="24"/>
          <w:szCs w:val="24"/>
        </w:rPr>
      </w:pPr>
    </w:p>
    <w:p w:rsidR="00F90A21" w:rsidRDefault="00F90A21" w:rsidP="00687376">
      <w:pPr>
        <w:spacing w:after="0" w:line="240" w:lineRule="auto"/>
        <w:rPr>
          <w:rFonts w:ascii="Corbel" w:eastAsia="Times New Roman" w:hAnsi="Corbel" w:cs="Arial"/>
          <w:b/>
          <w:bCs/>
          <w:sz w:val="24"/>
          <w:szCs w:val="24"/>
        </w:rPr>
      </w:pPr>
    </w:p>
    <w:p w:rsidR="00687376" w:rsidRDefault="00F90A21" w:rsidP="00687376">
      <w:pPr>
        <w:spacing w:after="0" w:line="240" w:lineRule="auto"/>
        <w:rPr>
          <w:rFonts w:ascii="Corbel" w:eastAsia="Times New Roman" w:hAnsi="Corbel" w:cs="Arial"/>
          <w:b/>
          <w:bCs/>
          <w:sz w:val="24"/>
          <w:szCs w:val="24"/>
        </w:rPr>
      </w:pPr>
      <w:r>
        <w:rPr>
          <w:rFonts w:ascii="Corbel" w:eastAsia="Times New Roman" w:hAnsi="Corbel" w:cs="Arial"/>
          <w:b/>
          <w:bCs/>
          <w:sz w:val="24"/>
          <w:szCs w:val="24"/>
        </w:rPr>
        <w:t>1</w:t>
      </w:r>
      <w:r>
        <w:rPr>
          <w:rFonts w:ascii="Corbel" w:eastAsia="Times New Roman" w:hAnsi="Corbel" w:cs="Arial"/>
          <w:b/>
          <w:bCs/>
          <w:sz w:val="24"/>
          <w:szCs w:val="24"/>
        </w:rPr>
        <w:tab/>
      </w:r>
      <w:r w:rsidR="00687376" w:rsidRPr="00687376">
        <w:rPr>
          <w:rFonts w:ascii="Corbel" w:eastAsia="Times New Roman" w:hAnsi="Corbel" w:cs="Arial"/>
          <w:b/>
          <w:bCs/>
          <w:sz w:val="24"/>
          <w:szCs w:val="24"/>
        </w:rPr>
        <w:t>CLIENT SUITABILITY ASSESSMENT (MANDATORY INTAKE)</w:t>
      </w:r>
    </w:p>
    <w:p w:rsidR="00687376" w:rsidRPr="00687376" w:rsidRDefault="00687376" w:rsidP="00687376">
      <w:pPr>
        <w:spacing w:after="0" w:line="240" w:lineRule="auto"/>
        <w:rPr>
          <w:rFonts w:ascii="Corbel" w:eastAsia="Times New Roman" w:hAnsi="Corbel" w:cs="Arial"/>
          <w:b/>
          <w:bCs/>
          <w:sz w:val="24"/>
          <w:szCs w:val="24"/>
        </w:rPr>
      </w:pPr>
    </w:p>
    <w:p w:rsidR="00687376" w:rsidRDefault="00687376" w:rsidP="00687376">
      <w:pPr>
        <w:spacing w:after="0" w:line="240" w:lineRule="auto"/>
        <w:rPr>
          <w:rFonts w:ascii="Corbel" w:eastAsia="Times New Roman" w:hAnsi="Corbel" w:cs="Arial"/>
          <w:sz w:val="24"/>
          <w:szCs w:val="24"/>
        </w:rPr>
      </w:pPr>
      <w:r w:rsidRPr="00687376">
        <w:rPr>
          <w:rFonts w:ascii="Corbel" w:eastAsia="Times New Roman" w:hAnsi="Corbel" w:cs="Arial"/>
          <w:sz w:val="24"/>
          <w:szCs w:val="24"/>
        </w:rPr>
        <w:t xml:space="preserve"> This must be a mandatory, non-</w:t>
      </w:r>
      <w:proofErr w:type="spellStart"/>
      <w:r w:rsidRPr="00687376">
        <w:rPr>
          <w:rFonts w:ascii="Corbel" w:eastAsia="Times New Roman" w:hAnsi="Corbel" w:cs="Arial"/>
          <w:sz w:val="24"/>
          <w:szCs w:val="24"/>
        </w:rPr>
        <w:t>skippable</w:t>
      </w:r>
      <w:proofErr w:type="spellEnd"/>
      <w:r w:rsidRPr="00687376">
        <w:rPr>
          <w:rFonts w:ascii="Corbel" w:eastAsia="Times New Roman" w:hAnsi="Corbel" w:cs="Arial"/>
          <w:sz w:val="24"/>
          <w:szCs w:val="24"/>
        </w:rPr>
        <w:t xml:space="preserve"> questionnaire before a user can fund an account or execute a trade.</w:t>
      </w:r>
      <w:r>
        <w:rPr>
          <w:rFonts w:ascii="Corbel" w:eastAsia="Times New Roman" w:hAnsi="Corbel" w:cs="Arial"/>
          <w:sz w:val="24"/>
          <w:szCs w:val="24"/>
        </w:rPr>
        <w:t xml:space="preserve"> Developer should build these into the app.: </w:t>
      </w:r>
      <w:r w:rsidRPr="00687376">
        <w:rPr>
          <w:rFonts w:ascii="Corbel" w:eastAsia="Times New Roman" w:hAnsi="Corbel" w:cs="Arial"/>
          <w:sz w:val="24"/>
          <w:szCs w:val="24"/>
        </w:rPr>
        <w:t xml:space="preserve"> U</w:t>
      </w:r>
      <w:r w:rsidR="00EC71B0">
        <w:rPr>
          <w:rFonts w:ascii="Corbel" w:eastAsia="Times New Roman" w:hAnsi="Corbel" w:cs="Arial"/>
          <w:sz w:val="24"/>
          <w:szCs w:val="24"/>
        </w:rPr>
        <w:t>sing</w:t>
      </w:r>
      <w:r>
        <w:rPr>
          <w:rFonts w:ascii="Corbel" w:eastAsia="Times New Roman" w:hAnsi="Corbel" w:cs="Arial"/>
          <w:sz w:val="24"/>
          <w:szCs w:val="24"/>
        </w:rPr>
        <w:t xml:space="preserve"> radio buttons</w:t>
      </w:r>
      <w:r w:rsidR="00EC71B0">
        <w:rPr>
          <w:rFonts w:ascii="Corbel" w:eastAsia="Times New Roman" w:hAnsi="Corbel" w:cs="Arial"/>
          <w:sz w:val="24"/>
          <w:szCs w:val="24"/>
        </w:rPr>
        <w:t>/drop box</w:t>
      </w:r>
      <w:r>
        <w:rPr>
          <w:rFonts w:ascii="Corbel" w:eastAsia="Times New Roman" w:hAnsi="Corbel" w:cs="Arial"/>
          <w:sz w:val="24"/>
          <w:szCs w:val="24"/>
        </w:rPr>
        <w:t xml:space="preserve"> for selection:</w:t>
      </w:r>
    </w:p>
    <w:p w:rsidR="00687376" w:rsidRPr="00687376" w:rsidRDefault="00687376" w:rsidP="00687376">
      <w:pPr>
        <w:spacing w:after="0" w:line="240" w:lineRule="auto"/>
        <w:rPr>
          <w:rFonts w:ascii="Corbel" w:eastAsia="Times New Roman" w:hAnsi="Corbel" w:cs="Arial"/>
          <w:sz w:val="24"/>
          <w:szCs w:val="24"/>
        </w:rPr>
      </w:pPr>
    </w:p>
    <w:p w:rsidR="00687376" w:rsidRPr="00687376" w:rsidRDefault="00F90A21" w:rsidP="00687376">
      <w:pPr>
        <w:spacing w:after="0" w:line="240" w:lineRule="auto"/>
        <w:rPr>
          <w:rFonts w:ascii="Corbel" w:eastAsia="Times New Roman" w:hAnsi="Corbel" w:cs="Arial"/>
          <w:sz w:val="24"/>
          <w:szCs w:val="24"/>
        </w:rPr>
      </w:pPr>
      <w:proofErr w:type="spellStart"/>
      <w:r>
        <w:rPr>
          <w:rFonts w:ascii="Corbel" w:eastAsia="Times New Roman" w:hAnsi="Corbel" w:cs="Arial"/>
          <w:b/>
          <w:bCs/>
          <w:sz w:val="24"/>
          <w:szCs w:val="24"/>
        </w:rPr>
        <w:t>i</w:t>
      </w:r>
      <w:proofErr w:type="spellEnd"/>
      <w:r w:rsidR="00687376" w:rsidRPr="00687376">
        <w:rPr>
          <w:rFonts w:ascii="Corbel" w:eastAsia="Times New Roman" w:hAnsi="Corbel" w:cs="Arial"/>
          <w:b/>
          <w:bCs/>
          <w:sz w:val="24"/>
          <w:szCs w:val="24"/>
        </w:rPr>
        <w:t>. Investment Experience</w:t>
      </w:r>
    </w:p>
    <w:p w:rsidR="00687376" w:rsidRPr="00687376" w:rsidRDefault="00687376" w:rsidP="00687376">
      <w:pPr>
        <w:pStyle w:val="ListParagraph"/>
        <w:numPr>
          <w:ilvl w:val="0"/>
          <w:numId w:val="5"/>
        </w:numPr>
        <w:spacing w:after="0" w:line="240" w:lineRule="auto"/>
        <w:rPr>
          <w:rFonts w:ascii="Corbel" w:eastAsia="Times New Roman" w:hAnsi="Corbel" w:cs="Arial"/>
          <w:sz w:val="24"/>
          <w:szCs w:val="24"/>
        </w:rPr>
      </w:pPr>
      <w:r w:rsidRPr="00687376">
        <w:rPr>
          <w:rFonts w:ascii="Corbel" w:eastAsia="Times New Roman" w:hAnsi="Corbel" w:cs="Arial"/>
          <w:sz w:val="24"/>
          <w:szCs w:val="24"/>
        </w:rPr>
        <w:t>[ ] No experience (Beginner)</w:t>
      </w:r>
    </w:p>
    <w:p w:rsidR="00687376" w:rsidRPr="00687376" w:rsidRDefault="00687376" w:rsidP="00687376">
      <w:pPr>
        <w:pStyle w:val="ListParagraph"/>
        <w:numPr>
          <w:ilvl w:val="0"/>
          <w:numId w:val="5"/>
        </w:numPr>
        <w:spacing w:after="0" w:line="240" w:lineRule="auto"/>
        <w:rPr>
          <w:rFonts w:ascii="Corbel" w:eastAsia="Times New Roman" w:hAnsi="Corbel" w:cs="Arial"/>
          <w:sz w:val="24"/>
          <w:szCs w:val="24"/>
        </w:rPr>
      </w:pPr>
      <w:r w:rsidRPr="00687376">
        <w:rPr>
          <w:rFonts w:ascii="Corbel" w:eastAsia="Times New Roman" w:hAnsi="Corbel" w:cs="Arial"/>
          <w:sz w:val="24"/>
          <w:szCs w:val="24"/>
        </w:rPr>
        <w:t>[ ] Limited experience (Have bought basic stocks/mutual funds)</w:t>
      </w:r>
    </w:p>
    <w:p w:rsidR="00687376" w:rsidRPr="00687376" w:rsidRDefault="00687376" w:rsidP="00687376">
      <w:pPr>
        <w:pStyle w:val="ListParagraph"/>
        <w:numPr>
          <w:ilvl w:val="0"/>
          <w:numId w:val="5"/>
        </w:numPr>
        <w:spacing w:after="0" w:line="240" w:lineRule="auto"/>
        <w:rPr>
          <w:rFonts w:ascii="Corbel" w:eastAsia="Times New Roman" w:hAnsi="Corbel" w:cs="Arial"/>
          <w:sz w:val="24"/>
          <w:szCs w:val="24"/>
        </w:rPr>
      </w:pPr>
      <w:r w:rsidRPr="00687376">
        <w:rPr>
          <w:rFonts w:ascii="Corbel" w:eastAsia="Times New Roman" w:hAnsi="Corbel" w:cs="Arial"/>
          <w:sz w:val="24"/>
          <w:szCs w:val="24"/>
        </w:rPr>
        <w:t>[ ] Extensive experience (Active trader, familiar with derivatives/leverage)</w:t>
      </w:r>
    </w:p>
    <w:p w:rsidR="00687376" w:rsidRPr="00687376" w:rsidRDefault="00687376" w:rsidP="00687376">
      <w:pPr>
        <w:spacing w:after="0" w:line="240" w:lineRule="auto"/>
        <w:rPr>
          <w:rFonts w:ascii="Corbel" w:eastAsia="Times New Roman" w:hAnsi="Corbel" w:cs="Arial"/>
          <w:sz w:val="24"/>
          <w:szCs w:val="24"/>
        </w:rPr>
      </w:pPr>
    </w:p>
    <w:p w:rsidR="00687376" w:rsidRPr="00687376" w:rsidRDefault="00F90A21" w:rsidP="00687376">
      <w:pPr>
        <w:spacing w:after="0" w:line="240" w:lineRule="auto"/>
        <w:rPr>
          <w:rFonts w:ascii="Corbel" w:eastAsia="Times New Roman" w:hAnsi="Corbel" w:cs="Arial"/>
          <w:sz w:val="24"/>
          <w:szCs w:val="24"/>
        </w:rPr>
      </w:pPr>
      <w:r>
        <w:rPr>
          <w:rFonts w:ascii="Corbel" w:eastAsia="Times New Roman" w:hAnsi="Corbel" w:cs="Arial"/>
          <w:b/>
          <w:bCs/>
          <w:sz w:val="24"/>
          <w:szCs w:val="24"/>
        </w:rPr>
        <w:t>ii</w:t>
      </w:r>
      <w:r w:rsidR="00687376" w:rsidRPr="00687376">
        <w:rPr>
          <w:rFonts w:ascii="Corbel" w:eastAsia="Times New Roman" w:hAnsi="Corbel" w:cs="Arial"/>
          <w:b/>
          <w:bCs/>
          <w:sz w:val="24"/>
          <w:szCs w:val="24"/>
        </w:rPr>
        <w:t>. Investment Objective</w:t>
      </w:r>
    </w:p>
    <w:p w:rsidR="00687376" w:rsidRPr="00687376" w:rsidRDefault="00687376" w:rsidP="00687376">
      <w:pPr>
        <w:pStyle w:val="ListParagraph"/>
        <w:numPr>
          <w:ilvl w:val="0"/>
          <w:numId w:val="6"/>
        </w:numPr>
        <w:spacing w:after="0" w:line="240" w:lineRule="auto"/>
        <w:rPr>
          <w:rFonts w:ascii="Corbel" w:eastAsia="Times New Roman" w:hAnsi="Corbel" w:cs="Arial"/>
          <w:sz w:val="24"/>
          <w:szCs w:val="24"/>
        </w:rPr>
      </w:pPr>
      <w:r w:rsidRPr="00687376">
        <w:rPr>
          <w:rFonts w:ascii="Corbel" w:eastAsia="Times New Roman" w:hAnsi="Corbel" w:cs="Arial"/>
          <w:sz w:val="24"/>
          <w:szCs w:val="24"/>
        </w:rPr>
        <w:t>[ ] Capital Preservation (Low risk, safety of principal)</w:t>
      </w:r>
    </w:p>
    <w:p w:rsidR="00687376" w:rsidRPr="00687376" w:rsidRDefault="00687376" w:rsidP="00687376">
      <w:pPr>
        <w:pStyle w:val="ListParagraph"/>
        <w:numPr>
          <w:ilvl w:val="0"/>
          <w:numId w:val="6"/>
        </w:numPr>
        <w:spacing w:after="0" w:line="240" w:lineRule="auto"/>
        <w:rPr>
          <w:rFonts w:ascii="Corbel" w:eastAsia="Times New Roman" w:hAnsi="Corbel" w:cs="Arial"/>
          <w:sz w:val="24"/>
          <w:szCs w:val="24"/>
        </w:rPr>
      </w:pPr>
      <w:r w:rsidRPr="00687376">
        <w:rPr>
          <w:rFonts w:ascii="Corbel" w:eastAsia="Times New Roman" w:hAnsi="Corbel" w:cs="Arial"/>
          <w:sz w:val="24"/>
          <w:szCs w:val="24"/>
        </w:rPr>
        <w:t>[ ] Balanced Growth (Medium risk, capital growth + income)</w:t>
      </w:r>
    </w:p>
    <w:p w:rsidR="00687376" w:rsidRPr="00687376" w:rsidRDefault="00687376" w:rsidP="00687376">
      <w:pPr>
        <w:pStyle w:val="ListParagraph"/>
        <w:numPr>
          <w:ilvl w:val="0"/>
          <w:numId w:val="6"/>
        </w:numPr>
        <w:spacing w:after="0" w:line="240" w:lineRule="auto"/>
        <w:rPr>
          <w:rFonts w:ascii="Corbel" w:eastAsia="Times New Roman" w:hAnsi="Corbel" w:cs="Arial"/>
          <w:sz w:val="24"/>
          <w:szCs w:val="24"/>
        </w:rPr>
      </w:pPr>
      <w:r w:rsidRPr="00687376">
        <w:rPr>
          <w:rFonts w:ascii="Corbel" w:eastAsia="Times New Roman" w:hAnsi="Corbel" w:cs="Arial"/>
          <w:sz w:val="24"/>
          <w:szCs w:val="24"/>
        </w:rPr>
        <w:t>[ ] Aggressive Growth (High risk, maximum capital appreciation)</w:t>
      </w:r>
    </w:p>
    <w:p w:rsidR="00687376" w:rsidRPr="00687376" w:rsidRDefault="00687376" w:rsidP="00687376">
      <w:pPr>
        <w:numPr>
          <w:ilvl w:val="0"/>
          <w:numId w:val="2"/>
        </w:numPr>
        <w:spacing w:after="0" w:line="240" w:lineRule="auto"/>
        <w:ind w:left="0"/>
        <w:rPr>
          <w:rFonts w:ascii="Corbel" w:eastAsia="Times New Roman" w:hAnsi="Corbel" w:cs="Arial"/>
          <w:sz w:val="24"/>
          <w:szCs w:val="24"/>
        </w:rPr>
      </w:pPr>
    </w:p>
    <w:p w:rsidR="00687376" w:rsidRPr="00687376" w:rsidRDefault="00F90A21" w:rsidP="00687376">
      <w:pPr>
        <w:spacing w:after="0" w:line="240" w:lineRule="auto"/>
        <w:rPr>
          <w:rFonts w:ascii="Corbel" w:eastAsia="Times New Roman" w:hAnsi="Corbel" w:cs="Arial"/>
          <w:sz w:val="24"/>
          <w:szCs w:val="24"/>
        </w:rPr>
      </w:pPr>
      <w:r>
        <w:rPr>
          <w:rFonts w:ascii="Corbel" w:eastAsia="Times New Roman" w:hAnsi="Corbel" w:cs="Arial"/>
          <w:b/>
          <w:bCs/>
          <w:sz w:val="24"/>
          <w:szCs w:val="24"/>
        </w:rPr>
        <w:t>iii</w:t>
      </w:r>
      <w:r w:rsidR="00687376" w:rsidRPr="00687376">
        <w:rPr>
          <w:rFonts w:ascii="Corbel" w:eastAsia="Times New Roman" w:hAnsi="Corbel" w:cs="Arial"/>
          <w:b/>
          <w:bCs/>
          <w:sz w:val="24"/>
          <w:szCs w:val="24"/>
        </w:rPr>
        <w:t>. Investment Horizon</w:t>
      </w:r>
    </w:p>
    <w:p w:rsidR="00687376" w:rsidRPr="00687376" w:rsidRDefault="00687376" w:rsidP="00687376">
      <w:pPr>
        <w:pStyle w:val="ListParagraph"/>
        <w:numPr>
          <w:ilvl w:val="0"/>
          <w:numId w:val="7"/>
        </w:numPr>
        <w:spacing w:after="0" w:line="240" w:lineRule="auto"/>
        <w:rPr>
          <w:rFonts w:ascii="Corbel" w:eastAsia="Times New Roman" w:hAnsi="Corbel" w:cs="Arial"/>
          <w:sz w:val="24"/>
          <w:szCs w:val="24"/>
        </w:rPr>
      </w:pPr>
      <w:r w:rsidRPr="00687376">
        <w:rPr>
          <w:rFonts w:ascii="Corbel" w:eastAsia="Times New Roman" w:hAnsi="Corbel" w:cs="Arial"/>
          <w:sz w:val="24"/>
          <w:szCs w:val="24"/>
        </w:rPr>
        <w:t>[ ] Short-term (Less than 1 year)</w:t>
      </w:r>
    </w:p>
    <w:p w:rsidR="00687376" w:rsidRPr="00687376" w:rsidRDefault="00687376" w:rsidP="00687376">
      <w:pPr>
        <w:pStyle w:val="ListParagraph"/>
        <w:numPr>
          <w:ilvl w:val="0"/>
          <w:numId w:val="7"/>
        </w:numPr>
        <w:spacing w:after="0" w:line="240" w:lineRule="auto"/>
        <w:rPr>
          <w:rFonts w:ascii="Corbel" w:eastAsia="Times New Roman" w:hAnsi="Corbel" w:cs="Arial"/>
          <w:sz w:val="24"/>
          <w:szCs w:val="24"/>
        </w:rPr>
      </w:pPr>
      <w:r w:rsidRPr="00687376">
        <w:rPr>
          <w:rFonts w:ascii="Corbel" w:eastAsia="Times New Roman" w:hAnsi="Corbel" w:cs="Arial"/>
          <w:sz w:val="24"/>
          <w:szCs w:val="24"/>
        </w:rPr>
        <w:t>[ ] Medium-term (1 to 3 years)</w:t>
      </w:r>
    </w:p>
    <w:p w:rsidR="00687376" w:rsidRPr="00687376" w:rsidRDefault="00687376" w:rsidP="00687376">
      <w:pPr>
        <w:pStyle w:val="ListParagraph"/>
        <w:numPr>
          <w:ilvl w:val="0"/>
          <w:numId w:val="7"/>
        </w:numPr>
        <w:spacing w:after="0" w:line="240" w:lineRule="auto"/>
        <w:rPr>
          <w:rFonts w:ascii="Corbel" w:eastAsia="Times New Roman" w:hAnsi="Corbel" w:cs="Arial"/>
          <w:sz w:val="24"/>
          <w:szCs w:val="24"/>
        </w:rPr>
      </w:pPr>
      <w:r w:rsidRPr="00687376">
        <w:rPr>
          <w:rFonts w:ascii="Corbel" w:eastAsia="Times New Roman" w:hAnsi="Corbel" w:cs="Arial"/>
          <w:sz w:val="24"/>
          <w:szCs w:val="24"/>
        </w:rPr>
        <w:t>[ ] Long-term (More than 3 years)</w:t>
      </w:r>
    </w:p>
    <w:p w:rsidR="00687376" w:rsidRPr="00687376" w:rsidRDefault="00687376" w:rsidP="00687376">
      <w:pPr>
        <w:spacing w:after="0" w:line="240" w:lineRule="auto"/>
        <w:rPr>
          <w:rFonts w:ascii="Corbel" w:eastAsia="Times New Roman" w:hAnsi="Corbel" w:cs="Arial"/>
          <w:sz w:val="24"/>
          <w:szCs w:val="24"/>
        </w:rPr>
      </w:pPr>
    </w:p>
    <w:p w:rsidR="00687376" w:rsidRPr="00F90A21" w:rsidRDefault="00F90A21" w:rsidP="00F90A21">
      <w:pPr>
        <w:spacing w:after="0" w:line="240" w:lineRule="auto"/>
        <w:rPr>
          <w:rFonts w:ascii="Corbel" w:eastAsia="Times New Roman" w:hAnsi="Corbel" w:cs="Arial"/>
          <w:sz w:val="24"/>
          <w:szCs w:val="24"/>
        </w:rPr>
      </w:pPr>
      <w:r>
        <w:rPr>
          <w:rFonts w:ascii="Corbel" w:eastAsia="Times New Roman" w:hAnsi="Corbel" w:cs="Arial"/>
          <w:b/>
          <w:bCs/>
          <w:sz w:val="24"/>
          <w:szCs w:val="24"/>
        </w:rPr>
        <w:t>iv</w:t>
      </w:r>
      <w:proofErr w:type="gramStart"/>
      <w:r>
        <w:rPr>
          <w:rFonts w:ascii="Corbel" w:eastAsia="Times New Roman" w:hAnsi="Corbel" w:cs="Arial"/>
          <w:b/>
          <w:bCs/>
          <w:sz w:val="24"/>
          <w:szCs w:val="24"/>
        </w:rPr>
        <w:t xml:space="preserve">. </w:t>
      </w:r>
      <w:r w:rsidR="00687376" w:rsidRPr="00F90A21">
        <w:rPr>
          <w:rFonts w:ascii="Corbel" w:eastAsia="Times New Roman" w:hAnsi="Corbel" w:cs="Arial"/>
          <w:b/>
          <w:bCs/>
          <w:sz w:val="24"/>
          <w:szCs w:val="24"/>
        </w:rPr>
        <w:t xml:space="preserve"> Risk</w:t>
      </w:r>
      <w:proofErr w:type="gramEnd"/>
      <w:r w:rsidR="00687376" w:rsidRPr="00F90A21">
        <w:rPr>
          <w:rFonts w:ascii="Corbel" w:eastAsia="Times New Roman" w:hAnsi="Corbel" w:cs="Arial"/>
          <w:b/>
          <w:bCs/>
          <w:sz w:val="24"/>
          <w:szCs w:val="24"/>
        </w:rPr>
        <w:t xml:space="preserve"> Tolerance</w:t>
      </w:r>
      <w:r w:rsidR="00687376" w:rsidRPr="00F90A21">
        <w:rPr>
          <w:rFonts w:ascii="Corbel" w:eastAsia="Times New Roman" w:hAnsi="Corbel" w:cs="Arial"/>
          <w:sz w:val="24"/>
          <w:szCs w:val="24"/>
        </w:rPr>
        <w:br/>
        <w:t>If my investment portfolio drops by 20% in a month, I will:</w:t>
      </w:r>
    </w:p>
    <w:p w:rsidR="00687376" w:rsidRPr="00687376" w:rsidRDefault="00687376" w:rsidP="00687376">
      <w:pPr>
        <w:pStyle w:val="ListParagraph"/>
        <w:numPr>
          <w:ilvl w:val="0"/>
          <w:numId w:val="8"/>
        </w:numPr>
        <w:spacing w:after="0" w:line="240" w:lineRule="auto"/>
        <w:rPr>
          <w:rFonts w:ascii="Corbel" w:eastAsia="Times New Roman" w:hAnsi="Corbel" w:cs="Arial"/>
          <w:sz w:val="24"/>
          <w:szCs w:val="24"/>
        </w:rPr>
      </w:pPr>
      <w:r w:rsidRPr="00687376">
        <w:rPr>
          <w:rFonts w:ascii="Corbel" w:eastAsia="Times New Roman" w:hAnsi="Corbel" w:cs="Arial"/>
          <w:sz w:val="24"/>
          <w:szCs w:val="24"/>
        </w:rPr>
        <w:t>[ ] Panic and liquidate all assets immediately (Conservative)</w:t>
      </w:r>
    </w:p>
    <w:p w:rsidR="00687376" w:rsidRDefault="00687376" w:rsidP="00687376">
      <w:pPr>
        <w:pStyle w:val="ListParagraph"/>
        <w:numPr>
          <w:ilvl w:val="0"/>
          <w:numId w:val="8"/>
        </w:numPr>
        <w:spacing w:after="0" w:line="240" w:lineRule="auto"/>
        <w:rPr>
          <w:rFonts w:ascii="Corbel" w:eastAsia="Times New Roman" w:hAnsi="Corbel" w:cs="Arial"/>
          <w:sz w:val="24"/>
          <w:szCs w:val="24"/>
        </w:rPr>
      </w:pPr>
      <w:r w:rsidRPr="00687376">
        <w:rPr>
          <w:rFonts w:ascii="Corbel" w:eastAsia="Times New Roman" w:hAnsi="Corbel" w:cs="Arial"/>
          <w:sz w:val="24"/>
          <w:szCs w:val="24"/>
        </w:rPr>
        <w:t>[ ] Do nothing and wait for recovery (Moderate)</w:t>
      </w:r>
    </w:p>
    <w:p w:rsidR="00687376" w:rsidRDefault="00687376" w:rsidP="00687376">
      <w:pPr>
        <w:pStyle w:val="ListParagraph"/>
        <w:numPr>
          <w:ilvl w:val="0"/>
          <w:numId w:val="8"/>
        </w:numPr>
        <w:spacing w:after="0" w:line="240" w:lineRule="auto"/>
        <w:rPr>
          <w:rFonts w:ascii="Corbel" w:eastAsia="Times New Roman" w:hAnsi="Corbel" w:cs="Arial"/>
          <w:sz w:val="24"/>
          <w:szCs w:val="24"/>
        </w:rPr>
      </w:pPr>
      <w:r w:rsidRPr="00687376">
        <w:rPr>
          <w:rFonts w:ascii="Corbel" w:eastAsia="Times New Roman" w:hAnsi="Corbel" w:cs="Arial"/>
          <w:sz w:val="24"/>
          <w:szCs w:val="24"/>
        </w:rPr>
        <w:t>[ ] View it as a buying opportunity and invest more (Aggressive)</w:t>
      </w:r>
    </w:p>
    <w:p w:rsidR="00687376" w:rsidRDefault="00687376" w:rsidP="00687376">
      <w:pPr>
        <w:spacing w:after="0" w:line="240" w:lineRule="auto"/>
        <w:rPr>
          <w:rFonts w:ascii="Corbel" w:eastAsia="Times New Roman" w:hAnsi="Corbel" w:cs="Arial"/>
          <w:sz w:val="24"/>
          <w:szCs w:val="24"/>
        </w:rPr>
      </w:pPr>
    </w:p>
    <w:p w:rsidR="00687376" w:rsidRDefault="00687376" w:rsidP="00687376">
      <w:pPr>
        <w:spacing w:after="0" w:line="240" w:lineRule="auto"/>
        <w:rPr>
          <w:rFonts w:ascii="Corbel" w:eastAsia="Times New Roman" w:hAnsi="Corbel" w:cs="Arial"/>
          <w:sz w:val="24"/>
          <w:szCs w:val="24"/>
        </w:rPr>
      </w:pPr>
    </w:p>
    <w:p w:rsidR="00687376" w:rsidRPr="00687376" w:rsidRDefault="00F90A21" w:rsidP="00687376">
      <w:pPr>
        <w:spacing w:after="0" w:line="240" w:lineRule="auto"/>
        <w:rPr>
          <w:rFonts w:ascii="Corbel" w:eastAsia="Times New Roman" w:hAnsi="Corbel" w:cs="Arial"/>
          <w:b/>
          <w:bCs/>
          <w:sz w:val="24"/>
          <w:szCs w:val="24"/>
        </w:rPr>
      </w:pPr>
      <w:r>
        <w:rPr>
          <w:rFonts w:ascii="Corbel" w:eastAsia="Times New Roman" w:hAnsi="Corbel" w:cs="Arial"/>
          <w:b/>
          <w:bCs/>
          <w:sz w:val="24"/>
          <w:szCs w:val="24"/>
        </w:rPr>
        <w:t>2.</w:t>
      </w:r>
      <w:r>
        <w:rPr>
          <w:rFonts w:ascii="Corbel" w:eastAsia="Times New Roman" w:hAnsi="Corbel" w:cs="Arial"/>
          <w:b/>
          <w:bCs/>
          <w:sz w:val="24"/>
          <w:szCs w:val="24"/>
        </w:rPr>
        <w:tab/>
      </w:r>
      <w:r w:rsidR="00687376" w:rsidRPr="00687376">
        <w:rPr>
          <w:rFonts w:ascii="Corbel" w:eastAsia="Times New Roman" w:hAnsi="Corbel" w:cs="Arial"/>
          <w:b/>
          <w:bCs/>
          <w:sz w:val="24"/>
          <w:szCs w:val="24"/>
        </w:rPr>
        <w:t xml:space="preserve">STATUTORY RISK DISCLAIMER </w:t>
      </w:r>
      <w:proofErr w:type="gramStart"/>
      <w:r w:rsidR="00687376" w:rsidRPr="00687376">
        <w:rPr>
          <w:rFonts w:ascii="Corbel" w:eastAsia="Times New Roman" w:hAnsi="Corbel" w:cs="Arial"/>
          <w:b/>
          <w:bCs/>
          <w:sz w:val="24"/>
          <w:szCs w:val="24"/>
        </w:rPr>
        <w:t>(RULE 76 COMPLIANCE)</w:t>
      </w:r>
      <w:proofErr w:type="gramEnd"/>
    </w:p>
    <w:p w:rsidR="00687376" w:rsidRDefault="00687376" w:rsidP="00687376">
      <w:pPr>
        <w:spacing w:after="0" w:line="240" w:lineRule="auto"/>
        <w:rPr>
          <w:rFonts w:ascii="Corbel" w:eastAsia="Times New Roman" w:hAnsi="Corbel" w:cs="Arial"/>
          <w:sz w:val="24"/>
          <w:szCs w:val="24"/>
        </w:rPr>
      </w:pPr>
      <w:r>
        <w:rPr>
          <w:rFonts w:ascii="Corbel" w:eastAsia="Times New Roman" w:hAnsi="Corbel" w:cs="Arial"/>
          <w:sz w:val="24"/>
          <w:szCs w:val="24"/>
        </w:rPr>
        <w:t>For t</w:t>
      </w:r>
      <w:r w:rsidRPr="00687376">
        <w:rPr>
          <w:rFonts w:ascii="Corbel" w:eastAsia="Times New Roman" w:hAnsi="Corbel" w:cs="Arial"/>
          <w:sz w:val="24"/>
          <w:szCs w:val="24"/>
        </w:rPr>
        <w:t>his</w:t>
      </w:r>
      <w:r>
        <w:rPr>
          <w:rFonts w:ascii="Corbel" w:eastAsia="Times New Roman" w:hAnsi="Corbel" w:cs="Arial"/>
          <w:sz w:val="24"/>
          <w:szCs w:val="24"/>
        </w:rPr>
        <w:t xml:space="preserve">, Developer </w:t>
      </w:r>
      <w:proofErr w:type="gramStart"/>
      <w:r w:rsidR="00F90A21">
        <w:rPr>
          <w:rFonts w:ascii="Corbel" w:eastAsia="Times New Roman" w:hAnsi="Corbel" w:cs="Arial"/>
          <w:sz w:val="24"/>
          <w:szCs w:val="24"/>
        </w:rPr>
        <w:t>ensure</w:t>
      </w:r>
      <w:proofErr w:type="gramEnd"/>
      <w:r w:rsidR="00F90A21">
        <w:rPr>
          <w:rFonts w:ascii="Corbel" w:eastAsia="Times New Roman" w:hAnsi="Corbel" w:cs="Arial"/>
          <w:sz w:val="24"/>
          <w:szCs w:val="24"/>
        </w:rPr>
        <w:t xml:space="preserve"> that this screen </w:t>
      </w:r>
      <w:r w:rsidRPr="00687376">
        <w:rPr>
          <w:rFonts w:ascii="Corbel" w:eastAsia="Times New Roman" w:hAnsi="Corbel" w:cs="Arial"/>
          <w:sz w:val="24"/>
          <w:szCs w:val="24"/>
        </w:rPr>
        <w:t>must appear immediately after the suitability questionnaire. The "Accept &amp; Proceed" button must remain disabled until the user scrolls comple</w:t>
      </w:r>
      <w:r>
        <w:rPr>
          <w:rFonts w:ascii="Corbel" w:eastAsia="Times New Roman" w:hAnsi="Corbel" w:cs="Arial"/>
          <w:sz w:val="24"/>
          <w:szCs w:val="24"/>
        </w:rPr>
        <w:t>tely to the bottom of the text.</w:t>
      </w:r>
    </w:p>
    <w:p w:rsidR="00F90A21" w:rsidRPr="00687376" w:rsidRDefault="00F90A21" w:rsidP="00687376">
      <w:pPr>
        <w:spacing w:after="0" w:line="240" w:lineRule="auto"/>
        <w:rPr>
          <w:rFonts w:ascii="Corbel" w:eastAsia="Times New Roman" w:hAnsi="Corbel" w:cs="Arial"/>
          <w:sz w:val="24"/>
          <w:szCs w:val="24"/>
        </w:rPr>
      </w:pPr>
    </w:p>
    <w:p w:rsidR="00687376" w:rsidRDefault="00F90A21" w:rsidP="00687376">
      <w:pPr>
        <w:spacing w:after="0" w:line="240" w:lineRule="auto"/>
        <w:rPr>
          <w:rFonts w:ascii="Corbel" w:eastAsia="Times New Roman" w:hAnsi="Corbel" w:cs="Arial"/>
          <w:b/>
          <w:bCs/>
          <w:sz w:val="24"/>
          <w:szCs w:val="24"/>
        </w:rPr>
      </w:pPr>
      <w:r>
        <w:rPr>
          <w:rFonts w:ascii="Corbel" w:eastAsia="Times New Roman" w:hAnsi="Corbel" w:cs="Arial"/>
          <w:b/>
          <w:bCs/>
          <w:sz w:val="24"/>
          <w:szCs w:val="24"/>
        </w:rPr>
        <w:t xml:space="preserve">2.1 </w:t>
      </w:r>
      <w:r w:rsidR="00687376" w:rsidRPr="00687376">
        <w:rPr>
          <w:rFonts w:ascii="Corbel" w:eastAsia="Times New Roman" w:hAnsi="Corbel" w:cs="Arial"/>
          <w:b/>
          <w:bCs/>
          <w:sz w:val="24"/>
          <w:szCs w:val="24"/>
        </w:rPr>
        <w:t>IMPORTANT REGULATORY &amp; RISK NOTICE</w:t>
      </w:r>
    </w:p>
    <w:p w:rsidR="00687376" w:rsidRDefault="00687376" w:rsidP="00687376">
      <w:pPr>
        <w:spacing w:after="0" w:line="240" w:lineRule="auto"/>
        <w:rPr>
          <w:rFonts w:ascii="Corbel" w:eastAsia="Times New Roman" w:hAnsi="Corbel" w:cs="Arial"/>
          <w:sz w:val="24"/>
          <w:szCs w:val="24"/>
        </w:rPr>
      </w:pPr>
      <w:r w:rsidRPr="00687376">
        <w:rPr>
          <w:rFonts w:ascii="Corbel" w:eastAsia="Times New Roman" w:hAnsi="Corbel" w:cs="Arial"/>
          <w:sz w:val="24"/>
          <w:szCs w:val="24"/>
        </w:rPr>
        <w:t>Please read this disclosure carefully before activating your account. By tapping "Accept &amp; Proceed", you acknowledge and understand the following structural risks associated with capital market investments:</w:t>
      </w:r>
    </w:p>
    <w:p w:rsidR="00F90A21" w:rsidRPr="00687376" w:rsidRDefault="00F90A21" w:rsidP="00687376">
      <w:pPr>
        <w:spacing w:after="0" w:line="240" w:lineRule="auto"/>
        <w:rPr>
          <w:rFonts w:ascii="Corbel" w:eastAsia="Times New Roman" w:hAnsi="Corbel" w:cs="Arial"/>
          <w:sz w:val="24"/>
          <w:szCs w:val="24"/>
        </w:rPr>
      </w:pPr>
    </w:p>
    <w:p w:rsidR="00687376" w:rsidRPr="00687376" w:rsidRDefault="00687376" w:rsidP="00F90A21">
      <w:pPr>
        <w:numPr>
          <w:ilvl w:val="0"/>
          <w:numId w:val="10"/>
        </w:numPr>
        <w:spacing w:after="0" w:line="240" w:lineRule="auto"/>
        <w:rPr>
          <w:rFonts w:ascii="Corbel" w:eastAsia="Times New Roman" w:hAnsi="Corbel" w:cs="Arial"/>
          <w:sz w:val="24"/>
          <w:szCs w:val="24"/>
        </w:rPr>
      </w:pPr>
      <w:r w:rsidRPr="00687376">
        <w:rPr>
          <w:rFonts w:ascii="Corbel" w:eastAsia="Times New Roman" w:hAnsi="Corbel" w:cs="Arial"/>
          <w:b/>
          <w:bCs/>
          <w:sz w:val="24"/>
          <w:szCs w:val="24"/>
        </w:rPr>
        <w:t>Risk of Capital Loss:</w:t>
      </w:r>
      <w:r w:rsidRPr="00687376">
        <w:rPr>
          <w:rFonts w:ascii="Corbel" w:eastAsia="Times New Roman" w:hAnsi="Corbel" w:cs="Arial"/>
          <w:sz w:val="24"/>
          <w:szCs w:val="24"/>
        </w:rPr>
        <w:t xml:space="preserve"> All investments in securities, including stocks, bonds, and mutual funds, involve substantial risk. Past performance is not a guarantee of future results. The value of your investment can go down as well as up, and you may lose some or all of your principal capital.</w:t>
      </w:r>
    </w:p>
    <w:p w:rsidR="00F90A21" w:rsidRDefault="00687376" w:rsidP="00F90A21">
      <w:pPr>
        <w:numPr>
          <w:ilvl w:val="0"/>
          <w:numId w:val="10"/>
        </w:numPr>
        <w:spacing w:after="0" w:line="240" w:lineRule="auto"/>
        <w:rPr>
          <w:rFonts w:ascii="Corbel" w:eastAsia="Times New Roman" w:hAnsi="Corbel" w:cs="Arial"/>
          <w:sz w:val="24"/>
          <w:szCs w:val="24"/>
        </w:rPr>
      </w:pPr>
      <w:r w:rsidRPr="00687376">
        <w:rPr>
          <w:rFonts w:ascii="Corbel" w:eastAsia="Times New Roman" w:hAnsi="Corbel" w:cs="Arial"/>
          <w:b/>
          <w:bCs/>
          <w:sz w:val="24"/>
          <w:szCs w:val="24"/>
        </w:rPr>
        <w:t>Digital Platform Infrastructure Risks:</w:t>
      </w:r>
      <w:r w:rsidRPr="00687376">
        <w:rPr>
          <w:rFonts w:ascii="Corbel" w:eastAsia="Times New Roman" w:hAnsi="Corbel" w:cs="Arial"/>
          <w:sz w:val="24"/>
          <w:szCs w:val="24"/>
        </w:rPr>
        <w:t xml:space="preserve"> As a Digital Sub-Broker platform regulated under Rule 67, 70, and 76 of the Securities and Exchange Commission (SEC) of Nigeria, we rely heavily on technology infrastructure. While we maintain NITDA-certified systems, trade executions may be delayed, disrupted, or fail due to internet connectivity issues, system maintenance, or third-party broker-dealer infrastructure downtime.</w:t>
      </w:r>
    </w:p>
    <w:p w:rsidR="00F90A21" w:rsidRDefault="00687376" w:rsidP="00F90A21">
      <w:pPr>
        <w:numPr>
          <w:ilvl w:val="0"/>
          <w:numId w:val="10"/>
        </w:numPr>
        <w:spacing w:after="0" w:line="240" w:lineRule="auto"/>
        <w:rPr>
          <w:rFonts w:ascii="Corbel" w:eastAsia="Times New Roman" w:hAnsi="Corbel" w:cs="Arial"/>
          <w:sz w:val="24"/>
          <w:szCs w:val="24"/>
        </w:rPr>
      </w:pPr>
      <w:r w:rsidRPr="00F90A21">
        <w:rPr>
          <w:rFonts w:ascii="Corbel" w:eastAsia="Times New Roman" w:hAnsi="Corbel" w:cs="Arial"/>
          <w:b/>
          <w:bCs/>
          <w:sz w:val="24"/>
          <w:szCs w:val="24"/>
        </w:rPr>
        <w:t>No Investment Advice:</w:t>
      </w:r>
      <w:r w:rsidRPr="00F90A21">
        <w:rPr>
          <w:rFonts w:ascii="Corbel" w:eastAsia="Times New Roman" w:hAnsi="Corbel" w:cs="Arial"/>
          <w:sz w:val="24"/>
          <w:szCs w:val="24"/>
        </w:rPr>
        <w:t xml:space="preserve"> This platform provides execution-only services through our sponsoring Broker-Dealers. Any automated portfolios, market insights, or data </w:t>
      </w:r>
      <w:r w:rsidRPr="00F90A21">
        <w:rPr>
          <w:rFonts w:ascii="Corbel" w:eastAsia="Times New Roman" w:hAnsi="Corbel" w:cs="Arial"/>
          <w:sz w:val="24"/>
          <w:szCs w:val="24"/>
        </w:rPr>
        <w:lastRenderedPageBreak/>
        <w:t>visualizations shown on this application are for informational purposes only and do not constitute personalized financial, tax, or legal advice.</w:t>
      </w:r>
    </w:p>
    <w:p w:rsidR="00F90A21" w:rsidRDefault="00687376" w:rsidP="00F90A21">
      <w:pPr>
        <w:numPr>
          <w:ilvl w:val="0"/>
          <w:numId w:val="10"/>
        </w:numPr>
        <w:spacing w:after="0" w:line="240" w:lineRule="auto"/>
        <w:rPr>
          <w:rFonts w:ascii="Corbel" w:eastAsia="Times New Roman" w:hAnsi="Corbel" w:cs="Arial"/>
          <w:sz w:val="24"/>
          <w:szCs w:val="24"/>
        </w:rPr>
      </w:pPr>
      <w:r w:rsidRPr="00F90A21">
        <w:rPr>
          <w:rFonts w:ascii="Corbel" w:eastAsia="Times New Roman" w:hAnsi="Corbel" w:cs="Arial"/>
          <w:b/>
          <w:bCs/>
          <w:sz w:val="24"/>
          <w:szCs w:val="24"/>
        </w:rPr>
        <w:t>Suitability Acknowledgement:</w:t>
      </w:r>
      <w:r w:rsidRPr="00F90A21">
        <w:rPr>
          <w:rFonts w:ascii="Corbel" w:eastAsia="Times New Roman" w:hAnsi="Corbel" w:cs="Arial"/>
          <w:sz w:val="24"/>
          <w:szCs w:val="24"/>
        </w:rPr>
        <w:t xml:space="preserve"> Based on your inputs in the Suitability Assessment, you have been categorized as a </w:t>
      </w:r>
      <w:r w:rsidRPr="00F90A21">
        <w:rPr>
          <w:rFonts w:ascii="Corbel" w:eastAsia="Times New Roman" w:hAnsi="Corbel" w:cs="Arial"/>
          <w:b/>
          <w:bCs/>
          <w:sz w:val="24"/>
          <w:szCs w:val="24"/>
        </w:rPr>
        <w:t>[Dynamic Field: Conservative / Moderate / Aggressive]</w:t>
      </w:r>
      <w:r w:rsidRPr="00F90A21">
        <w:rPr>
          <w:rFonts w:ascii="Corbel" w:eastAsia="Times New Roman" w:hAnsi="Corbel" w:cs="Arial"/>
          <w:sz w:val="24"/>
          <w:szCs w:val="24"/>
        </w:rPr>
        <w:t xml:space="preserve"> investor. Investing in assets outside of your designated risk profile can lead to severe financial distress.</w:t>
      </w:r>
    </w:p>
    <w:p w:rsidR="00F90A21" w:rsidRDefault="00687376" w:rsidP="00F90A21">
      <w:pPr>
        <w:numPr>
          <w:ilvl w:val="0"/>
          <w:numId w:val="10"/>
        </w:numPr>
        <w:spacing w:after="0" w:line="240" w:lineRule="auto"/>
        <w:rPr>
          <w:rFonts w:ascii="Corbel" w:eastAsia="Times New Roman" w:hAnsi="Corbel" w:cs="Arial"/>
          <w:sz w:val="24"/>
          <w:szCs w:val="24"/>
        </w:rPr>
      </w:pPr>
      <w:r w:rsidRPr="00F90A21">
        <w:rPr>
          <w:rFonts w:ascii="Corbel" w:eastAsia="Times New Roman" w:hAnsi="Corbel" w:cs="Arial"/>
          <w:b/>
          <w:bCs/>
          <w:sz w:val="24"/>
          <w:szCs w:val="24"/>
        </w:rPr>
        <w:t>Regulatory Jurisdiction:</w:t>
      </w:r>
      <w:r w:rsidRPr="00F90A21">
        <w:rPr>
          <w:rFonts w:ascii="Corbel" w:eastAsia="Times New Roman" w:hAnsi="Corbel" w:cs="Arial"/>
          <w:sz w:val="24"/>
          <w:szCs w:val="24"/>
        </w:rPr>
        <w:t xml:space="preserve"> This service is operating under the regulatory oversight of the Securities and Exchange Commission (SEC) of Nigeria. Transactions are subject to the rules of local securities exchanges (e.g., Nigerian Exchange Limited)</w:t>
      </w:r>
    </w:p>
    <w:p w:rsidR="00F90A21" w:rsidRDefault="00F90A21" w:rsidP="00F90A21">
      <w:pPr>
        <w:spacing w:after="0" w:line="240" w:lineRule="auto"/>
        <w:ind w:left="720"/>
        <w:rPr>
          <w:rFonts w:ascii="Corbel" w:eastAsia="Times New Roman" w:hAnsi="Corbel" w:cs="Arial"/>
          <w:sz w:val="24"/>
          <w:szCs w:val="24"/>
        </w:rPr>
      </w:pPr>
    </w:p>
    <w:p w:rsidR="00F90A21" w:rsidRDefault="00687376" w:rsidP="00F90A21">
      <w:pPr>
        <w:numPr>
          <w:ilvl w:val="0"/>
          <w:numId w:val="10"/>
        </w:numPr>
        <w:spacing w:after="0" w:line="240" w:lineRule="auto"/>
        <w:rPr>
          <w:rFonts w:ascii="Corbel" w:eastAsia="Times New Roman" w:hAnsi="Corbel" w:cs="Arial"/>
          <w:sz w:val="24"/>
          <w:szCs w:val="24"/>
        </w:rPr>
      </w:pPr>
      <w:r w:rsidRPr="00F90A21">
        <w:rPr>
          <w:rFonts w:ascii="Corbel" w:eastAsia="Times New Roman" w:hAnsi="Corbel" w:cs="Arial"/>
          <w:sz w:val="24"/>
          <w:szCs w:val="24"/>
        </w:rPr>
        <w:t xml:space="preserve">[ ] </w:t>
      </w:r>
      <w:r w:rsidRPr="00F90A21">
        <w:rPr>
          <w:rFonts w:ascii="Corbel" w:eastAsia="Times New Roman" w:hAnsi="Corbel" w:cs="Arial"/>
          <w:b/>
          <w:bCs/>
          <w:sz w:val="24"/>
          <w:szCs w:val="24"/>
        </w:rPr>
        <w:t>Mandatory Checkbox:</w:t>
      </w:r>
      <w:r w:rsidRPr="00F90A21">
        <w:rPr>
          <w:rFonts w:ascii="Corbel" w:eastAsia="Times New Roman" w:hAnsi="Corbel" w:cs="Arial"/>
          <w:sz w:val="24"/>
          <w:szCs w:val="24"/>
        </w:rPr>
        <w:t xml:space="preserve"> I confirm that I have read, understood, and voluntarily accept the Risk Disclaimer and the Privacy Terms in alignment with the Nigeria Data Protection Act (NDPA).</w:t>
      </w:r>
    </w:p>
    <w:p w:rsidR="00F90A21" w:rsidRDefault="00F90A21" w:rsidP="00F90A21">
      <w:pPr>
        <w:pStyle w:val="ListParagraph"/>
        <w:rPr>
          <w:rFonts w:ascii="Corbel" w:eastAsia="Times New Roman" w:hAnsi="Corbel" w:cs="Arial"/>
          <w:sz w:val="24"/>
          <w:szCs w:val="24"/>
        </w:rPr>
      </w:pPr>
    </w:p>
    <w:p w:rsidR="00687376" w:rsidRPr="00F90A21" w:rsidRDefault="00687376" w:rsidP="00F90A21">
      <w:pPr>
        <w:numPr>
          <w:ilvl w:val="0"/>
          <w:numId w:val="10"/>
        </w:numPr>
        <w:spacing w:after="0" w:line="240" w:lineRule="auto"/>
        <w:rPr>
          <w:rFonts w:ascii="Corbel" w:eastAsia="Times New Roman" w:hAnsi="Corbel" w:cs="Arial"/>
          <w:sz w:val="24"/>
          <w:szCs w:val="24"/>
        </w:rPr>
      </w:pPr>
      <w:r w:rsidRPr="00F90A21">
        <w:rPr>
          <w:rFonts w:ascii="Corbel" w:eastAsia="Times New Roman" w:hAnsi="Corbel" w:cs="Arial"/>
          <w:sz w:val="24"/>
          <w:szCs w:val="24"/>
        </w:rPr>
        <w:t>[Button: ACCEPT &amp; PROCEED]</w:t>
      </w:r>
    </w:p>
    <w:p w:rsidR="00687376" w:rsidRPr="00687376" w:rsidRDefault="00687376" w:rsidP="00687376">
      <w:pPr>
        <w:spacing w:after="0" w:line="240" w:lineRule="auto"/>
        <w:rPr>
          <w:rFonts w:ascii="Corbel" w:eastAsia="Times New Roman" w:hAnsi="Corbel" w:cs="Arial"/>
          <w:sz w:val="24"/>
          <w:szCs w:val="24"/>
        </w:rPr>
      </w:pPr>
    </w:p>
    <w:p w:rsidR="00CF3C47" w:rsidRPr="00687376" w:rsidRDefault="00CF3C47">
      <w:pPr>
        <w:rPr>
          <w:rFonts w:ascii="Corbel" w:hAnsi="Corbel"/>
          <w:sz w:val="24"/>
          <w:szCs w:val="24"/>
        </w:rPr>
      </w:pPr>
    </w:p>
    <w:sectPr w:rsidR="00CF3C47" w:rsidRPr="00687376" w:rsidSect="00F90A21">
      <w:pgSz w:w="11907" w:h="16839" w:code="9"/>
      <w:pgMar w:top="737" w:right="1134" w:bottom="567"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85BDA"/>
    <w:multiLevelType w:val="multilevel"/>
    <w:tmpl w:val="094A991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B911B5"/>
    <w:multiLevelType w:val="multilevel"/>
    <w:tmpl w:val="1410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0328CF"/>
    <w:multiLevelType w:val="hybridMultilevel"/>
    <w:tmpl w:val="B44075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4312AC"/>
    <w:multiLevelType w:val="multilevel"/>
    <w:tmpl w:val="ED2E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A72729"/>
    <w:multiLevelType w:val="multilevel"/>
    <w:tmpl w:val="0204A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1901537"/>
    <w:multiLevelType w:val="multilevel"/>
    <w:tmpl w:val="2470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A71839"/>
    <w:multiLevelType w:val="multilevel"/>
    <w:tmpl w:val="F93E5BA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
    <w:nsid w:val="43443F5D"/>
    <w:multiLevelType w:val="hybridMultilevel"/>
    <w:tmpl w:val="27F8C1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FDE015C"/>
    <w:multiLevelType w:val="hybridMultilevel"/>
    <w:tmpl w:val="A44C85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C8740B9"/>
    <w:multiLevelType w:val="hybridMultilevel"/>
    <w:tmpl w:val="915E40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90761A8"/>
    <w:multiLevelType w:val="hybridMultilevel"/>
    <w:tmpl w:val="80D4E2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5"/>
  </w:num>
  <w:num w:numId="4">
    <w:abstractNumId w:val="3"/>
  </w:num>
  <w:num w:numId="5">
    <w:abstractNumId w:val="7"/>
  </w:num>
  <w:num w:numId="6">
    <w:abstractNumId w:val="10"/>
  </w:num>
  <w:num w:numId="7">
    <w:abstractNumId w:val="2"/>
  </w:num>
  <w:num w:numId="8">
    <w:abstractNumId w:val="8"/>
  </w:num>
  <w:num w:numId="9">
    <w:abstractNumId w:val="4"/>
  </w:num>
  <w:num w:numId="10">
    <w:abstractNumId w:val="0"/>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proofState w:spelling="clean" w:grammar="clean"/>
  <w:defaultTabStop w:val="720"/>
  <w:drawingGridHorizontalSpacing w:val="110"/>
  <w:displayHorizontalDrawingGridEvery w:val="2"/>
  <w:characterSpacingControl w:val="doNotCompress"/>
  <w:compat/>
  <w:rsids>
    <w:rsidRoot w:val="00687376"/>
    <w:rsid w:val="000011D7"/>
    <w:rsid w:val="00687376"/>
    <w:rsid w:val="00CF3C47"/>
    <w:rsid w:val="00EC71B0"/>
    <w:rsid w:val="00F90A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737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737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 Felix</dc:creator>
  <cp:lastModifiedBy>Joel Felix</cp:lastModifiedBy>
  <cp:revision>2</cp:revision>
  <dcterms:created xsi:type="dcterms:W3CDTF">2026-08-23T18:43:00Z</dcterms:created>
  <dcterms:modified xsi:type="dcterms:W3CDTF">2026-08-23T19:08:00Z</dcterms:modified>
</cp:coreProperties>
</file>