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DAD" w:rsidRDefault="00BC3DAD" w:rsidP="00926C04">
      <w:pPr>
        <w:spacing w:after="0"/>
        <w:ind w:left="720" w:hanging="720"/>
        <w:rPr>
          <w:rFonts w:ascii="Times New Roman" w:hAnsi="Times New Roman" w:cs="Times New Roman"/>
          <w:sz w:val="24"/>
          <w:szCs w:val="24"/>
        </w:rPr>
      </w:pPr>
      <w:r w:rsidRPr="00463369">
        <w:rPr>
          <w:rFonts w:ascii="Times New Roman" w:hAnsi="Times New Roman" w:cs="Times New Roman"/>
          <w:sz w:val="24"/>
          <w:szCs w:val="24"/>
        </w:rPr>
        <w:t xml:space="preserve">Joux, Antoine. </w:t>
      </w:r>
      <w:r w:rsidRPr="00463369">
        <w:rPr>
          <w:rFonts w:ascii="Times New Roman" w:hAnsi="Times New Roman" w:cs="Times New Roman"/>
          <w:i/>
          <w:iCs/>
          <w:sz w:val="24"/>
          <w:szCs w:val="24"/>
        </w:rPr>
        <w:t>Algorithmic Cryptanalysis</w:t>
      </w:r>
      <w:r w:rsidRPr="00463369">
        <w:rPr>
          <w:rFonts w:ascii="Times New Roman" w:hAnsi="Times New Roman" w:cs="Times New Roman"/>
          <w:sz w:val="24"/>
          <w:szCs w:val="24"/>
        </w:rPr>
        <w:t>. Boca Raton: CRC, 2009. Print.</w:t>
      </w:r>
    </w:p>
    <w:p w:rsidR="00DF15B0" w:rsidRDefault="00DF15B0" w:rsidP="00926C04">
      <w:pPr>
        <w:spacing w:after="0"/>
        <w:ind w:left="720" w:hanging="720"/>
        <w:rPr>
          <w:rFonts w:ascii="Times New Roman" w:hAnsi="Times New Roman" w:cs="Times New Roman"/>
          <w:sz w:val="24"/>
          <w:szCs w:val="24"/>
        </w:rPr>
      </w:pPr>
    </w:p>
    <w:p w:rsidR="003A5A41" w:rsidRPr="00463369" w:rsidRDefault="003A5A41" w:rsidP="00926C04">
      <w:pPr>
        <w:spacing w:after="0"/>
        <w:ind w:left="720" w:hanging="720"/>
        <w:rPr>
          <w:rFonts w:ascii="Times New Roman" w:hAnsi="Times New Roman" w:cs="Times New Roman"/>
          <w:sz w:val="24"/>
          <w:szCs w:val="24"/>
        </w:rPr>
      </w:pPr>
    </w:p>
    <w:p w:rsidR="00DF15B0" w:rsidRDefault="00BC3DAD" w:rsidP="00926C04">
      <w:pPr>
        <w:spacing w:after="0"/>
        <w:ind w:left="720" w:hanging="720"/>
        <w:rPr>
          <w:rFonts w:ascii="Times New Roman" w:hAnsi="Times New Roman" w:cs="Times New Roman"/>
          <w:sz w:val="24"/>
          <w:szCs w:val="24"/>
        </w:rPr>
      </w:pPr>
      <w:r w:rsidRPr="00463369">
        <w:rPr>
          <w:rFonts w:ascii="Times New Roman" w:hAnsi="Times New Roman" w:cs="Times New Roman"/>
          <w:sz w:val="24"/>
          <w:szCs w:val="24"/>
        </w:rPr>
        <w:t xml:space="preserve">Junod, Pascal, and Anne Canteaut. </w:t>
      </w:r>
      <w:r w:rsidRPr="00463369">
        <w:rPr>
          <w:rFonts w:ascii="Times New Roman" w:hAnsi="Times New Roman" w:cs="Times New Roman"/>
          <w:i/>
          <w:iCs/>
          <w:sz w:val="24"/>
          <w:szCs w:val="24"/>
        </w:rPr>
        <w:t>Advanced Linear Cryptanalysis of Block and Stream Ciphers</w:t>
      </w:r>
      <w:r w:rsidRPr="00463369">
        <w:rPr>
          <w:rFonts w:ascii="Times New Roman" w:hAnsi="Times New Roman" w:cs="Times New Roman"/>
          <w:sz w:val="24"/>
          <w:szCs w:val="24"/>
        </w:rPr>
        <w:t xml:space="preserve">. Amsterdam: IOS, 2011. Print. </w:t>
      </w:r>
    </w:p>
    <w:p w:rsidR="00BC3DAD" w:rsidRDefault="00D7387B" w:rsidP="00DF15B0">
      <w:pPr>
        <w:spacing w:after="0"/>
        <w:rPr>
          <w:rFonts w:ascii="Times New Roman" w:hAnsi="Times New Roman" w:cs="Times New Roman"/>
          <w:sz w:val="24"/>
          <w:szCs w:val="24"/>
        </w:rPr>
      </w:pPr>
      <w:r w:rsidRPr="00463369">
        <w:rPr>
          <w:rFonts w:ascii="Times New Roman" w:hAnsi="Times New Roman" w:cs="Times New Roman"/>
          <w:sz w:val="24"/>
          <w:szCs w:val="24"/>
        </w:rPr>
        <w:t>This article outlines s</w:t>
      </w:r>
      <w:r w:rsidR="00BC3DAD" w:rsidRPr="00463369">
        <w:rPr>
          <w:rFonts w:ascii="Times New Roman" w:hAnsi="Times New Roman" w:cs="Times New Roman"/>
          <w:sz w:val="24"/>
          <w:szCs w:val="24"/>
        </w:rPr>
        <w:t>ome advanced methods of determining if an algorithm is cryptographically secure or not</w:t>
      </w:r>
      <w:r w:rsidR="00724E8B" w:rsidRPr="00463369">
        <w:rPr>
          <w:rFonts w:ascii="Times New Roman" w:hAnsi="Times New Roman" w:cs="Times New Roman"/>
          <w:sz w:val="24"/>
          <w:szCs w:val="24"/>
        </w:rPr>
        <w:t>,</w:t>
      </w:r>
      <w:r w:rsidR="00BC3DAD" w:rsidRPr="00463369">
        <w:rPr>
          <w:rFonts w:ascii="Times New Roman" w:hAnsi="Times New Roman" w:cs="Times New Roman"/>
          <w:sz w:val="24"/>
          <w:szCs w:val="24"/>
        </w:rPr>
        <w:t xml:space="preserve"> includ</w:t>
      </w:r>
      <w:r w:rsidR="00724E8B" w:rsidRPr="00463369">
        <w:rPr>
          <w:rFonts w:ascii="Times New Roman" w:hAnsi="Times New Roman" w:cs="Times New Roman"/>
          <w:sz w:val="24"/>
          <w:szCs w:val="24"/>
        </w:rPr>
        <w:t>ing</w:t>
      </w:r>
      <w:r w:rsidR="00BC3DAD" w:rsidRPr="00463369">
        <w:rPr>
          <w:rFonts w:ascii="Times New Roman" w:hAnsi="Times New Roman" w:cs="Times New Roman"/>
          <w:sz w:val="24"/>
          <w:szCs w:val="24"/>
        </w:rPr>
        <w:t xml:space="preserve"> checking if frequencies of certain bits are above 50% using systems of linear equations, performing chain encryption operations to deduce keys, and tracing difference paths. All of these methods will be good things to look at when attempting to categorize our cryptography method in terms of its security and looking for ways to improve it.</w:t>
      </w:r>
      <w:r w:rsidR="008A5B95" w:rsidRPr="00463369">
        <w:rPr>
          <w:rFonts w:ascii="Times New Roman" w:hAnsi="Times New Roman" w:cs="Times New Roman"/>
          <w:sz w:val="24"/>
          <w:szCs w:val="24"/>
        </w:rPr>
        <w:t xml:space="preserve"> This article was published through a well-known and reputable publishing organization, and is probably reliable.</w:t>
      </w:r>
    </w:p>
    <w:p w:rsidR="00DF15B0" w:rsidRDefault="00DF15B0" w:rsidP="00DF15B0">
      <w:pPr>
        <w:spacing w:after="0"/>
        <w:rPr>
          <w:rFonts w:ascii="Times New Roman" w:hAnsi="Times New Roman" w:cs="Times New Roman"/>
          <w:sz w:val="24"/>
          <w:szCs w:val="24"/>
        </w:rPr>
      </w:pPr>
    </w:p>
    <w:p w:rsidR="003A5A41" w:rsidRPr="00463369" w:rsidRDefault="003A5A41" w:rsidP="00DF15B0">
      <w:pPr>
        <w:spacing w:after="0"/>
        <w:rPr>
          <w:rFonts w:ascii="Times New Roman" w:hAnsi="Times New Roman" w:cs="Times New Roman"/>
          <w:sz w:val="24"/>
          <w:szCs w:val="24"/>
        </w:rPr>
      </w:pPr>
    </w:p>
    <w:p w:rsidR="002E66CD" w:rsidRDefault="002E66CD" w:rsidP="00926C04">
      <w:pPr>
        <w:spacing w:after="0"/>
        <w:ind w:left="720" w:hanging="720"/>
        <w:rPr>
          <w:rFonts w:ascii="Times New Roman" w:hAnsi="Times New Roman" w:cs="Times New Roman"/>
          <w:sz w:val="24"/>
          <w:szCs w:val="24"/>
        </w:rPr>
      </w:pPr>
      <w:r w:rsidRPr="00463369">
        <w:rPr>
          <w:rFonts w:ascii="Times New Roman" w:hAnsi="Times New Roman" w:cs="Times New Roman"/>
          <w:sz w:val="24"/>
          <w:szCs w:val="24"/>
        </w:rPr>
        <w:t xml:space="preserve">Swenson, Christopher. </w:t>
      </w:r>
      <w:r w:rsidRPr="00463369">
        <w:rPr>
          <w:rFonts w:ascii="Times New Roman" w:hAnsi="Times New Roman" w:cs="Times New Roman"/>
          <w:i/>
          <w:iCs/>
          <w:sz w:val="24"/>
          <w:szCs w:val="24"/>
        </w:rPr>
        <w:t>Modern Cryptanalysis: Techniques for Advanced Code Breaking</w:t>
      </w:r>
      <w:r w:rsidRPr="00463369">
        <w:rPr>
          <w:rFonts w:ascii="Times New Roman" w:hAnsi="Times New Roman" w:cs="Times New Roman"/>
          <w:sz w:val="24"/>
          <w:szCs w:val="24"/>
        </w:rPr>
        <w:t>. Indianapolis, IN: Wiley Pub., 2008. Print.</w:t>
      </w:r>
    </w:p>
    <w:p w:rsidR="00DF15B0" w:rsidRDefault="00DF15B0" w:rsidP="00926C04">
      <w:pPr>
        <w:spacing w:after="0"/>
        <w:ind w:left="720" w:hanging="720"/>
        <w:rPr>
          <w:rFonts w:ascii="Times New Roman" w:hAnsi="Times New Roman" w:cs="Times New Roman"/>
          <w:sz w:val="24"/>
          <w:szCs w:val="24"/>
        </w:rPr>
      </w:pPr>
    </w:p>
    <w:p w:rsidR="003A5A41" w:rsidRPr="00463369" w:rsidRDefault="003A5A41" w:rsidP="00926C04">
      <w:pPr>
        <w:spacing w:after="0"/>
        <w:ind w:left="720" w:hanging="720"/>
        <w:rPr>
          <w:rFonts w:ascii="Times New Roman" w:hAnsi="Times New Roman" w:cs="Times New Roman"/>
          <w:sz w:val="24"/>
          <w:szCs w:val="24"/>
        </w:rPr>
      </w:pPr>
    </w:p>
    <w:p w:rsidR="00DF15B0" w:rsidRDefault="00463369" w:rsidP="00416435">
      <w:pPr>
        <w:spacing w:after="0"/>
        <w:ind w:left="720" w:hanging="720"/>
        <w:rPr>
          <w:rFonts w:ascii="Times New Roman" w:hAnsi="Times New Roman" w:cs="Times New Roman"/>
          <w:sz w:val="24"/>
          <w:szCs w:val="24"/>
        </w:rPr>
      </w:pPr>
      <w:r w:rsidRPr="00463369">
        <w:rPr>
          <w:rFonts w:ascii="Times New Roman" w:hAnsi="Times New Roman" w:cs="Times New Roman"/>
          <w:sz w:val="24"/>
          <w:szCs w:val="24"/>
        </w:rPr>
        <w:t xml:space="preserve">Wolfram, Stephen. "Computation Theory of Cellular Automata." </w:t>
      </w:r>
      <w:r w:rsidRPr="00463369">
        <w:rPr>
          <w:rFonts w:ascii="Times New Roman" w:hAnsi="Times New Roman" w:cs="Times New Roman"/>
          <w:i/>
          <w:iCs/>
          <w:sz w:val="24"/>
          <w:szCs w:val="24"/>
        </w:rPr>
        <w:t>Communications in Mathematical Physics</w:t>
      </w:r>
      <w:r w:rsidRPr="00463369">
        <w:rPr>
          <w:rFonts w:ascii="Times New Roman" w:hAnsi="Times New Roman" w:cs="Times New Roman"/>
          <w:sz w:val="24"/>
          <w:szCs w:val="24"/>
        </w:rPr>
        <w:t xml:space="preserve"> 96 (1984): 15-57. Web. 12 Dec. 201</w:t>
      </w:r>
      <w:r w:rsidR="00B20A6F">
        <w:rPr>
          <w:rFonts w:ascii="Times New Roman" w:hAnsi="Times New Roman" w:cs="Times New Roman"/>
          <w:sz w:val="24"/>
          <w:szCs w:val="24"/>
        </w:rPr>
        <w:t>3</w:t>
      </w:r>
      <w:r w:rsidRPr="00463369">
        <w:rPr>
          <w:rFonts w:ascii="Times New Roman" w:hAnsi="Times New Roman" w:cs="Times New Roman"/>
          <w:sz w:val="24"/>
          <w:szCs w:val="24"/>
        </w:rPr>
        <w:t xml:space="preserve">. &lt;http://www.stephenwolfram.com/publications/academic/computation-theory-cellular-automata.pdf&gt;. </w:t>
      </w:r>
    </w:p>
    <w:p w:rsidR="00416435" w:rsidRDefault="0023737B" w:rsidP="00DF15B0">
      <w:pPr>
        <w:spacing w:after="0"/>
        <w:rPr>
          <w:rFonts w:ascii="Times New Roman" w:hAnsi="Times New Roman" w:cs="Times New Roman"/>
          <w:sz w:val="24"/>
          <w:szCs w:val="24"/>
        </w:rPr>
      </w:pPr>
      <w:r w:rsidRPr="00463369">
        <w:rPr>
          <w:rFonts w:ascii="Times New Roman" w:hAnsi="Times New Roman" w:cs="Times New Roman"/>
          <w:sz w:val="24"/>
          <w:szCs w:val="24"/>
        </w:rPr>
        <w:t>Many aspects of general computational theory are evident in cellular automata, most notably the universal computability (Turing-completeness). The formal languages used to describe the state of a cellular automaton are non-entropic and non-decreasing in complexity with time. The limiting properties of a cellular automaton are determined by an infinite computational process, and for Class 3 and 4 automata, there are no mathematical shortcuts to create a finite mathematical description. As such, no simple theory or formula describes these, and their state can only be found by direct simulation or observation.</w:t>
      </w:r>
      <w:r w:rsidR="009C57EE" w:rsidRPr="00463369">
        <w:rPr>
          <w:rFonts w:ascii="Times New Roman" w:hAnsi="Times New Roman" w:cs="Times New Roman"/>
          <w:sz w:val="24"/>
          <w:szCs w:val="24"/>
        </w:rPr>
        <w:t xml:space="preserve"> As such, they may be an ideal control mechanism for a cryptographic algorithm, as they would be resistant to most formulaic or mathematical methods o</w:t>
      </w:r>
      <w:r w:rsidR="00EF5186" w:rsidRPr="00463369">
        <w:rPr>
          <w:rFonts w:ascii="Times New Roman" w:hAnsi="Times New Roman" w:cs="Times New Roman"/>
          <w:sz w:val="24"/>
          <w:szCs w:val="24"/>
        </w:rPr>
        <w:t xml:space="preserve">f </w:t>
      </w:r>
      <w:r w:rsidR="00C22056" w:rsidRPr="00463369">
        <w:rPr>
          <w:rFonts w:ascii="Times New Roman" w:hAnsi="Times New Roman" w:cs="Times New Roman"/>
          <w:sz w:val="24"/>
          <w:szCs w:val="24"/>
        </w:rPr>
        <w:t>code breaking</w:t>
      </w:r>
      <w:r w:rsidR="00EF5186" w:rsidRPr="00463369">
        <w:rPr>
          <w:rFonts w:ascii="Times New Roman" w:hAnsi="Times New Roman" w:cs="Times New Roman"/>
          <w:sz w:val="24"/>
          <w:szCs w:val="24"/>
        </w:rPr>
        <w:t>, and capable of performing encoding operations of arbitrary length.</w:t>
      </w:r>
      <w:r w:rsidR="00416435">
        <w:rPr>
          <w:rFonts w:ascii="Times New Roman" w:hAnsi="Times New Roman" w:cs="Times New Roman"/>
          <w:sz w:val="24"/>
          <w:szCs w:val="24"/>
        </w:rPr>
        <w:t xml:space="preserve"> The article was published in a reputable scientific journal, and comes from the author’s earlier years, before he became more eccentric.</w:t>
      </w:r>
    </w:p>
    <w:p w:rsidR="00DF15B0" w:rsidRDefault="00DF15B0" w:rsidP="00416435">
      <w:pPr>
        <w:spacing w:after="0"/>
        <w:ind w:left="720" w:hanging="720"/>
        <w:rPr>
          <w:rFonts w:ascii="Times New Roman" w:hAnsi="Times New Roman" w:cs="Times New Roman"/>
          <w:sz w:val="24"/>
          <w:szCs w:val="24"/>
        </w:rPr>
      </w:pPr>
    </w:p>
    <w:p w:rsidR="003A5A41" w:rsidRDefault="003A5A41" w:rsidP="00416435">
      <w:pPr>
        <w:spacing w:after="0"/>
        <w:ind w:left="720" w:hanging="720"/>
        <w:rPr>
          <w:rFonts w:ascii="Times New Roman" w:hAnsi="Times New Roman" w:cs="Times New Roman"/>
          <w:sz w:val="24"/>
          <w:szCs w:val="24"/>
        </w:rPr>
      </w:pPr>
    </w:p>
    <w:p w:rsidR="00DF15B0" w:rsidRDefault="00416435" w:rsidP="00926C04">
      <w:pPr>
        <w:spacing w:after="0"/>
        <w:ind w:left="720" w:hanging="720"/>
        <w:rPr>
          <w:rFonts w:ascii="Times New Roman" w:hAnsi="Times New Roman" w:cs="Times New Roman"/>
          <w:sz w:val="24"/>
        </w:rPr>
      </w:pPr>
      <w:r w:rsidRPr="00416435">
        <w:rPr>
          <w:rFonts w:ascii="Times New Roman" w:hAnsi="Times New Roman" w:cs="Times New Roman"/>
          <w:sz w:val="24"/>
        </w:rPr>
        <w:t xml:space="preserve">Wolfram, Stephen. "Cryptography with Cellular Automata." </w:t>
      </w:r>
      <w:r w:rsidRPr="00416435">
        <w:rPr>
          <w:rFonts w:ascii="Times New Roman" w:hAnsi="Times New Roman" w:cs="Times New Roman"/>
          <w:i/>
          <w:iCs/>
          <w:sz w:val="24"/>
        </w:rPr>
        <w:t>Lecture Notes in Computer Science</w:t>
      </w:r>
      <w:r w:rsidRPr="00416435">
        <w:rPr>
          <w:rFonts w:ascii="Times New Roman" w:hAnsi="Times New Roman" w:cs="Times New Roman"/>
          <w:sz w:val="24"/>
        </w:rPr>
        <w:t xml:space="preserve"> 218 (1986): 429-32. Web. 12 Dec. 2013. &lt;http://www.stephenwolfram.com/publications/academic/cryptography-cellular-automata.pdf&gt;.</w:t>
      </w:r>
      <w:r>
        <w:rPr>
          <w:rFonts w:ascii="Times New Roman" w:hAnsi="Times New Roman" w:cs="Times New Roman"/>
          <w:sz w:val="24"/>
        </w:rPr>
        <w:t xml:space="preserve"> </w:t>
      </w:r>
    </w:p>
    <w:p w:rsidR="00F25CAA" w:rsidRDefault="00416435" w:rsidP="00DF15B0">
      <w:pPr>
        <w:spacing w:after="0"/>
        <w:rPr>
          <w:rFonts w:ascii="Times New Roman" w:hAnsi="Times New Roman" w:cs="Times New Roman"/>
          <w:sz w:val="24"/>
        </w:rPr>
      </w:pPr>
      <w:r>
        <w:rPr>
          <w:rFonts w:ascii="Times New Roman" w:hAnsi="Times New Roman" w:cs="Times New Roman"/>
          <w:sz w:val="24"/>
        </w:rPr>
        <w:lastRenderedPageBreak/>
        <w:t>This article outlines a potential method of cryptographic encoding using a cellular automaton as a stream of bits for input obfuscation of a message text. It does not go into specific detail about different aspects of the method’s strengths and weaknesses, and leaves several areas for improvement. This article was published in a reputable journal from a reputable university, and is probably trustworthy.</w:t>
      </w:r>
    </w:p>
    <w:p w:rsidR="00DF15B0" w:rsidRDefault="00DF15B0" w:rsidP="00926C04">
      <w:pPr>
        <w:spacing w:after="0"/>
        <w:ind w:left="720" w:hanging="720"/>
        <w:rPr>
          <w:rFonts w:ascii="Times New Roman" w:hAnsi="Times New Roman" w:cs="Times New Roman"/>
          <w:sz w:val="28"/>
          <w:szCs w:val="24"/>
        </w:rPr>
      </w:pPr>
    </w:p>
    <w:p w:rsidR="003A5A41" w:rsidRPr="00416435" w:rsidRDefault="003A5A41" w:rsidP="00926C04">
      <w:pPr>
        <w:spacing w:after="0"/>
        <w:ind w:left="720" w:hanging="720"/>
        <w:rPr>
          <w:rFonts w:ascii="Times New Roman" w:hAnsi="Times New Roman" w:cs="Times New Roman"/>
          <w:sz w:val="28"/>
          <w:szCs w:val="24"/>
        </w:rPr>
      </w:pPr>
    </w:p>
    <w:p w:rsidR="00323C32" w:rsidRPr="00463369" w:rsidRDefault="0030344A" w:rsidP="00926C04">
      <w:pPr>
        <w:spacing w:after="0"/>
        <w:ind w:left="720" w:hanging="720"/>
        <w:rPr>
          <w:rFonts w:ascii="Times New Roman" w:hAnsi="Times New Roman" w:cs="Times New Roman"/>
          <w:sz w:val="24"/>
          <w:szCs w:val="24"/>
        </w:rPr>
      </w:pPr>
      <w:r>
        <w:rPr>
          <w:rFonts w:ascii="Times New Roman" w:hAnsi="Times New Roman" w:cs="Times New Roman"/>
          <w:sz w:val="24"/>
          <w:szCs w:val="24"/>
        </w:rPr>
        <w:t>Wolfram, Stephen.</w:t>
      </w:r>
      <w:r w:rsidR="00323C32" w:rsidRPr="00463369">
        <w:rPr>
          <w:rFonts w:ascii="Times New Roman" w:hAnsi="Times New Roman" w:cs="Times New Roman"/>
          <w:sz w:val="24"/>
          <w:szCs w:val="24"/>
        </w:rPr>
        <w:t xml:space="preserve"> </w:t>
      </w:r>
      <w:r w:rsidR="00323C32" w:rsidRPr="00463369">
        <w:rPr>
          <w:rFonts w:ascii="Times New Roman" w:hAnsi="Times New Roman" w:cs="Times New Roman"/>
          <w:i/>
          <w:iCs/>
          <w:sz w:val="24"/>
          <w:szCs w:val="24"/>
        </w:rPr>
        <w:t>A New Kind of Science</w:t>
      </w:r>
      <w:r w:rsidR="00323C32" w:rsidRPr="00463369">
        <w:rPr>
          <w:rFonts w:ascii="Times New Roman" w:hAnsi="Times New Roman" w:cs="Times New Roman"/>
          <w:sz w:val="24"/>
          <w:szCs w:val="24"/>
        </w:rPr>
        <w:t>. 1st ed. Champaign, IL: Wolfram Media, 2002. 598-606. Print.</w:t>
      </w:r>
      <w:r w:rsidR="00741A8B" w:rsidRPr="00463369">
        <w:rPr>
          <w:rFonts w:ascii="Times New Roman" w:hAnsi="Times New Roman" w:cs="Times New Roman"/>
          <w:sz w:val="24"/>
          <w:szCs w:val="24"/>
        </w:rPr>
        <w:t xml:space="preserve"> </w:t>
      </w:r>
    </w:p>
    <w:p w:rsidR="00DF3712" w:rsidRDefault="00DF3712" w:rsidP="00926C04">
      <w:pPr>
        <w:spacing w:after="0"/>
        <w:rPr>
          <w:rFonts w:ascii="Times New Roman" w:hAnsi="Times New Roman" w:cs="Times New Roman"/>
          <w:sz w:val="24"/>
          <w:szCs w:val="24"/>
        </w:rPr>
      </w:pPr>
    </w:p>
    <w:p w:rsidR="00653774" w:rsidRDefault="00653774" w:rsidP="00926C04">
      <w:pPr>
        <w:spacing w:after="0"/>
        <w:rPr>
          <w:rFonts w:ascii="Times New Roman" w:hAnsi="Times New Roman" w:cs="Times New Roman"/>
          <w:sz w:val="24"/>
          <w:szCs w:val="24"/>
        </w:rPr>
      </w:pPr>
    </w:p>
    <w:p w:rsidR="00C143F5" w:rsidRDefault="00653774" w:rsidP="00653774">
      <w:pPr>
        <w:spacing w:after="0"/>
        <w:ind w:left="720" w:hanging="720"/>
        <w:rPr>
          <w:rFonts w:ascii="Times New Roman" w:hAnsi="Times New Roman" w:cs="Times New Roman"/>
          <w:sz w:val="24"/>
          <w:szCs w:val="24"/>
        </w:rPr>
      </w:pPr>
      <w:r w:rsidRPr="00653774">
        <w:rPr>
          <w:rFonts w:ascii="Times New Roman" w:hAnsi="Times New Roman" w:cs="Times New Roman"/>
          <w:sz w:val="24"/>
          <w:szCs w:val="24"/>
        </w:rPr>
        <w:t>Knudsen, Lars, and David Wagner. Integral Cryptanalysis. Publication. Belgium: IACR, 2002. Integral Cryptanalysis. IACR, 2002. Web. 22 Feb. 2014.</w:t>
      </w:r>
    </w:p>
    <w:p w:rsidR="00653774" w:rsidRDefault="00653774" w:rsidP="00653774">
      <w:pPr>
        <w:spacing w:after="0"/>
        <w:ind w:left="720" w:hanging="720"/>
        <w:rPr>
          <w:rFonts w:ascii="Times New Roman" w:hAnsi="Times New Roman" w:cs="Times New Roman"/>
          <w:sz w:val="24"/>
          <w:szCs w:val="24"/>
        </w:rPr>
      </w:pPr>
    </w:p>
    <w:p w:rsidR="009E4DA2" w:rsidRDefault="009E4DA2" w:rsidP="009E4DA2">
      <w:pPr>
        <w:spacing w:after="0"/>
        <w:rPr>
          <w:rFonts w:ascii="Times New Roman" w:hAnsi="Times New Roman" w:cs="Times New Roman"/>
          <w:sz w:val="24"/>
          <w:szCs w:val="24"/>
        </w:rPr>
      </w:pPr>
      <w:r>
        <w:rPr>
          <w:rFonts w:ascii="Times New Roman" w:hAnsi="Times New Roman" w:cs="Times New Roman"/>
          <w:sz w:val="24"/>
          <w:szCs w:val="24"/>
        </w:rPr>
        <w:t xml:space="preserve">This article considers the </w:t>
      </w:r>
      <w:r w:rsidR="0005194B">
        <w:rPr>
          <w:rFonts w:ascii="Times New Roman" w:hAnsi="Times New Roman" w:cs="Times New Roman"/>
          <w:sz w:val="24"/>
          <w:szCs w:val="24"/>
        </w:rPr>
        <w:t>viability</w:t>
      </w:r>
      <w:r>
        <w:rPr>
          <w:rFonts w:ascii="Times New Roman" w:hAnsi="Times New Roman" w:cs="Times New Roman"/>
          <w:sz w:val="24"/>
          <w:szCs w:val="24"/>
        </w:rPr>
        <w:t xml:space="preserve"> of Integral </w:t>
      </w:r>
      <w:r w:rsidR="0005194B">
        <w:rPr>
          <w:rFonts w:ascii="Times New Roman" w:hAnsi="Times New Roman" w:cs="Times New Roman"/>
          <w:sz w:val="24"/>
          <w:szCs w:val="24"/>
        </w:rPr>
        <w:t>Crypt</w:t>
      </w:r>
      <w:r>
        <w:rPr>
          <w:rFonts w:ascii="Times New Roman" w:hAnsi="Times New Roman" w:cs="Times New Roman"/>
          <w:sz w:val="24"/>
          <w:szCs w:val="24"/>
        </w:rPr>
        <w:t xml:space="preserve">analysis in the breaking of ciphers that are normally not vulnerable to differential attacks.  </w:t>
      </w:r>
      <w:r w:rsidR="0005194B">
        <w:rPr>
          <w:rFonts w:ascii="Times New Roman" w:hAnsi="Times New Roman" w:cs="Times New Roman"/>
          <w:sz w:val="24"/>
          <w:szCs w:val="24"/>
        </w:rPr>
        <w:t>Three different methods for implementing Integral Cryptanalysis are examined and an improved method over the currently existing methods is introduced.  The paper was presented at a well-respected conference on Cryptanalysis and both authors attend reputable universities.  The paper is technical in nature and very little bias is evident.</w:t>
      </w:r>
    </w:p>
    <w:p w:rsidR="00C37DF7" w:rsidRDefault="00C37DF7" w:rsidP="009E4DA2">
      <w:pPr>
        <w:spacing w:after="0"/>
        <w:rPr>
          <w:rFonts w:ascii="Times New Roman" w:hAnsi="Times New Roman" w:cs="Times New Roman"/>
          <w:sz w:val="24"/>
          <w:szCs w:val="24"/>
        </w:rPr>
      </w:pPr>
    </w:p>
    <w:p w:rsidR="00C37DF7" w:rsidRPr="00C37DF7" w:rsidRDefault="00C37DF7" w:rsidP="00C37DF7">
      <w:pPr>
        <w:spacing w:after="0"/>
        <w:ind w:left="720" w:hanging="720"/>
        <w:rPr>
          <w:rFonts w:ascii="Times New Roman" w:hAnsi="Times New Roman" w:cs="Times New Roman"/>
          <w:color w:val="000000"/>
          <w:sz w:val="24"/>
          <w:szCs w:val="24"/>
          <w:shd w:val="clear" w:color="auto" w:fill="FFFFFF"/>
        </w:rPr>
      </w:pPr>
      <w:r w:rsidRPr="00C37DF7">
        <w:rPr>
          <w:rFonts w:ascii="Times New Roman" w:hAnsi="Times New Roman" w:cs="Times New Roman"/>
          <w:color w:val="000000"/>
          <w:sz w:val="24"/>
          <w:szCs w:val="24"/>
          <w:shd w:val="clear" w:color="auto" w:fill="FFFFFF"/>
        </w:rPr>
        <w:t>Biham, Eli, Orr Dunkelman, and Nathan Keller.</w:t>
      </w:r>
      <w:r w:rsidRPr="00C37DF7">
        <w:rPr>
          <w:rStyle w:val="apple-converted-space"/>
          <w:rFonts w:ascii="Times New Roman" w:hAnsi="Times New Roman" w:cs="Times New Roman"/>
          <w:color w:val="000000"/>
          <w:sz w:val="24"/>
          <w:szCs w:val="24"/>
          <w:shd w:val="clear" w:color="auto" w:fill="FFFFFF"/>
        </w:rPr>
        <w:t> </w:t>
      </w:r>
      <w:r w:rsidRPr="00C37DF7">
        <w:rPr>
          <w:rFonts w:ascii="Times New Roman" w:hAnsi="Times New Roman" w:cs="Times New Roman"/>
          <w:i/>
          <w:iCs/>
          <w:color w:val="000000"/>
          <w:sz w:val="24"/>
          <w:szCs w:val="24"/>
          <w:shd w:val="clear" w:color="auto" w:fill="FFFFFF"/>
        </w:rPr>
        <w:t>New Results on Boomerang and Rectangle Attacks</w:t>
      </w:r>
      <w:r w:rsidRPr="00C37DF7">
        <w:rPr>
          <w:rFonts w:ascii="Times New Roman" w:hAnsi="Times New Roman" w:cs="Times New Roman"/>
          <w:color w:val="000000"/>
          <w:sz w:val="24"/>
          <w:szCs w:val="24"/>
          <w:shd w:val="clear" w:color="auto" w:fill="FFFFFF"/>
        </w:rPr>
        <w:t>. Publication. Belgium: IACR, 2002.</w:t>
      </w:r>
      <w:r w:rsidRPr="00C37DF7">
        <w:rPr>
          <w:rStyle w:val="apple-converted-space"/>
          <w:rFonts w:ascii="Times New Roman" w:hAnsi="Times New Roman" w:cs="Times New Roman"/>
          <w:color w:val="000000"/>
          <w:sz w:val="24"/>
          <w:szCs w:val="24"/>
          <w:shd w:val="clear" w:color="auto" w:fill="FFFFFF"/>
        </w:rPr>
        <w:t> </w:t>
      </w:r>
      <w:r w:rsidRPr="00C37DF7">
        <w:rPr>
          <w:rFonts w:ascii="Times New Roman" w:hAnsi="Times New Roman" w:cs="Times New Roman"/>
          <w:i/>
          <w:iCs/>
          <w:color w:val="000000"/>
          <w:sz w:val="24"/>
          <w:szCs w:val="24"/>
          <w:shd w:val="clear" w:color="auto" w:fill="FFFFFF"/>
        </w:rPr>
        <w:t>New Results on Boomerang and Rectangle Attacks</w:t>
      </w:r>
      <w:r w:rsidRPr="00C37DF7">
        <w:rPr>
          <w:rFonts w:ascii="Times New Roman" w:hAnsi="Times New Roman" w:cs="Times New Roman"/>
          <w:color w:val="000000"/>
          <w:sz w:val="24"/>
          <w:szCs w:val="24"/>
          <w:shd w:val="clear" w:color="auto" w:fill="FFFFFF"/>
        </w:rPr>
        <w:t>. IACR, 2002. Web. 22 Feb. 2014.</w:t>
      </w:r>
    </w:p>
    <w:p w:rsidR="00C37DF7" w:rsidRDefault="00C37DF7" w:rsidP="00C37DF7">
      <w:pPr>
        <w:spacing w:after="0"/>
        <w:ind w:left="720" w:hanging="720"/>
        <w:rPr>
          <w:color w:val="000000"/>
          <w:shd w:val="clear" w:color="auto" w:fill="FFFFFF"/>
        </w:rPr>
      </w:pPr>
    </w:p>
    <w:p w:rsidR="00C37DF7" w:rsidRPr="00463369" w:rsidRDefault="00C37DF7" w:rsidP="00C37DF7">
      <w:pPr>
        <w:spacing w:after="0"/>
        <w:rPr>
          <w:rFonts w:ascii="Times New Roman" w:hAnsi="Times New Roman" w:cs="Times New Roman"/>
          <w:sz w:val="24"/>
          <w:szCs w:val="24"/>
        </w:rPr>
      </w:pPr>
      <w:r>
        <w:rPr>
          <w:rFonts w:ascii="Times New Roman" w:hAnsi="Times New Roman" w:cs="Times New Roman"/>
          <w:sz w:val="24"/>
          <w:szCs w:val="24"/>
        </w:rPr>
        <w:t xml:space="preserve">This paper discusses current tactics of cryptanalysis and the difficulties of applying them to new ciphers that are being developed.  Two different approached are analyzed and benefits and detriments of each are presented.  In addition to this, the paper provides some suggestions for improvement of both methods.  </w:t>
      </w:r>
      <w:r w:rsidR="00057CB4">
        <w:rPr>
          <w:rFonts w:ascii="Times New Roman" w:hAnsi="Times New Roman" w:cs="Times New Roman"/>
          <w:sz w:val="24"/>
          <w:szCs w:val="24"/>
        </w:rPr>
        <w:t>The paper was presented at a respected conference and the authors attend a reputable university.</w:t>
      </w:r>
      <w:bookmarkStart w:id="0" w:name="_GoBack"/>
      <w:bookmarkEnd w:id="0"/>
    </w:p>
    <w:sectPr w:rsidR="00C37DF7" w:rsidRPr="00463369" w:rsidSect="0049779C">
      <w:headerReference w:type="first" r:id="rId8"/>
      <w:pgSz w:w="12240" w:h="15840"/>
      <w:pgMar w:top="135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376" w:rsidRDefault="00015376" w:rsidP="0049779C">
      <w:pPr>
        <w:spacing w:after="0" w:line="240" w:lineRule="auto"/>
      </w:pPr>
      <w:r>
        <w:separator/>
      </w:r>
    </w:p>
  </w:endnote>
  <w:endnote w:type="continuationSeparator" w:id="0">
    <w:p w:rsidR="00015376" w:rsidRDefault="00015376" w:rsidP="00497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376" w:rsidRDefault="00015376" w:rsidP="0049779C">
      <w:pPr>
        <w:spacing w:after="0" w:line="240" w:lineRule="auto"/>
      </w:pPr>
      <w:r>
        <w:separator/>
      </w:r>
    </w:p>
  </w:footnote>
  <w:footnote w:type="continuationSeparator" w:id="0">
    <w:p w:rsidR="00015376" w:rsidRDefault="00015376" w:rsidP="004977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79C" w:rsidRPr="0049779C" w:rsidRDefault="0049779C" w:rsidP="0049779C">
    <w:pPr>
      <w:pStyle w:val="Header"/>
      <w:jc w:val="right"/>
      <w:rPr>
        <w:rFonts w:ascii="Times New Roman" w:hAnsi="Times New Roman" w:cs="Times New Roman"/>
      </w:rPr>
    </w:pPr>
    <w:r w:rsidRPr="0049779C">
      <w:rPr>
        <w:rFonts w:ascii="Times New Roman" w:hAnsi="Times New Roman" w:cs="Times New Roman"/>
      </w:rPr>
      <w:t>Andrew Chronister</w:t>
    </w:r>
  </w:p>
  <w:p w:rsidR="0049779C" w:rsidRDefault="0049779C" w:rsidP="0049779C">
    <w:pPr>
      <w:pStyle w:val="Header"/>
      <w:jc w:val="right"/>
      <w:rPr>
        <w:rFonts w:ascii="Times New Roman" w:hAnsi="Times New Roman" w:cs="Times New Roman"/>
      </w:rPr>
    </w:pPr>
    <w:r w:rsidRPr="0049779C">
      <w:rPr>
        <w:rFonts w:ascii="Times New Roman" w:hAnsi="Times New Roman" w:cs="Times New Roman"/>
      </w:rPr>
      <w:t>Nikko Rush</w:t>
    </w:r>
  </w:p>
  <w:p w:rsidR="00E878FA" w:rsidRPr="00E878FA" w:rsidRDefault="00E878FA" w:rsidP="00E878FA">
    <w:pPr>
      <w:pStyle w:val="Header"/>
      <w:jc w:val="center"/>
      <w:rPr>
        <w:rFonts w:ascii="Times New Roman" w:hAnsi="Times New Roman" w:cs="Times New Roman"/>
        <w:sz w:val="28"/>
      </w:rPr>
    </w:pPr>
    <w:r w:rsidRPr="00E878FA">
      <w:rPr>
        <w:rFonts w:ascii="Times New Roman" w:hAnsi="Times New Roman" w:cs="Times New Roman"/>
        <w:sz w:val="24"/>
      </w:rPr>
      <w:t>Annotated Bibliography</w:t>
    </w:r>
  </w:p>
  <w:p w:rsidR="0049779C" w:rsidRPr="0049779C" w:rsidRDefault="0049779C" w:rsidP="0049779C">
    <w:pPr>
      <w:pStyle w:val="Header"/>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B3C43"/>
    <w:multiLevelType w:val="hybridMultilevel"/>
    <w:tmpl w:val="C4BE56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CAA"/>
    <w:rsid w:val="00015376"/>
    <w:rsid w:val="0005194B"/>
    <w:rsid w:val="000524CF"/>
    <w:rsid w:val="00057CB4"/>
    <w:rsid w:val="00091B61"/>
    <w:rsid w:val="00092E8F"/>
    <w:rsid w:val="000B27E9"/>
    <w:rsid w:val="00181216"/>
    <w:rsid w:val="001B5133"/>
    <w:rsid w:val="00204317"/>
    <w:rsid w:val="0023737B"/>
    <w:rsid w:val="002E66CD"/>
    <w:rsid w:val="0030344A"/>
    <w:rsid w:val="00323C32"/>
    <w:rsid w:val="00357151"/>
    <w:rsid w:val="003A5A41"/>
    <w:rsid w:val="003B157D"/>
    <w:rsid w:val="003C6405"/>
    <w:rsid w:val="003C7394"/>
    <w:rsid w:val="003E2720"/>
    <w:rsid w:val="00416435"/>
    <w:rsid w:val="00463369"/>
    <w:rsid w:val="00483492"/>
    <w:rsid w:val="0049779C"/>
    <w:rsid w:val="004D1753"/>
    <w:rsid w:val="004F2340"/>
    <w:rsid w:val="00515326"/>
    <w:rsid w:val="00530900"/>
    <w:rsid w:val="005A7006"/>
    <w:rsid w:val="00653774"/>
    <w:rsid w:val="0067542A"/>
    <w:rsid w:val="006D722E"/>
    <w:rsid w:val="00724E8B"/>
    <w:rsid w:val="00741A8B"/>
    <w:rsid w:val="007C0993"/>
    <w:rsid w:val="00813FFC"/>
    <w:rsid w:val="00824F68"/>
    <w:rsid w:val="00851DB3"/>
    <w:rsid w:val="00864D69"/>
    <w:rsid w:val="00897FDA"/>
    <w:rsid w:val="008A5B95"/>
    <w:rsid w:val="008B6919"/>
    <w:rsid w:val="00917545"/>
    <w:rsid w:val="009227E5"/>
    <w:rsid w:val="00926C04"/>
    <w:rsid w:val="00945F60"/>
    <w:rsid w:val="00952024"/>
    <w:rsid w:val="009946C5"/>
    <w:rsid w:val="009A5F04"/>
    <w:rsid w:val="009C57EE"/>
    <w:rsid w:val="009E4DA2"/>
    <w:rsid w:val="00B0164D"/>
    <w:rsid w:val="00B20A6F"/>
    <w:rsid w:val="00BA2487"/>
    <w:rsid w:val="00BC3DAD"/>
    <w:rsid w:val="00C22056"/>
    <w:rsid w:val="00C37DF7"/>
    <w:rsid w:val="00C4712D"/>
    <w:rsid w:val="00D34EED"/>
    <w:rsid w:val="00D7387B"/>
    <w:rsid w:val="00D7631C"/>
    <w:rsid w:val="00DF15B0"/>
    <w:rsid w:val="00DF3712"/>
    <w:rsid w:val="00E84861"/>
    <w:rsid w:val="00E878FA"/>
    <w:rsid w:val="00EA65C1"/>
    <w:rsid w:val="00EB212F"/>
    <w:rsid w:val="00ED7489"/>
    <w:rsid w:val="00EF5186"/>
    <w:rsid w:val="00EF5DE3"/>
    <w:rsid w:val="00F0567D"/>
    <w:rsid w:val="00F209DA"/>
    <w:rsid w:val="00F25CAA"/>
    <w:rsid w:val="00F53D2B"/>
    <w:rsid w:val="00FB41DF"/>
    <w:rsid w:val="00FE3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CAA"/>
    <w:pPr>
      <w:ind w:left="720"/>
      <w:contextualSpacing/>
    </w:pPr>
  </w:style>
  <w:style w:type="paragraph" w:styleId="Header">
    <w:name w:val="header"/>
    <w:basedOn w:val="Normal"/>
    <w:link w:val="HeaderChar"/>
    <w:uiPriority w:val="99"/>
    <w:unhideWhenUsed/>
    <w:rsid w:val="00F25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CAA"/>
  </w:style>
  <w:style w:type="paragraph" w:styleId="Footer">
    <w:name w:val="footer"/>
    <w:basedOn w:val="Normal"/>
    <w:link w:val="FooterChar"/>
    <w:uiPriority w:val="99"/>
    <w:unhideWhenUsed/>
    <w:rsid w:val="00497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79C"/>
  </w:style>
  <w:style w:type="character" w:customStyle="1" w:styleId="apple-converted-space">
    <w:name w:val="apple-converted-space"/>
    <w:basedOn w:val="DefaultParagraphFont"/>
    <w:rsid w:val="00C37D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CAA"/>
    <w:pPr>
      <w:ind w:left="720"/>
      <w:contextualSpacing/>
    </w:pPr>
  </w:style>
  <w:style w:type="paragraph" w:styleId="Header">
    <w:name w:val="header"/>
    <w:basedOn w:val="Normal"/>
    <w:link w:val="HeaderChar"/>
    <w:uiPriority w:val="99"/>
    <w:unhideWhenUsed/>
    <w:rsid w:val="00F25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CAA"/>
  </w:style>
  <w:style w:type="paragraph" w:styleId="Footer">
    <w:name w:val="footer"/>
    <w:basedOn w:val="Normal"/>
    <w:link w:val="FooterChar"/>
    <w:uiPriority w:val="99"/>
    <w:unhideWhenUsed/>
    <w:rsid w:val="00497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79C"/>
  </w:style>
  <w:style w:type="character" w:customStyle="1" w:styleId="apple-converted-space">
    <w:name w:val="apple-converted-space"/>
    <w:basedOn w:val="DefaultParagraphFont"/>
    <w:rsid w:val="00C37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27818">
      <w:bodyDiv w:val="1"/>
      <w:marLeft w:val="0"/>
      <w:marRight w:val="0"/>
      <w:marTop w:val="0"/>
      <w:marBottom w:val="0"/>
      <w:divBdr>
        <w:top w:val="none" w:sz="0" w:space="0" w:color="auto"/>
        <w:left w:val="none" w:sz="0" w:space="0" w:color="auto"/>
        <w:bottom w:val="none" w:sz="0" w:space="0" w:color="auto"/>
        <w:right w:val="none" w:sz="0" w:space="0" w:color="auto"/>
      </w:divBdr>
      <w:divsChild>
        <w:div w:id="998072993">
          <w:marLeft w:val="72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Chronocorp Enterprises</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Chronister</dc:creator>
  <cp:lastModifiedBy>Nikko</cp:lastModifiedBy>
  <cp:revision>67</cp:revision>
  <cp:lastPrinted>2014-02-21T00:44:00Z</cp:lastPrinted>
  <dcterms:created xsi:type="dcterms:W3CDTF">2014-02-20T22:47:00Z</dcterms:created>
  <dcterms:modified xsi:type="dcterms:W3CDTF">2014-02-24T04:27:00Z</dcterms:modified>
</cp:coreProperties>
</file>