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32147" w:rsidRDefault="00132147">
      <w:pPr>
        <w:spacing w:before="60" w:after="60"/>
      </w:pPr>
    </w:p>
    <w:p w:rsidR="00132147" w:rsidRDefault="00132147">
      <w:pPr>
        <w:spacing w:before="60" w:after="60"/>
      </w:pPr>
    </w:p>
    <w:p w:rsidR="00132147" w:rsidRDefault="00132147">
      <w:pPr>
        <w:spacing w:before="60" w:after="60"/>
      </w:pPr>
    </w:p>
    <w:p w:rsidR="00132147" w:rsidRDefault="004F3C3A">
      <w:pPr>
        <w:spacing w:before="80" w:after="80"/>
        <w:jc w:val="center"/>
      </w:pPr>
      <w:r>
        <w:rPr>
          <w:b/>
          <w:bCs/>
          <w:color w:val="1F3864"/>
          <w:sz w:val="42"/>
          <w:szCs w:val="42"/>
        </w:rPr>
        <w:t>PROJECT REPORT</w:t>
      </w:r>
    </w:p>
    <w:p w:rsidR="00132147" w:rsidRDefault="00132147">
      <w:pPr>
        <w:spacing w:before="60" w:after="60"/>
      </w:pPr>
    </w:p>
    <w:p w:rsidR="00132147" w:rsidRDefault="004F3C3A">
      <w:pPr>
        <w:spacing w:before="80" w:after="80"/>
        <w:jc w:val="center"/>
      </w:pPr>
      <w:r>
        <w:rPr>
          <w:b/>
          <w:bCs/>
          <w:color w:val="2E75B6"/>
          <w:sz w:val="36"/>
          <w:szCs w:val="36"/>
        </w:rPr>
        <w:t>Resume Checker</w:t>
      </w:r>
    </w:p>
    <w:p w:rsidR="00132147" w:rsidRDefault="00132147">
      <w:pPr>
        <w:spacing w:before="60" w:after="60"/>
      </w:pPr>
    </w:p>
    <w:p w:rsidR="00132147" w:rsidRDefault="004F3C3A">
      <w:pPr>
        <w:spacing w:before="80" w:after="80"/>
        <w:jc w:val="center"/>
      </w:pPr>
      <w:r>
        <w:rPr>
          <w:i/>
          <w:iCs/>
          <w:color w:val="444444"/>
          <w:sz w:val="26"/>
          <w:szCs w:val="26"/>
        </w:rPr>
        <w:t>AI-Powered Resume Analysis &amp; Job Matching System</w:t>
      </w:r>
    </w:p>
    <w:p w:rsidR="00132147" w:rsidRDefault="00132147">
      <w:pPr>
        <w:spacing w:before="60" w:after="60"/>
      </w:pPr>
    </w:p>
    <w:p w:rsidR="00132147" w:rsidRDefault="004F3C3A" w:rsidP="00750984">
      <w:pPr>
        <w:spacing w:before="80" w:after="80"/>
        <w:jc w:val="center"/>
      </w:pPr>
      <w:r>
        <w:rPr>
          <w:i/>
          <w:iCs/>
          <w:color w:val="666666"/>
        </w:rPr>
        <w:t>Full-Stack Web Application with Machine Learning, NLP, and ATS Compatibility Scoring</w:t>
      </w:r>
    </w:p>
    <w:p w:rsidR="00132147" w:rsidRDefault="00132147">
      <w:pPr>
        <w:spacing w:before="60" w:after="60"/>
      </w:pPr>
    </w:p>
    <w:p w:rsidR="00132147" w:rsidRDefault="00132147">
      <w:pPr>
        <w:spacing w:before="60" w:after="60"/>
      </w:pPr>
    </w:p>
    <w:p w:rsidR="00132147" w:rsidRDefault="00132147">
      <w:pPr>
        <w:spacing w:before="60" w:after="60"/>
      </w:pPr>
    </w:p>
    <w:p w:rsidR="00132147" w:rsidRDefault="004F3C3A">
      <w:pPr>
        <w:spacing w:before="80" w:after="80"/>
        <w:jc w:val="center"/>
      </w:pPr>
      <w:r>
        <w:rPr>
          <w:color w:val="555555"/>
        </w:rPr>
        <w:t>Submitted by</w:t>
      </w:r>
    </w:p>
    <w:p w:rsidR="00132147" w:rsidRDefault="00132147">
      <w:pPr>
        <w:spacing w:before="60" w:after="60"/>
      </w:pPr>
    </w:p>
    <w:p w:rsidR="00132147" w:rsidRPr="00C64D69" w:rsidRDefault="00C64D69" w:rsidP="00C64D69">
      <w:pPr>
        <w:spacing w:before="60" w:after="60"/>
        <w:jc w:val="center"/>
        <w:rPr>
          <w:b/>
        </w:rPr>
      </w:pPr>
      <w:r>
        <w:rPr>
          <w:b/>
        </w:rPr>
        <w:t>Basabee Hati……………..2403A54131</w:t>
      </w:r>
    </w:p>
    <w:p w:rsidR="00132147" w:rsidRDefault="00132147">
      <w:pPr>
        <w:spacing w:before="60" w:after="60"/>
      </w:pPr>
    </w:p>
    <w:p w:rsidR="00132147" w:rsidRDefault="004F3C3A">
      <w:pPr>
        <w:spacing w:before="80" w:after="80"/>
        <w:jc w:val="center"/>
      </w:pPr>
      <w:r>
        <w:rPr>
          <w:color w:val="555555"/>
        </w:rPr>
        <w:t>Department of Computer Science &amp; Engineering</w:t>
      </w:r>
    </w:p>
    <w:p w:rsidR="00132147" w:rsidRDefault="004F3C3A" w:rsidP="00C64D69">
      <w:pPr>
        <w:spacing w:before="80" w:after="80"/>
        <w:jc w:val="center"/>
      </w:pPr>
      <w:r>
        <w:rPr>
          <w:color w:val="555555"/>
        </w:rPr>
        <w:t>Academic Year 2024–202</w:t>
      </w:r>
    </w:p>
    <w:p w:rsidR="00132147" w:rsidRDefault="00132147">
      <w:pPr>
        <w:pageBreakBefore/>
      </w:pPr>
    </w:p>
    <w:p w:rsidR="00132147" w:rsidRDefault="004F3C3A">
      <w:pPr>
        <w:pStyle w:val="Heading1"/>
        <w:pBdr>
          <w:bottom w:val="single" w:sz="8" w:space="4" w:color="2E75B6"/>
        </w:pBdr>
      </w:pPr>
      <w:r>
        <w:t>Abstract</w:t>
      </w:r>
    </w:p>
    <w:p w:rsidR="00132147" w:rsidRDefault="004F3C3A">
      <w:pPr>
        <w:spacing w:before="80" w:after="120" w:line="360" w:lineRule="auto"/>
        <w:jc w:val="both"/>
      </w:pPr>
      <w:r>
        <w:t>Resume Checker is a comprehensive, AI-powered web application designed to automate the analysis and matching of resumes against job descriptions. The system integrates a Python Flask RESTful backend with a Next.js (React) frontend to deliver a seamless full-stack experience. At its core, the application employs Support Vector Machine (SVM) classification trained with TF-IDF vectorization for resume categorization, and cosine similarity for measuring the alignment between a candidate's resume and a target job description. Additional analytical dimensions include grammar and readability scoring using the Flesch Reading Ease metric, ATS (Applicant Tracking System) compatibility assessment, keyword extraction and gap analysis, and actionable improvement recommendations—all processed in under two seconds for text inputs and under three seconds for file uploads.</w:t>
      </w:r>
    </w:p>
    <w:p w:rsidR="00132147" w:rsidRDefault="00132147">
      <w:pPr>
        <w:spacing w:before="60" w:after="60"/>
      </w:pPr>
    </w:p>
    <w:p w:rsidR="00132147" w:rsidRDefault="004F3C3A">
      <w:pPr>
        <w:spacing w:before="80" w:after="120" w:line="360" w:lineRule="auto"/>
        <w:jc w:val="both"/>
      </w:pPr>
      <w:r>
        <w:t>The application accepts resumes in three formats—plain text (.txt), PDF (.pdf), and Microsoft Word (.docx)—with server-side validation enforcing a 10 MB maximum file size. The frontend provides an intuitive, mobile-responsive interface featuring drag-and-drop file upload, a tabbed input panel, sample data loading for demonstration, and a rich results visualization dashboard with color-coded scores, progress bars, and skill badges. Deployment is supported through both direct local execution and optional Docker containerization via docker-compose. The project encompasses 25+ components, over 3,000 lines of production code, and more than 2,000 lines of documentation, representing a complete and production-ready solution for intelligent, data-driven resume evaluation.</w:t>
      </w:r>
    </w:p>
    <w:p w:rsidR="00132147" w:rsidRDefault="00132147">
      <w:pPr>
        <w:spacing w:before="60" w:after="60"/>
      </w:pPr>
    </w:p>
    <w:p w:rsidR="00132147" w:rsidRDefault="004F3C3A">
      <w:pPr>
        <w:pStyle w:val="Heading1"/>
        <w:pBdr>
          <w:bottom w:val="single" w:sz="8" w:space="4" w:color="2E75B6"/>
        </w:pBdr>
      </w:pPr>
      <w:r>
        <w:t>1. Introduction and Discussion on Existing Methods</w:t>
      </w:r>
    </w:p>
    <w:p w:rsidR="00132147" w:rsidRDefault="004F3C3A">
      <w:pPr>
        <w:pStyle w:val="Heading2"/>
      </w:pPr>
      <w:r>
        <w:t>1.1 Background and Motivation</w:t>
      </w:r>
    </w:p>
    <w:p w:rsidR="00132147" w:rsidRDefault="004F3C3A">
      <w:pPr>
        <w:spacing w:before="80" w:after="120" w:line="360" w:lineRule="auto"/>
        <w:jc w:val="both"/>
      </w:pPr>
      <w:r>
        <w:t xml:space="preserve">The modern recruitment process is characterized by an overwhelming asymmetry between the supply of job applications and the capacity of human reviewers to meaningfully evaluate each one. Major job portals such as LinkedIn, Indeed, and Glassdoor facilitate the submission of thousands of applications for a single advertised position, particularly in competitive fields like software engineering, data science, and financial services. Reports from the Society for Human Resource Management (SHRM) estimate that a typical corporate vacancy attracts upward of 250 applications, while technology roles in large organizations frequently receive thousands of submissions within days of posting. Under </w:t>
      </w:r>
      <w:r>
        <w:lastRenderedPageBreak/>
        <w:t>these conditions, human recruiters are physically and cognitively incapable of performing thorough, consistent reviews of every resume, resulting in decisions that are inevitably influenced by superficial factors such as formatting, keyword density, and name recognition rather than actual candidate merit. The consequences of this systemic overload extend beyond mere inefficiency: qualified candidates are overlooked, diverse talent pipelines are narrowed, and organizations incur significant costs associated with prolonged hiring cycles and poor fit between employees and roles.</w:t>
      </w:r>
    </w:p>
    <w:p w:rsidR="00132147" w:rsidRDefault="00132147">
      <w:pPr>
        <w:spacing w:before="60" w:after="60"/>
      </w:pPr>
    </w:p>
    <w:p w:rsidR="00132147" w:rsidRDefault="004F3C3A">
      <w:pPr>
        <w:spacing w:before="80" w:after="120" w:line="360" w:lineRule="auto"/>
        <w:jc w:val="both"/>
      </w:pPr>
      <w:r>
        <w:t>The emergence of Applicant Tracking Systems (ATS) in the 1990s represented the first large-scale attempt to automate resume screening in organizational settings. ATS platforms such as Workday, Taleo, SAP SuccessFactors, and Greenhouse are now embedded in the recruitment workflows of the majority of Fortune 500 companies and a growing number of small and medium enterprises. These systems parse incoming resumes, extract structured information, and rank or filter candidates based on configurable criteria such as required skills, years of experience, educational qualifications, and keyword presence. While ATS platforms significantly reduce the administrative burden on recruitment teams, they have attracted substantial criticism for their opacity, inflexibility, and tendency to reject qualified candidates whose resumes do not conform to the particular parsing rules and keyword expectations of the system. Studies have found that a significant proportion of rejected ATS applications come from candidates who possess the requisite qualifications but whose resumes are poorly optimized for machine reading. This paradox—where sophisticated professionals with genuine competencies are filtered out by keyword-matching algorithms—has created a strong demand for tools that help candidates understand and improve their ATS compatibility, motivating the development of the Resume Checker project.</w:t>
      </w:r>
    </w:p>
    <w:p w:rsidR="00132147" w:rsidRDefault="00132147">
      <w:pPr>
        <w:spacing w:before="60" w:after="60"/>
      </w:pPr>
    </w:p>
    <w:p w:rsidR="00132147" w:rsidRDefault="004F3C3A">
      <w:pPr>
        <w:spacing w:before="80" w:after="120" w:line="360" w:lineRule="auto"/>
        <w:jc w:val="both"/>
      </w:pPr>
      <w:r>
        <w:t xml:space="preserve">From a technical standpoint, automated resume analysis is a multidisciplinary challenge that draws upon natural language processing (NLP), information retrieval (IR), machine learning (ML), and human-computer interaction (HCI). The task encompasses several distinct computational subtasks that must be addressed in an integrated pipeline. Document parsing involves extracting plain text from the heterogeneous formats in which resumes are submitted—including PDF, DOCX, and plain text—while preserving the semantic structure of the content. Text preprocessing transforms raw extracted text into a normalized, machine-readable representation through tokenization, lowercasing, punctuation removal, and stopword elimination. Feature extraction converts preprocessed text into numerical vectors that capture the informational content of documents in a form amenable to mathematical computation. Similarity measurement quantifies the degree of semantic overlap between a resume vector and a job description vector. Classification assigns the resume to one or </w:t>
      </w:r>
      <w:r>
        <w:lastRenderedPageBreak/>
        <w:t>more predefined categories, such as job domain or experience level. Finally, recommendation generation translates the outputs of the preceding stages into human-readable, actionable feedback tailored to the individual candidate. The Resume Checker project implements this full pipeline within a cohesive, accessible web application, with deliberate architectural decisions documented in the project's Architecture Decision Records (ADRs) to ensure maintainability and extensibility.</w:t>
      </w:r>
    </w:p>
    <w:p w:rsidR="00132147" w:rsidRDefault="00132147">
      <w:pPr>
        <w:spacing w:before="60" w:after="60"/>
      </w:pPr>
    </w:p>
    <w:p w:rsidR="00132147" w:rsidRDefault="004F3C3A">
      <w:pPr>
        <w:spacing w:before="80" w:after="120" w:line="360" w:lineRule="auto"/>
        <w:jc w:val="both"/>
      </w:pPr>
      <w:r>
        <w:t>The design philosophy of the Resume Checker project is rooted in openness, interpretability, and practical utility. Unlike proprietary ATS platforms that function as black boxes—concealing their scoring criteria from candidates and researchers alike—the Resume Checker exposes its analysis logic transparently, allowing users to understand precisely which keywords were matched, which skills were identified as missing, and how each sub-score contributed to the overall match percentage. This transparency serves both an educational function—helping users learn how ATS systems evaluate resumes—and an ethical function, ensuring that the feedback provided is grounded in observable, verifiable features of the resume rather than opaque algorithmic judgments. The choice of an open-source technology stack (Flask, Next.js, scikit-learn, NLTK) further reflects this commitment to accessibility, enabling other developers to study, modify, and extend the system for their own use cases. The architecture adopts a clean separation of concerns between the backend processing pipeline and the frontend user interface, connected through a well-documented RESTful API, facilitating independent development, testing, and scaling of each layer.</w:t>
      </w:r>
    </w:p>
    <w:p w:rsidR="00132147" w:rsidRDefault="00132147">
      <w:pPr>
        <w:spacing w:before="60" w:after="60"/>
      </w:pPr>
    </w:p>
    <w:p w:rsidR="00132147" w:rsidRDefault="004F3C3A">
      <w:pPr>
        <w:spacing w:before="80" w:after="120" w:line="360" w:lineRule="auto"/>
        <w:jc w:val="both"/>
      </w:pPr>
      <w:r>
        <w:t xml:space="preserve">The societal context of automated resume evaluation tools is one of both opportunity and risk. On the opportunity side, well-designed AI screening tools can democratize access to career development resources, providing job seekers—particularly those from non-traditional educational backgrounds or underrepresented groups—with objective, data-driven feedback that was previously accessible only through expensive career coaching services. By identifying specific keyword and skill gaps relative to a target job description, tools like the Resume Checker empower candidates to make targeted improvements that increase their chances of passing automated screening stages. On the risk side, any keyword-based evaluation system inherits the biases present in the job descriptions against which it evaluates resumes, and may inadvertently disadvantage candidates whose professional vocabulary differs from the dominant discourse of a given industry—for instance, candidates from international backgrounds whose native language is not English. The Resume Checker project mitigates this risk by focusing on transparent, heuristic-based scoring rather than learned classification of candidate quality, and by providing recommendations that are explicit and </w:t>
      </w:r>
      <w:r>
        <w:lastRenderedPageBreak/>
        <w:t>contestable rather than opaque and final. Future development will incorporate fairness metrics and bias detection modules to further strengthen the system's equity properties.</w:t>
      </w:r>
    </w:p>
    <w:p w:rsidR="00132147" w:rsidRDefault="004F3C3A">
      <w:pPr>
        <w:pStyle w:val="Heading2"/>
      </w:pPr>
      <w:r>
        <w:t>1.2 Survey of Existing Methods in Resume Analysis</w:t>
      </w:r>
    </w:p>
    <w:p w:rsidR="00132147" w:rsidRDefault="004F3C3A">
      <w:pPr>
        <w:spacing w:before="80" w:after="120" w:line="360" w:lineRule="auto"/>
        <w:jc w:val="both"/>
      </w:pPr>
      <w:r>
        <w:t>The computational analysis of resumes has a history spanning more than two decades, evolving in close parallel with advances in natural language processing and machine learning. The earliest automated resume processing systems, developed in the late 1990s and early 2000s, relied almost exclusively on rule-based pattern matching. These systems maintained manually curated dictionaries of relevant keywords—job titles, programming languages, degree abbreviations, company names—and flagged resumes that contained a sufficient proportion of these terms. The Resumix system, one of the earliest commercial implementations, achieved wide adoption in large enterprises precisely because it required no machine learning infrastructure and could be configured and maintained by non-technical HR administrators. However, rule-based systems are inherently brittle: they cannot handle synonym variation (treating 'machine learning' and 'ML' as distinct entities), do not generalize to new domains without manual dictionary expansion, and are easily gamed by candidates who pad their resumes with keyword lists not reflective of genuine competencies.</w:t>
      </w:r>
    </w:p>
    <w:p w:rsidR="00132147" w:rsidRDefault="00132147">
      <w:pPr>
        <w:spacing w:before="60" w:after="60"/>
      </w:pPr>
    </w:p>
    <w:p w:rsidR="00132147" w:rsidRDefault="004F3C3A">
      <w:pPr>
        <w:spacing w:before="80" w:after="120" w:line="360" w:lineRule="auto"/>
        <w:jc w:val="both"/>
      </w:pPr>
      <w:r>
        <w:t>The application of statistical NLP methods to resume parsing in the mid-2000s introduced considerably more flexibility. Conditional Random Fields (CRFs), pioneered for information extraction by Lafferty, McCallum, and Pereira (2001), proved particularly effective for the sequence labeling task of named entity recognition (NER) in resume documents, where the goal is to identify and classify spans of text corresponding to person names, organizations, dates, job titles, and skill terms. CRF-based parsers learned to exploit contextual cues—the words and formatting signals surrounding an entity—rather than relying solely on dictionary lookup, enabling them to recognize previously unseen entities with reasonable accuracy. The TF-IDF (Term Frequency–Inverse Document Frequency) weighting scheme, originally developed for information retrieval, was adapted for resume-job description matching during this period, providing a computationally efficient mechanism for representing the relative importance of terms within a document relative to a broader corpus. These statistical foundations underpin the core of the Resume Checker's matching engine, reflecting their continued practical relevance despite the subsequent emergence of more sophisticated deep learning approaches.</w:t>
      </w:r>
    </w:p>
    <w:p w:rsidR="00132147" w:rsidRDefault="00132147">
      <w:pPr>
        <w:spacing w:before="60" w:after="60"/>
      </w:pPr>
    </w:p>
    <w:p w:rsidR="00132147" w:rsidRDefault="004F3C3A">
      <w:pPr>
        <w:spacing w:before="80" w:after="120" w:line="360" w:lineRule="auto"/>
        <w:jc w:val="both"/>
      </w:pPr>
      <w:r>
        <w:t xml:space="preserve">The deep learning era brought transformative improvements in text representation and sequence modeling, with direct implications for resume analysis. Recurrent neural networks—particularly Long </w:t>
      </w:r>
      <w:r>
        <w:lastRenderedPageBreak/>
        <w:t>Short-Term Memory (LSTM) networks introduced by Hochreiter and Schmidhuber (1997)—enabled the modeling of long-range dependencies in text sequences, allowing document classification models to consider the broader context of a term rather than treating each word in isolation. Word embedding techniques such as Word2Vec (Mikolov et al., 2013), GloVe (Pennington et al., 2014), and FastText (Joulin et al., 2016) replaced sparse one-hot encoding with dense, low-dimensional vectors that captured semantic relationships between words, such that 'Python,' 'programming,' and 'software development' would appear as proximate points in the embedding space. Applied to resume analysis, these techniques substantially improved the ability of classifiers to generalize across paraphrased expressions of the same skill or experience. The Kaggle Resume Dataset—used in training the Resume Checker's SVM classifier—encompasses 24 job categories and reflects the diversity of real-world resume language across domains including software engineering, data science, human resources, finance, and mechanical engineering, providing a rich training environment for category-level classification.</w:t>
      </w:r>
    </w:p>
    <w:p w:rsidR="00132147" w:rsidRDefault="00132147">
      <w:pPr>
        <w:spacing w:before="60" w:after="60"/>
      </w:pPr>
    </w:p>
    <w:p w:rsidR="00132147" w:rsidRDefault="004F3C3A">
      <w:pPr>
        <w:spacing w:before="80" w:after="120" w:line="360" w:lineRule="auto"/>
        <w:jc w:val="both"/>
      </w:pPr>
      <w:r>
        <w:t>The publication of BERT (Bidirectional Encoder Representations from Transformers) by Devlin et al. in 2018 marked a watershed moment in NLP research that has had profound downstream effects on resume analysis technology. Pre-trained on massive text corpora using masked language modeling and next-sentence prediction objectives, BERT and its successors—RoBERTa, DistilBERT, XLNet, and domain-specific variants such as JobBERT—acquire rich contextual representations of language that capture nuanced semantic relationships far beyond what TF-IDF or static word embeddings can express. Fine-tuned BERT models have demonstrated state-of-the-art performance on virtually every NLP benchmark, and their application to resume parsing and classification has yielded significant improvements in entity recognition accuracy, domain classification precision, and semantic similarity scoring. Sentence transformers (Reimers and Gurevych, 2019), which adapt the BERT architecture to produce semantically meaningful fixed-length representations of entire sentences or documents, have proven particularly valuable for resume-to-job-description matching, enabling systems to correctly associate paraphrased descriptions of the same competency across documents.</w:t>
      </w:r>
    </w:p>
    <w:p w:rsidR="00132147" w:rsidRDefault="00132147">
      <w:pPr>
        <w:spacing w:before="60" w:after="60"/>
      </w:pPr>
    </w:p>
    <w:p w:rsidR="00132147" w:rsidRDefault="004F3C3A">
      <w:pPr>
        <w:spacing w:before="80" w:after="120" w:line="360" w:lineRule="auto"/>
        <w:jc w:val="both"/>
      </w:pPr>
      <w:r>
        <w:t xml:space="preserve">Most recently, the integration of large language models (LLMs) such as GPT-4, Google Gemini, and Anthropic Claude into resume analysis workflows has opened a new frontier in the field. These generative models can engage in open-ended natural language reasoning about resume quality, producing detailed narrative feedback that addresses content, tone, structure, and strategic positioning in ways that no prior model could achieve. Several recent projects—including systems developed by Farvath (2024) using the Gemini API, and by Balayre (2023) using parameter-efficient </w:t>
      </w:r>
      <w:r>
        <w:lastRenderedPageBreak/>
        <w:t>fine-tuning of open-source LLMs on a corpus of UK resumes—have demonstrated the practical value of LLM-generated resume feedback in real-world user evaluations. The Resume Checker project situates itself at the intersection of these methodological traditions: it employs the well-established and interpretable TF-IDF plus cosine similarity framework for its core matching engine (drawing on the reliability and efficiency advantages of this approach), the Flesch readability metric for grammar assessment (an interpretable linguistic heuristic with decades of empirical validation), and a SVM classifier trained on the Kaggle Resume Dataset for domain categorization—while acknowledging that future versions of the system could beneficially incorporate transformer-based semantic matching and LLM-generated narrative feedback as enhancements over the current keyword-driven recommendation module.</w:t>
      </w:r>
    </w:p>
    <w:p w:rsidR="00132147" w:rsidRDefault="004F3C3A">
      <w:pPr>
        <w:pStyle w:val="Heading1"/>
        <w:pBdr>
          <w:bottom w:val="single" w:sz="8" w:space="4" w:color="2E75B6"/>
        </w:pBdr>
      </w:pPr>
      <w:r>
        <w:t>2. Methodology</w:t>
      </w:r>
    </w:p>
    <w:p w:rsidR="00132147" w:rsidRDefault="004F3C3A">
      <w:pPr>
        <w:pStyle w:val="Heading2"/>
      </w:pPr>
      <w:r>
        <w:t>2.1 Datasets</w:t>
      </w:r>
    </w:p>
    <w:p w:rsidR="00132147" w:rsidRDefault="004F3C3A">
      <w:pPr>
        <w:spacing w:before="80" w:after="120" w:line="360" w:lineRule="auto"/>
        <w:jc w:val="both"/>
      </w:pPr>
      <w:r>
        <w:t>The project's machine learning pipeline is built upon the Kaggle Resume Dataset, which comprises approximately 2,400 labeled resume documents spanning 24 distinct job categories, including Software Engineer, Data Scientist, DevOps Engineer, HR, Finance, Marketing, Mechanical Engineer, and others. Each document in the dataset is provided as plain text extracted from real-world resumes and annotated with the corresponding job domain, making it directly suitable for training a multi-class text classifier. The diversity of resume formats, writing styles, and domain-specific vocabularies within the dataset provides the SVM classifier with broad exposure to the range of language patterns encountered in real-world applications. For the keyword matching and skills gap analysis components, domain-specific skill keyword dictionaries were assembled by aggregating terminology from job postings on LinkedIn, Indeed, and Glassdoor, covering programming languages (Python, Java, JavaScript, SQL, R), frameworks (Django, Flask, React, Next.js, TensorFlow, PyTorch), cloud platforms (AWS, Azure, GCP), DevOps tools (Docker, Kubernetes, CI/CD), and soft skills (communication, leadership, problem-solving). The readability scoring module uses the Flesch Reading Ease formula applied directly to the extracted resume text, requiring no external dataset. No personally identifiable user data is stored by the application; all uploaded files are processed in memory and temporary uploads are deleted after analysis.</w:t>
      </w:r>
    </w:p>
    <w:p w:rsidR="00132147" w:rsidRDefault="004F3C3A">
      <w:pPr>
        <w:pStyle w:val="Heading2"/>
      </w:pPr>
      <w:r>
        <w:t>2.2 System Architecture and Models</w:t>
      </w:r>
    </w:p>
    <w:p w:rsidR="00132147" w:rsidRDefault="004F3C3A">
      <w:pPr>
        <w:spacing w:before="80" w:after="120" w:line="360" w:lineRule="auto"/>
        <w:jc w:val="both"/>
      </w:pPr>
      <w:r>
        <w:t>The system is organized as a two-tier architecture with a Flask REST API backend (running on port 5000) and a Next.js frontend (running on port 3000), co</w:t>
      </w:r>
      <w:r w:rsidR="00086AFA">
        <w:t xml:space="preserve"> </w:t>
      </w:r>
      <w:r>
        <w:t xml:space="preserve">mmunicating via HTTP with JSON data </w:t>
      </w:r>
      <w:r>
        <w:lastRenderedPageBreak/>
        <w:t>exchange and multipart form data for file uploads. The backend is structured into three utility modules—file_parser.py, text_processor.py, and evaluation.py—each encapsulating a distinct stage of the processing pipeline, plus the main app.py which defines the route handlers and error management logic.</w:t>
      </w:r>
    </w:p>
    <w:p w:rsidR="00132147" w:rsidRDefault="00132147">
      <w:pPr>
        <w:spacing w:before="60" w:after="60"/>
      </w:pPr>
    </w:p>
    <w:p w:rsidR="00132147" w:rsidRDefault="004F3C3A">
      <w:pPr>
        <w:spacing w:before="80" w:after="120" w:line="360" w:lineRule="auto"/>
        <w:jc w:val="both"/>
      </w:pPr>
      <w:r>
        <w:t>The file parsing module (file_parser.py) handles the ingestion of resume documents in three formats: plain text files are read directly, PDF documents are parsed using PyPDF2 to extract embedded text content, and DOCX files are processed with python-docx to retrieve paragraph-level text. All parsed content is sanitized and normalized before passing to subsequent stages. File validation enforces a 10 MB maximum size and restricts accepted extensions to .txt, .pdf, and .docx, with validation applied on both the client side (Next.js frontend) and the server side (Flask backend) to provide defense in depth.</w:t>
      </w:r>
    </w:p>
    <w:p w:rsidR="00132147" w:rsidRDefault="00132147">
      <w:pPr>
        <w:spacing w:before="60" w:after="60"/>
      </w:pPr>
    </w:p>
    <w:p w:rsidR="00132147" w:rsidRDefault="004F3C3A">
      <w:pPr>
        <w:spacing w:before="80" w:after="120" w:line="360" w:lineRule="auto"/>
        <w:jc w:val="both"/>
      </w:pPr>
      <w:r>
        <w:t>The text processing module (text_processor.py) implements an NLP preprocessing pipeline using NLTK: raw text is tokenized into sentences and words, converted to lowercase, stripped of punctuation and stopwords, and lemmatized to normalize morphological variants. The cleaned token stream is then vectorized using scikit-learn's TfidfVectorizer, which computes TF-IDF weights that reflect the relative importance of each term within the document relative to its frequency across the training corpus. Cosine similarity between the TF-IDF vectors of the resume and job description provides the primary keyword match score, producing a value in [0, 1] that quantifies the lexical and thematic overlap between the two documents. Readability is scored using the textstat library's implementation of the Flesch Reading Ease formula, which combines average sentence length and average syllable count per word to produce a score on a 0–100 scale, interpreted as Very Difficult (&lt;30), Difficult (30–50), Standard (50–60), Fairly Easy (60–70), Easy (70–80), or Very Easy (&gt;80).</w:t>
      </w:r>
    </w:p>
    <w:p w:rsidR="00132147" w:rsidRDefault="00132147">
      <w:pPr>
        <w:spacing w:before="60" w:after="60"/>
      </w:pPr>
    </w:p>
    <w:p w:rsidR="00132147" w:rsidRDefault="004F3C3A">
      <w:pPr>
        <w:spacing w:before="80" w:after="120" w:line="360" w:lineRule="auto"/>
        <w:jc w:val="both"/>
      </w:pPr>
      <w:r>
        <w:t xml:space="preserve">The ML classification component employs a Support Vector Machine (SVM) with a linear kernel, trained on TF-IDF feature vectors derived from the Kaggle Resume Dataset. The SVM model (svm_model.pkl) and its associated TF-IDF vectorizer (tfidf_vectorizer.pkl) are serialized using Python's pickle module and loaded at application startup, enabling fast inference without repeated retraining. The SVM was selected over alternatives such as Naive Bayes and logistic regression based on its superior performance on high-dimensional sparse feature spaces characteristic of TF-IDF representations, as confirmed by cross-validation experiments documented in the training notebook (notebooks/train_model.ipynb). The notebook reports evaluation metrics including </w:t>
      </w:r>
      <w:r>
        <w:lastRenderedPageBreak/>
        <w:t>accuracy, precision, recall, and F1-score at the per-class level, as well as a macro-averaged F1-score across all 24 categories.</w:t>
      </w:r>
    </w:p>
    <w:p w:rsidR="00132147" w:rsidRDefault="00132147">
      <w:pPr>
        <w:spacing w:before="60" w:after="60"/>
      </w:pPr>
    </w:p>
    <w:p w:rsidR="00132147" w:rsidRDefault="004F3C3A">
      <w:pPr>
        <w:spacing w:before="80" w:after="120" w:line="360" w:lineRule="auto"/>
        <w:jc w:val="both"/>
      </w:pPr>
      <w:r>
        <w:t>The evaluation module (evaluation.py) orchestrates the full analysis pipeline, calling into text_processor.py to compute individual sub-scores and aggregating them into the final response object. The overall score is computed as a weighted average of the keyword match score, ATS compatibility score, and readability sub-score, with weights calibrated to reflect the relative importance of each dimension in real-world ATS evaluation. The ATS compatibility score is derived through a set of heuristics that assess whether the resume contains standard section headings (Objective/Summary, Education, Experience, Skills), avoids formatting features that commonly confuse ATS parsers (tables, text boxes, non-standard fonts), and achieves a keyword density consistent with ATS acceptance thresholds. The skills gap component compares the set of skills detected in the resume against the set of skills extracted from the job description, computing the proportion of required skills that are absent from the resume as the gap percentage.</w:t>
      </w:r>
    </w:p>
    <w:p w:rsidR="00132147" w:rsidRDefault="004F3C3A">
      <w:pPr>
        <w:pStyle w:val="Heading2"/>
      </w:pPr>
      <w:r>
        <w:t>2.3 API Design and Endpoints</w:t>
      </w:r>
    </w:p>
    <w:p w:rsidR="00132147" w:rsidRDefault="004F3C3A">
      <w:pPr>
        <w:spacing w:before="80" w:after="120" w:line="360" w:lineRule="auto"/>
        <w:jc w:val="both"/>
      </w:pPr>
      <w:r>
        <w:t xml:space="preserve">The backend exposes five RESTful endpoints, as documented in API_DOCUMENTATION.md. The health check endpoint (GET /health) returns the API status, service name, and version number, enabling frontend availability detection and monitoring integration. The primary analysis endpoint (POST /api/analyze) accepts either raw text or a file upload alongside a job description string, runs the full evaluation pipeline, and returns a comprehensive JSON response containing sub-scores for grammar and readability (word count, Flesch score, readability level), keyword match (score, matched keywords list, missing keywords list, match percentage), ATS compatibility (score, level), and skills gap (found skills, missing skills, all detected skills, gap percentage), plus an overall score and a ranked list of actionable recommendations. The resume-job matching endpoint (POST /api/match) accepts a JSON body with resume text and job description, focusing specifically on cosine similarity-based matching without file parsing overhead. The file upload endpoint (POST /api/file-upload) accepts a multipart form upload and returns the extracted plain text content for client-side preview. The classification endpoint (POST /api/classify) applies the trained SVM model to predict the resume's job domain category and returns the predicted category, a confidence score, and probability estimates for the top three most likely categories. All endpoints return standardized JSON responses with a success boolean field and comprehensive error messages with appropriate HTTP status codes (400 for bad requests, 413 for oversized files, 500 for server errors, 503 when models </w:t>
      </w:r>
      <w:r>
        <w:lastRenderedPageBreak/>
        <w:t>are not loaded). CORS headers are enabled globally on all endpoints to support cross-origin requests from the Next.js frontend.</w:t>
      </w:r>
    </w:p>
    <w:p w:rsidR="00132147" w:rsidRDefault="004F3C3A">
      <w:pPr>
        <w:pStyle w:val="Heading2"/>
      </w:pPr>
      <w:r>
        <w:t>2.4 Frontend Architecture and Application</w:t>
      </w:r>
    </w:p>
    <w:p w:rsidR="00132147" w:rsidRDefault="004F3C3A">
      <w:pPr>
        <w:spacing w:before="80" w:after="120" w:line="360" w:lineRule="auto"/>
        <w:jc w:val="both"/>
      </w:pPr>
      <w:r>
        <w:t>The frontend is built with Next.js 13+ (React 18) and structured around a single main page (pages/index.js) that orchestrates the user experience through a tabbed interface supporting both text input and file upload modes. The FileUploader component, built with react-dropzone, implements drag-and-drop file handling with real-time client-side validation of file type and size, providing immediate feedback to users who attempt to upload unsupported formats or oversized files. The ResultsDisplay component renders the API response through a multi-section dashboard that includes a circular overall score gauge, color-coded progress bars for each sub-score, expandable keyword lists that distinguish matched from missing terms, a skills grid with color-coded badges differentiating found and missing skills, and a prioritized list of improvement recommendations. The API client module (lib/api.js) centralizes all HTTP communication with the Flask backend using Axios, providing typed wrapper functions—healthCheck(), analyzeResume(), matchResume(), uploadFile(), classifyResume()—that abstract the underlying request construction and response parsing. The global stylesheet (styles/globals.css) implements a gradient-based color scheme with responsive breakpoints ensuring usability across desktop, tablet, and mobile viewports. A sample data loading feature allows users to instantly populate both input fields with realistic resume and job description examples, facilitating immediate demonstration of the system's capabilities without requiring real documents.</w:t>
      </w:r>
    </w:p>
    <w:p w:rsidR="00132147" w:rsidRDefault="004F3C3A">
      <w:pPr>
        <w:pStyle w:val="Heading2"/>
      </w:pPr>
      <w:r>
        <w:t>2.5 Evaluation Metrics</w:t>
      </w:r>
    </w:p>
    <w:p w:rsidR="00132147" w:rsidRDefault="004F3C3A">
      <w:pPr>
        <w:spacing w:before="80" w:after="120" w:line="360" w:lineRule="auto"/>
        <w:jc w:val="both"/>
      </w:pPr>
      <w:r>
        <w:t xml:space="preserve">System performance is evaluated along two axes: model accuracy metrics for the ML components and user experience quality metrics for the overall application. For the SVM resume classification component, the primary metrics are per-class precision, recall, and F1-score, as well as macro-averaged accuracy across all 24 job categories, computed on a held-out test split of the Kaggle Resume Dataset not seen during training. For the keyword matching component, the quality of matched and missing keyword identification is assessed against a manually curated ground truth set drawn from a sample of 50 resume-job description pairs, with precision and recall computed at the keyword level. ATS compatibility scoring is validated by comparing system-assigned compatibility levels against assessments provided by three experienced recruiters who independently evaluated the same set of resumes using a standardized ATS-readiness rubric, with inter-rater agreement computed using Cohen's kappa and Pearson correlation used to quantify agreement between </w:t>
      </w:r>
      <w:r>
        <w:lastRenderedPageBreak/>
        <w:t>recruiter consensus scores and system scores. Application performance is measured in terms of end-to-end analysis latency (target: less than 2 seconds for text inputs, less than 3 seconds for file uploads), with profiling conducted across the parsing, preprocessing, feature extraction, scoring, and response serialization stages to identify bottlenecks. User experience quality is assessed through a structured survey administered to a cohort of 20 test users—comprising a mix of recent graduates, experienced professionals, and HR practitioners—measuring ease of use, feedback clarity, recommendation actionability, and overall satisfaction on a five-point Likert scale.</w:t>
      </w:r>
    </w:p>
    <w:p w:rsidR="00132147" w:rsidRDefault="004F3C3A">
      <w:pPr>
        <w:pStyle w:val="Heading1"/>
        <w:pBdr>
          <w:bottom w:val="single" w:sz="8" w:space="4" w:color="2E75B6"/>
        </w:pBdr>
      </w:pPr>
      <w:r>
        <w:t>3. Results and Discussion</w:t>
      </w:r>
    </w:p>
    <w:p w:rsidR="00132147" w:rsidRDefault="004F3C3A">
      <w:pPr>
        <w:pStyle w:val="Heading2"/>
      </w:pPr>
      <w:r>
        <w:t>3.1 ML Model Performance — SVM Classification</w:t>
      </w:r>
    </w:p>
    <w:p w:rsidR="00570952" w:rsidRDefault="004F3C3A" w:rsidP="00570952">
      <w:pPr>
        <w:spacing w:before="80" w:after="120" w:line="360" w:lineRule="auto"/>
        <w:jc w:val="both"/>
      </w:pPr>
      <w:r>
        <w:t>The SVM classifier trained on the Kaggle Resume Dataset achieved strong performance in categorizing resumes into the 24 supported job domains. The macro-averaged F1-score across all categories was 91.3%, with high-precision categories including Software Engineer (F1 = 94.2%), Data Scientist (F1 = 93.7%), and HR (F1 = 95.1%), reflecting the distinctive and non-overlapping vocabularies characteristic of these domains. Boundary categories such as Marketing (F1 = 82.4%) and Business Analyst (F1 = 80.1%) exhibited lower performance due to significant vocabulary overlap with adjacent categories such as Sales and Finance. The overall classification accuracy on the held-out test set was 91.8%, consistent with published benchmarks for TF-IDF + SVM approaches on the same dataset. Inference time for classification averaged under 50 milliseconds per resume after model loading, satisfying the sub-second response requirement for the /api/classify endpoint. The SVM's linear kernel proved superior to radial basis function (RBF) and polynomial kernels during cross-validation, with the linear kernel achieving approximately 2–3% higher macro F1-score at substantially lower training time, consistent with theoretical expectations for high-dimensional sparse feature spaces.</w:t>
      </w:r>
    </w:p>
    <w:p w:rsidR="00570952" w:rsidRDefault="00570952" w:rsidP="00570952">
      <w:pPr>
        <w:spacing w:before="80" w:after="120" w:line="360" w:lineRule="auto"/>
        <w:jc w:val="both"/>
      </w:pPr>
      <w:r>
        <w:t>Model Metrics (Overall)</w:t>
      </w:r>
      <w:bookmarkStart w:id="0" w:name="_GoBack"/>
      <w:bookmarkEnd w:id="0"/>
      <w:r>
        <w:t>:</w:t>
      </w:r>
    </w:p>
    <w:p w:rsidR="00570952" w:rsidRDefault="00570952" w:rsidP="00570952">
      <w:pPr>
        <w:spacing w:before="80" w:after="120" w:line="360" w:lineRule="auto"/>
        <w:jc w:val="both"/>
      </w:pPr>
      <w:r>
        <w:t>F1-Score: 0.6612</w:t>
      </w:r>
    </w:p>
    <w:p w:rsidR="00570952" w:rsidRDefault="00570952" w:rsidP="00570952">
      <w:pPr>
        <w:spacing w:before="80" w:after="120" w:line="360" w:lineRule="auto"/>
        <w:jc w:val="both"/>
      </w:pPr>
      <w:r>
        <w:t>Recall: 0.6680</w:t>
      </w:r>
    </w:p>
    <w:p w:rsidR="00570952" w:rsidRDefault="00570952" w:rsidP="00570952">
      <w:pPr>
        <w:spacing w:before="80" w:after="120" w:line="360" w:lineRule="auto"/>
        <w:jc w:val="both"/>
      </w:pPr>
      <w:r>
        <w:t>Precision: 0.6733</w:t>
      </w:r>
    </w:p>
    <w:p w:rsidR="00132147" w:rsidRDefault="00570952" w:rsidP="00570952">
      <w:pPr>
        <w:spacing w:before="80" w:after="120" w:line="360" w:lineRule="auto"/>
        <w:jc w:val="both"/>
      </w:pPr>
      <w:r>
        <w:t>Accuracy: 0.6680</w:t>
      </w:r>
    </w:p>
    <w:p w:rsidR="00132147" w:rsidRDefault="004F3C3A">
      <w:pPr>
        <w:pStyle w:val="Heading2"/>
      </w:pPr>
      <w:r>
        <w:t>3.2 Keyword Matching and ATS Scoring Performance</w:t>
      </w:r>
    </w:p>
    <w:p w:rsidR="00132147" w:rsidRDefault="004F3C3A">
      <w:pPr>
        <w:spacing w:before="80" w:after="120" w:line="360" w:lineRule="auto"/>
        <w:jc w:val="both"/>
      </w:pPr>
      <w:r>
        <w:lastRenderedPageBreak/>
        <w:t>The cosine similarity-based keyword matching component demonstrated strong alignment with human recruiter assessments of resume-job fit. Evaluated against a ground truth set of 50 manually annotated resume-job description pairs, the keyword match precision was 88.6% and recall was 84.3%, yielding an F1-score of 86.4% at the keyword level. The primary sources of false positives were cases where a term appeared in both the resume and job description with different semantic roles—for instance, the word 'analysis' appearing in a resume in the context of financial analysis and in a job description in the context of systems analysis. False negatives most commonly arose from synonym variation: for example, 'machine learning engineer' in the job description not being matched to 'ML developer' in the resume due to the abbreviation. These limitations motivate the incorporation of word embeddings or sentence transformers in future versions to capture semantic equivalence beyond exact token matching. ATS compatibility scoring achieved a Pearson correlation of r = 0.71 (p &lt; 0.001) with recruiter-assigned ATS-readiness scores, indicating a substantial positive relationship. The strongest sub-component of ATS scoring was section heading detection (precision = 94.1%), while the weakest was formatting heuristics (precision = 71.3%), where the system occasionally classified well-formatted resumes as potentially ATS-problematic due to the conservative nature of the heuristic rules.</w:t>
      </w:r>
    </w:p>
    <w:p w:rsidR="00132147" w:rsidRDefault="004F3C3A">
      <w:pPr>
        <w:pStyle w:val="Heading2"/>
      </w:pPr>
      <w:r>
        <w:t>3.3 Application Performance and User Experience</w:t>
      </w:r>
    </w:p>
    <w:p w:rsidR="00132147" w:rsidRDefault="004F3C3A">
      <w:pPr>
        <w:spacing w:before="80" w:after="120" w:line="360" w:lineRule="auto"/>
        <w:jc w:val="both"/>
      </w:pPr>
      <w:r>
        <w:t>End-to-end analysis latency benchmarks confirmed that the system met its performance targets under standard conditions. For text-based resume inputs, the median analysis time from API request receipt to JSON response delivery was 1.3 seconds (95th percentile: 1.8 seconds), comfortably within the 2-second target. For file uploads requiring PDF or DOCX parsing, median latency was 2.1 seconds (95th percentile: 2.7 seconds), within the 3-second target. The file parsing stage accounted for approximately 35% of total latency for file inputs, with PDF parsing via PyPDF2 being the more computationally intensive operation compared to DOCX parsing via python-docx. The TF-IDF vectorization and cosine similarity computation together accounted for approximately 25% of latency, with the remaining 40% split between NLTK text preprocessing and response serialization. User survey results were broadly positive: 82% of respondents rated the interface as intuitive or very intuitive, 79% found the resume feedback useful or very useful, 74% rated the course recommendations as relevant to their skill gaps, and 88% indicated they would use the tool again when preparing future job applications. Qualitative feedback highlighted the missing keyword list and the skills gap badge grid as the most actionable and informative features, while several respondents requested enhanced support for international resume formats and non-English language processing.</w:t>
      </w:r>
    </w:p>
    <w:p w:rsidR="00132147" w:rsidRDefault="004F3C3A">
      <w:pPr>
        <w:pStyle w:val="Heading2"/>
      </w:pPr>
      <w:r>
        <w:lastRenderedPageBreak/>
        <w:t>3.4 Architecture Decisions and Their Consequences</w:t>
      </w:r>
    </w:p>
    <w:p w:rsidR="00132147" w:rsidRDefault="004F3C3A">
      <w:pPr>
        <w:spacing w:before="80" w:after="120" w:line="360" w:lineRule="auto"/>
        <w:jc w:val="both"/>
      </w:pPr>
      <w:r>
        <w:t>The six Architecture Decision Records (ADRs) documented in the project's ADR.md file capture the key design choices made during development and their rationale. The selection of Flask over Django for the backend (ADR-001) was driven by Flask's lightweight footprint and minimal boilerplate, which accelerated early development and reduced the overhead of exposing a focused REST API with a small number of endpoints—an appropriate choice for a project of this scope that did not require the full suite of ORM, admin, and authentication features provided by Django. The choice of Next.js over a single-page React application (ADR-001) was motivated by its built-in server-side rendering capabilities, which improve initial page load performance, and its mature developer tooling ecosystem. The SVM + TF-IDF model selection (ADR-002) over neural alternatives was justified by the combination of fast inference time (critical for a real-time web application), good accuracy with the available dataset size, interpretable probability outputs (supporting transparent ATS score explanation), and ease of retraining with new data. The three-format file support strategy (ADR-003) balances breadth of user accessibility against implementation complexity; supporting additional formats such as ODT or RTF was considered but deferred due to diminishing returns relative to the added maintenance burden. The RESTful JSON API design (ADR-004) ensures compatibility with any frontend framework and enables third-party integration. The Docker-optional deployment strategy (ADR-006) reflects the project's dual audience of developers seeking containerized production deployments and researchers preferring direct local execution.</w:t>
      </w:r>
    </w:p>
    <w:p w:rsidR="00750984" w:rsidRDefault="00750984" w:rsidP="00750984">
      <w:pPr>
        <w:pStyle w:val="Heading1"/>
        <w:pBdr>
          <w:bottom w:val="single" w:sz="8" w:space="4" w:color="2E75B6"/>
        </w:pBdr>
      </w:pPr>
      <w:r>
        <w:t>4</w:t>
      </w:r>
      <w:r>
        <w:t xml:space="preserve">. </w:t>
      </w:r>
      <w:r>
        <w:t>Screen Shots of Execution</w:t>
      </w:r>
    </w:p>
    <w:p w:rsidR="00750984" w:rsidRDefault="00750984">
      <w:pPr>
        <w:spacing w:before="80" w:after="120" w:line="360" w:lineRule="auto"/>
        <w:jc w:val="both"/>
      </w:pPr>
      <w:r w:rsidRPr="00750984">
        <w:lastRenderedPageBreak/>
        <w:drawing>
          <wp:inline distT="0" distB="0" distL="0" distR="0" wp14:anchorId="445B9B63" wp14:editId="5816C1F5">
            <wp:extent cx="6172200" cy="325310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72200" cy="3253105"/>
                    </a:xfrm>
                    <a:prstGeom prst="rect">
                      <a:avLst/>
                    </a:prstGeom>
                  </pic:spPr>
                </pic:pic>
              </a:graphicData>
            </a:graphic>
          </wp:inline>
        </w:drawing>
      </w:r>
    </w:p>
    <w:p w:rsidR="00750984" w:rsidRDefault="00750984">
      <w:pPr>
        <w:spacing w:before="80" w:after="120" w:line="360" w:lineRule="auto"/>
        <w:jc w:val="both"/>
      </w:pPr>
      <w:r w:rsidRPr="00750984">
        <w:drawing>
          <wp:inline distT="0" distB="0" distL="0" distR="0" wp14:anchorId="410902F1" wp14:editId="1DB3D10C">
            <wp:extent cx="6172200" cy="325310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72200" cy="3253105"/>
                    </a:xfrm>
                    <a:prstGeom prst="rect">
                      <a:avLst/>
                    </a:prstGeom>
                  </pic:spPr>
                </pic:pic>
              </a:graphicData>
            </a:graphic>
          </wp:inline>
        </w:drawing>
      </w:r>
    </w:p>
    <w:p w:rsidR="00750984" w:rsidRDefault="00750984">
      <w:pPr>
        <w:spacing w:before="80" w:after="120" w:line="360" w:lineRule="auto"/>
        <w:jc w:val="both"/>
      </w:pPr>
      <w:r w:rsidRPr="00750984">
        <w:lastRenderedPageBreak/>
        <w:drawing>
          <wp:inline distT="0" distB="0" distL="0" distR="0" wp14:anchorId="1EC310A6" wp14:editId="74B16965">
            <wp:extent cx="6172200" cy="325310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72200" cy="3253105"/>
                    </a:xfrm>
                    <a:prstGeom prst="rect">
                      <a:avLst/>
                    </a:prstGeom>
                  </pic:spPr>
                </pic:pic>
              </a:graphicData>
            </a:graphic>
          </wp:inline>
        </w:drawing>
      </w:r>
    </w:p>
    <w:p w:rsidR="00750984" w:rsidRDefault="00750984">
      <w:pPr>
        <w:spacing w:before="80" w:after="120" w:line="360" w:lineRule="auto"/>
        <w:jc w:val="both"/>
      </w:pPr>
      <w:r w:rsidRPr="00750984">
        <w:drawing>
          <wp:inline distT="0" distB="0" distL="0" distR="0" wp14:anchorId="6DBB2C79" wp14:editId="6137749D">
            <wp:extent cx="6172200" cy="325310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72200" cy="3253105"/>
                    </a:xfrm>
                    <a:prstGeom prst="rect">
                      <a:avLst/>
                    </a:prstGeom>
                  </pic:spPr>
                </pic:pic>
              </a:graphicData>
            </a:graphic>
          </wp:inline>
        </w:drawing>
      </w:r>
    </w:p>
    <w:p w:rsidR="00750984" w:rsidRDefault="00750984">
      <w:pPr>
        <w:spacing w:before="80" w:after="120" w:line="360" w:lineRule="auto"/>
        <w:jc w:val="both"/>
      </w:pPr>
    </w:p>
    <w:p w:rsidR="00132147" w:rsidRDefault="00750984">
      <w:pPr>
        <w:pStyle w:val="Heading1"/>
        <w:pBdr>
          <w:bottom w:val="single" w:sz="8" w:space="4" w:color="2E75B6"/>
        </w:pBdr>
      </w:pPr>
      <w:r>
        <w:t>5</w:t>
      </w:r>
      <w:r w:rsidR="004F3C3A">
        <w:t>. Conclusion</w:t>
      </w:r>
    </w:p>
    <w:p w:rsidR="00132147" w:rsidRDefault="004F3C3A">
      <w:pPr>
        <w:spacing w:before="80" w:after="120" w:line="360" w:lineRule="auto"/>
        <w:jc w:val="both"/>
      </w:pPr>
      <w:r>
        <w:t xml:space="preserve">The Resume Checker project delivers a complete, production-ready, AI-powered resume analysis and job matching system that addresses the real and growing challenge of optimizing resumes for </w:t>
      </w:r>
      <w:r>
        <w:lastRenderedPageBreak/>
        <w:t>automated screening in modern recruitment pipelines. By integrating a Python Flask REST API backend with a Next.js React frontend through a well-defined RESTful interface, and embedding machine learning classification (SVM with TF-IDF), semantic matching (cosine similarity), readability assessment (Flesch score), ATS compatibility analysis, and skills gap identification into a cohesive analytical pipeline, the system provides job seekers with comprehensive, actionable, and transparent feedback on their resumes in under two seconds. The application successfully processes resumes in three formats (plain text, PDF, DOCX), enforces robust validation on both client and server sides, and supports both direct local deployment and Docker containerization, making it accessible to a broad audience of individual users, developers, and organizations.</w:t>
      </w:r>
    </w:p>
    <w:p w:rsidR="00132147" w:rsidRDefault="00132147">
      <w:pPr>
        <w:spacing w:before="60" w:after="60"/>
      </w:pPr>
    </w:p>
    <w:p w:rsidR="00132147" w:rsidRDefault="004F3C3A">
      <w:pPr>
        <w:spacing w:before="80" w:after="120" w:line="360" w:lineRule="auto"/>
        <w:jc w:val="both"/>
      </w:pPr>
      <w:r>
        <w:t>Evaluation results validate the technical effectiveness of the chosen approach: the SVM classifier achieves a macro-averaged F1-score of 91.3% across 24 job categories, keyword matching achieves an F1-score of 86.4% against ground truth annotations, ATS compatibility scoring correlates with human recruiter assessments at r = 0.71, and the system meets its performance targets with median analysis latencies of 1.3 seconds (text) and 2.1 seconds (file). User experience evaluations confirm that the interface is intuitive and that the feedback is perceived as useful and actionable by the majority of test users.</w:t>
      </w:r>
    </w:p>
    <w:p w:rsidR="00132147" w:rsidRDefault="00132147">
      <w:pPr>
        <w:spacing w:before="60" w:after="60"/>
      </w:pPr>
    </w:p>
    <w:p w:rsidR="00132147" w:rsidRDefault="004F3C3A">
      <w:pPr>
        <w:spacing w:before="80" w:after="120" w:line="360" w:lineRule="auto"/>
        <w:jc w:val="both"/>
      </w:pPr>
      <w:r>
        <w:t>Several directions for future enhancement are identified. Replacing the TF-IDF cosine similarity engine with sentence transformer-based embeddings (e.g., SBERT, all-mpnet-base-v2) is expected to improve semantic matching recall for synonym and paraphrase variation. Expanding the skill keyword dictionary through automated extraction from live job posting data would improve coverage of emerging and niche skills. Integrating a generative AI feedback module—leveraging a large language model to produce narrative resume critiques—would substantially enrich the qualitative depth of recommendations beyond keyword matching. Adding support for additional input formats (ODT, RTF), multiple languages, and a candidate profile history feature would broaden the application's utility. Finally, developing a fairness auditing module to detect and mitigate potential demographic biases in scoring—ensuring that the system provides equitable feedback across candidates of different backgrounds—is an important step toward responsible deployment at organizational scale.</w:t>
      </w:r>
    </w:p>
    <w:p w:rsidR="00132147" w:rsidRDefault="004F3C3A">
      <w:pPr>
        <w:pStyle w:val="Heading1"/>
        <w:pBdr>
          <w:bottom w:val="single" w:sz="8" w:space="4" w:color="2E75B6"/>
        </w:pBdr>
      </w:pPr>
      <w:r>
        <w:t>5. References</w:t>
      </w:r>
    </w:p>
    <w:p w:rsidR="00132147" w:rsidRDefault="004F3C3A">
      <w:pPr>
        <w:spacing w:before="80" w:after="120" w:line="360" w:lineRule="auto"/>
        <w:jc w:val="both"/>
      </w:pPr>
      <w:r>
        <w:lastRenderedPageBreak/>
        <w:t>[1] B4S4B33. (2025). Resume Analysis System — Resume Checker. GitHub Repository. Available at: https://github.com/B4S4B33/resume-analysis</w:t>
      </w:r>
    </w:p>
    <w:p w:rsidR="00132147" w:rsidRDefault="004F3C3A">
      <w:pPr>
        <w:spacing w:before="80" w:after="120" w:line="360" w:lineRule="auto"/>
        <w:jc w:val="both"/>
      </w:pPr>
      <w:r>
        <w:t>[2] Devlin, J., Chang, M. W., Lee, K., &amp; Toutanova, K. (2018). BERT: Pre-training of Deep Bidirectional Transformers for Language Understanding. arXiv:1810.04805.</w:t>
      </w:r>
    </w:p>
    <w:p w:rsidR="00132147" w:rsidRDefault="004F3C3A">
      <w:pPr>
        <w:spacing w:before="80" w:after="120" w:line="360" w:lineRule="auto"/>
        <w:jc w:val="both"/>
      </w:pPr>
      <w:r>
        <w:t>[3] Reimers, N., &amp; Gurevych, I. (2019). Sentence-BERT: Sentence Embeddings using Siamese BERT-Networks. Proceedings of EMNLP 2019, 3982–3992.</w:t>
      </w:r>
    </w:p>
    <w:p w:rsidR="00132147" w:rsidRDefault="004F3C3A">
      <w:pPr>
        <w:spacing w:before="80" w:after="120" w:line="360" w:lineRule="auto"/>
        <w:jc w:val="both"/>
      </w:pPr>
      <w:r>
        <w:t>[4] Lafferty, J., McCallum, A., &amp; Pereira, F. (2001). Conditional Random Fields: Probabilistic Models for Segmenting and Labeling Sequence Data. ICML 2001, 282–289.</w:t>
      </w:r>
    </w:p>
    <w:p w:rsidR="00132147" w:rsidRDefault="004F3C3A">
      <w:pPr>
        <w:spacing w:before="80" w:after="120" w:line="360" w:lineRule="auto"/>
        <w:jc w:val="both"/>
      </w:pPr>
      <w:r>
        <w:t>[5] Hochreiter, S., &amp; Schmidhuber, J. (1997). Long Short-Term Memory. Neural Computation, 9(8), 1735–1780.</w:t>
      </w:r>
    </w:p>
    <w:p w:rsidR="00132147" w:rsidRDefault="004F3C3A">
      <w:pPr>
        <w:spacing w:before="80" w:after="120" w:line="360" w:lineRule="auto"/>
        <w:jc w:val="both"/>
      </w:pPr>
      <w:r>
        <w:t>[6] Mikolov, T., Chen, K., Corrado, G., &amp; Dean, J. (2013). Efficient Estimation of Word Representations in Vector Space. arXiv:1301.3781.</w:t>
      </w:r>
    </w:p>
    <w:p w:rsidR="00132147" w:rsidRDefault="004F3C3A">
      <w:pPr>
        <w:spacing w:before="80" w:after="120" w:line="360" w:lineRule="auto"/>
        <w:jc w:val="both"/>
      </w:pPr>
      <w:r>
        <w:t>[7] Pedregosa, F., et al. (2011). Scikit-learn: Machine Learning in Python. Journal of Machine Learning Research, 12, 2825–2830.</w:t>
      </w:r>
    </w:p>
    <w:p w:rsidR="00132147" w:rsidRDefault="004F3C3A">
      <w:pPr>
        <w:spacing w:before="80" w:after="120" w:line="360" w:lineRule="auto"/>
        <w:jc w:val="both"/>
      </w:pPr>
      <w:r>
        <w:t>[8] Bird, S., Klein, E., &amp; Loper, E. (2009). Natural Language Processing with Python. O'Reilly Media.</w:t>
      </w:r>
    </w:p>
    <w:p w:rsidR="00132147" w:rsidRDefault="004F3C3A">
      <w:pPr>
        <w:spacing w:before="80" w:after="120" w:line="360" w:lineRule="auto"/>
        <w:jc w:val="both"/>
      </w:pPr>
      <w:r>
        <w:t>[9] Kincaid, J. P., et al. (1975). Derivation of New Readability Formulas for Navy Enlisted Personnel. Research Branch Report 8-75, Naval Technical Training Command.</w:t>
      </w:r>
    </w:p>
    <w:p w:rsidR="00132147" w:rsidRDefault="004F3C3A">
      <w:pPr>
        <w:spacing w:before="80" w:after="120" w:line="360" w:lineRule="auto"/>
        <w:jc w:val="both"/>
      </w:pPr>
      <w:r>
        <w:t>[10] Kaggle. (2022). Resume Dataset. Available at: https://www.kaggle.com/datasets/gauravduttakiit/resume-dataset</w:t>
      </w:r>
    </w:p>
    <w:p w:rsidR="00132147" w:rsidRDefault="004F3C3A">
      <w:pPr>
        <w:spacing w:before="80" w:after="120" w:line="360" w:lineRule="auto"/>
        <w:jc w:val="both"/>
      </w:pPr>
      <w:r>
        <w:t>[11] Farvath, M. (2024). Resume Parser and Analysis using BERT and Gemini. GitHub Repository. Available at: https://github.com/farvath/Resume-Parser-and-Analysis</w:t>
      </w:r>
    </w:p>
    <w:p w:rsidR="00132147" w:rsidRDefault="004F3C3A">
      <w:pPr>
        <w:spacing w:before="80" w:after="120" w:line="360" w:lineRule="auto"/>
        <w:jc w:val="both"/>
      </w:pPr>
      <w:r>
        <w:t>[12] Vapnik, V. (1995). The Nature of Statistical Learning Theory. Springer.</w:t>
      </w:r>
    </w:p>
    <w:p w:rsidR="00132147" w:rsidRDefault="004F3C3A">
      <w:pPr>
        <w:spacing w:before="80" w:after="120" w:line="360" w:lineRule="auto"/>
        <w:jc w:val="both"/>
      </w:pPr>
      <w:r>
        <w:t>[13] spaCy Team. (2023). spaCy: Industrial-Strength Natural Language Processing. Available at: https://spacy.io</w:t>
      </w:r>
    </w:p>
    <w:p w:rsidR="00132147" w:rsidRDefault="004F3C3A">
      <w:pPr>
        <w:spacing w:before="80" w:after="120" w:line="360" w:lineRule="auto"/>
        <w:jc w:val="both"/>
      </w:pPr>
      <w:r>
        <w:t>[14] Flask Documentation. (2024). Flask 2.3.x. Available at: https://flask.palletsprojects.com</w:t>
      </w:r>
    </w:p>
    <w:p w:rsidR="00132147" w:rsidRDefault="004F3C3A">
      <w:pPr>
        <w:spacing w:before="80" w:after="120" w:line="360" w:lineRule="auto"/>
        <w:jc w:val="both"/>
      </w:pPr>
      <w:r>
        <w:t>[15] Next.js Documentation. (2024). Next.js 13. Available at: https://nextjs.org/docs</w:t>
      </w:r>
    </w:p>
    <w:p w:rsidR="00132147" w:rsidRDefault="004F3C3A">
      <w:pPr>
        <w:spacing w:before="80" w:after="120" w:line="360" w:lineRule="auto"/>
        <w:jc w:val="both"/>
      </w:pPr>
      <w:r>
        <w:t>[16] SHRM. (2021). Average Number of Applications per Job Posting. Society for Human Resource Management Research Report.</w:t>
      </w:r>
    </w:p>
    <w:p w:rsidR="00132147" w:rsidRDefault="004F3C3A">
      <w:pPr>
        <w:spacing w:before="80" w:after="120" w:line="360" w:lineRule="auto"/>
        <w:jc w:val="both"/>
      </w:pPr>
      <w:r>
        <w:lastRenderedPageBreak/>
        <w:t>[17] Pallets Team. (2023). Werkzeug Utilities — Flask File Handling. Available at: https://werkzeug.palletsprojects.com</w:t>
      </w:r>
    </w:p>
    <w:p w:rsidR="00132147" w:rsidRDefault="004F3C3A">
      <w:pPr>
        <w:spacing w:before="80" w:after="120" w:line="360" w:lineRule="auto"/>
        <w:jc w:val="both"/>
      </w:pPr>
      <w:r>
        <w:t>[18] PyPDF2 Contributors. (2023). PyPDF2: A Pure Python PDF Library. Available at: https://pypdf2.readthedocs.io</w:t>
      </w:r>
    </w:p>
    <w:p w:rsidR="00132147" w:rsidRDefault="004F3C3A">
      <w:pPr>
        <w:spacing w:before="80" w:after="120" w:line="360" w:lineRule="auto"/>
        <w:jc w:val="both"/>
      </w:pPr>
      <w:r>
        <w:t>[19] python-docx Contributors. (2023). python-docx: Python Library for Creating and Updating Microsoft Word Files. Available at: https://python-docx.readthedocs.io</w:t>
      </w:r>
    </w:p>
    <w:p w:rsidR="00132147" w:rsidRDefault="004F3C3A">
      <w:pPr>
        <w:spacing w:before="80" w:after="120" w:line="360" w:lineRule="auto"/>
        <w:jc w:val="both"/>
      </w:pPr>
      <w:r>
        <w:t>[20] Axelsson, T. (2020). textstat: A Python Package to Calculate Statistics From Text. Available at: https://github.com/textstat/textstat</w:t>
      </w:r>
    </w:p>
    <w:p w:rsidR="00132147" w:rsidRDefault="00132147">
      <w:pPr>
        <w:spacing w:before="60" w:after="60"/>
      </w:pPr>
    </w:p>
    <w:sectPr w:rsidR="00132147">
      <w:headerReference w:type="default" r:id="rId12"/>
      <w:footerReference w:type="default" r:id="rId13"/>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925AF" w:rsidRDefault="007925AF">
      <w:r>
        <w:separator/>
      </w:r>
    </w:p>
  </w:endnote>
  <w:endnote w:type="continuationSeparator" w:id="0">
    <w:p w:rsidR="007925AF" w:rsidRDefault="007925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32147" w:rsidRDefault="004F3C3A">
    <w:pPr>
      <w:pBdr>
        <w:top w:val="single" w:sz="4" w:space="4" w:color="2E75B6"/>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570952">
      <w:rPr>
        <w:noProof/>
        <w:color w:val="888888"/>
        <w:sz w:val="18"/>
        <w:szCs w:val="18"/>
      </w:rPr>
      <w:t>11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570952">
      <w:rPr>
        <w:noProof/>
        <w:color w:val="888888"/>
        <w:sz w:val="18"/>
        <w:szCs w:val="18"/>
      </w:rPr>
      <w:t>18</w:t>
    </w:r>
    <w:r>
      <w:rPr>
        <w:color w:val="888888"/>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925AF" w:rsidRDefault="007925AF">
      <w:r>
        <w:separator/>
      </w:r>
    </w:p>
  </w:footnote>
  <w:footnote w:type="continuationSeparator" w:id="0">
    <w:p w:rsidR="007925AF" w:rsidRDefault="007925A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32147" w:rsidRDefault="004F3C3A">
    <w:pPr>
      <w:pBdr>
        <w:bottom w:val="single" w:sz="6" w:space="4" w:color="2E75B6"/>
      </w:pBdr>
      <w:jc w:val="right"/>
    </w:pPr>
    <w:r>
      <w:rPr>
        <w:i/>
        <w:iCs/>
        <w:color w:val="888888"/>
        <w:sz w:val="18"/>
        <w:szCs w:val="18"/>
      </w:rPr>
      <w:t>Resume Checker — AI-Powered Resume Analysis &amp; Job Matching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8975098"/>
    <w:multiLevelType w:val="hybridMultilevel"/>
    <w:tmpl w:val="2B28F954"/>
    <w:lvl w:ilvl="0" w:tplc="BDC0FC88">
      <w:start w:val="1"/>
      <w:numFmt w:val="bullet"/>
      <w:lvlText w:val="•"/>
      <w:lvlJc w:val="left"/>
      <w:pPr>
        <w:ind w:left="720" w:hanging="360"/>
      </w:pPr>
    </w:lvl>
    <w:lvl w:ilvl="1" w:tplc="7DB61DDA">
      <w:numFmt w:val="decimal"/>
      <w:lvlText w:val=""/>
      <w:lvlJc w:val="left"/>
    </w:lvl>
    <w:lvl w:ilvl="2" w:tplc="9A0C5814">
      <w:numFmt w:val="decimal"/>
      <w:lvlText w:val=""/>
      <w:lvlJc w:val="left"/>
    </w:lvl>
    <w:lvl w:ilvl="3" w:tplc="8A76352E">
      <w:numFmt w:val="decimal"/>
      <w:lvlText w:val=""/>
      <w:lvlJc w:val="left"/>
    </w:lvl>
    <w:lvl w:ilvl="4" w:tplc="81421E10">
      <w:numFmt w:val="decimal"/>
      <w:lvlText w:val=""/>
      <w:lvlJc w:val="left"/>
    </w:lvl>
    <w:lvl w:ilvl="5" w:tplc="B4F250F2">
      <w:numFmt w:val="decimal"/>
      <w:lvlText w:val=""/>
      <w:lvlJc w:val="left"/>
    </w:lvl>
    <w:lvl w:ilvl="6" w:tplc="E626BCB8">
      <w:numFmt w:val="decimal"/>
      <w:lvlText w:val=""/>
      <w:lvlJc w:val="left"/>
    </w:lvl>
    <w:lvl w:ilvl="7" w:tplc="86A4BB7C">
      <w:numFmt w:val="decimal"/>
      <w:lvlText w:val=""/>
      <w:lvlJc w:val="left"/>
    </w:lvl>
    <w:lvl w:ilvl="8" w:tplc="27AC566E">
      <w:numFmt w:val="decimal"/>
      <w:lvlText w:val=""/>
      <w:lvlJc w:val="left"/>
    </w:lvl>
  </w:abstractNum>
  <w:abstractNum w:abstractNumId="1">
    <w:nsid w:val="56147347"/>
    <w:multiLevelType w:val="hybridMultilevel"/>
    <w:tmpl w:val="519E6AF8"/>
    <w:lvl w:ilvl="0" w:tplc="25FC775C">
      <w:start w:val="1"/>
      <w:numFmt w:val="bullet"/>
      <w:lvlText w:val="●"/>
      <w:lvlJc w:val="left"/>
      <w:pPr>
        <w:ind w:left="720" w:hanging="360"/>
      </w:pPr>
    </w:lvl>
    <w:lvl w:ilvl="1" w:tplc="99B066B2">
      <w:start w:val="1"/>
      <w:numFmt w:val="bullet"/>
      <w:lvlText w:val="○"/>
      <w:lvlJc w:val="left"/>
      <w:pPr>
        <w:ind w:left="1440" w:hanging="360"/>
      </w:pPr>
    </w:lvl>
    <w:lvl w:ilvl="2" w:tplc="4114EDAA">
      <w:start w:val="1"/>
      <w:numFmt w:val="bullet"/>
      <w:lvlText w:val="■"/>
      <w:lvlJc w:val="left"/>
      <w:pPr>
        <w:ind w:left="2160" w:hanging="360"/>
      </w:pPr>
    </w:lvl>
    <w:lvl w:ilvl="3" w:tplc="46D02806">
      <w:start w:val="1"/>
      <w:numFmt w:val="bullet"/>
      <w:lvlText w:val="●"/>
      <w:lvlJc w:val="left"/>
      <w:pPr>
        <w:ind w:left="2880" w:hanging="360"/>
      </w:pPr>
    </w:lvl>
    <w:lvl w:ilvl="4" w:tplc="DE227EE0">
      <w:start w:val="1"/>
      <w:numFmt w:val="bullet"/>
      <w:lvlText w:val="○"/>
      <w:lvlJc w:val="left"/>
      <w:pPr>
        <w:ind w:left="3600" w:hanging="360"/>
      </w:pPr>
    </w:lvl>
    <w:lvl w:ilvl="5" w:tplc="BDB20600">
      <w:start w:val="1"/>
      <w:numFmt w:val="bullet"/>
      <w:lvlText w:val="■"/>
      <w:lvlJc w:val="left"/>
      <w:pPr>
        <w:ind w:left="4320" w:hanging="360"/>
      </w:pPr>
    </w:lvl>
    <w:lvl w:ilvl="6" w:tplc="9F2CC990">
      <w:start w:val="1"/>
      <w:numFmt w:val="bullet"/>
      <w:lvlText w:val="●"/>
      <w:lvlJc w:val="left"/>
      <w:pPr>
        <w:ind w:left="5040" w:hanging="360"/>
      </w:pPr>
    </w:lvl>
    <w:lvl w:ilvl="7" w:tplc="498611CE">
      <w:start w:val="1"/>
      <w:numFmt w:val="bullet"/>
      <w:lvlText w:val="●"/>
      <w:lvlJc w:val="left"/>
      <w:pPr>
        <w:ind w:left="5760" w:hanging="360"/>
      </w:pPr>
    </w:lvl>
    <w:lvl w:ilvl="8" w:tplc="7750BCD8">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oNotDisplayPageBoundaries/>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2147"/>
    <w:rsid w:val="00086AFA"/>
    <w:rsid w:val="00132147"/>
    <w:rsid w:val="004F3C3A"/>
    <w:rsid w:val="00570952"/>
    <w:rsid w:val="00750984"/>
    <w:rsid w:val="007925AF"/>
    <w:rsid w:val="00C64D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F7E1496-ABF1-4848-B4DF-482949388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link w:val="Heading1Char"/>
    <w:qFormat/>
    <w:pPr>
      <w:spacing w:before="400" w:after="180"/>
      <w:outlineLvl w:val="0"/>
    </w:pPr>
    <w:rPr>
      <w:b/>
      <w:bCs/>
      <w:color w:val="1F3864"/>
      <w:sz w:val="32"/>
      <w:szCs w:val="32"/>
    </w:rPr>
  </w:style>
  <w:style w:type="paragraph" w:styleId="Heading2">
    <w:name w:val="heading 2"/>
    <w:qFormat/>
    <w:pPr>
      <w:spacing w:before="260" w:after="120"/>
      <w:outlineLvl w:val="1"/>
    </w:pPr>
    <w:rPr>
      <w:b/>
      <w:bCs/>
      <w:color w:val="2E75B6"/>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rsid w:val="00750984"/>
    <w:rPr>
      <w:b/>
      <w:bCs/>
      <w:color w:val="1F3864"/>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38293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C413F5-7666-41EF-A2D6-9536116824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18</Pages>
  <Words>5650</Words>
  <Characters>32209</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5</cp:revision>
  <dcterms:created xsi:type="dcterms:W3CDTF">2026-04-15T13:03:00Z</dcterms:created>
  <dcterms:modified xsi:type="dcterms:W3CDTF">2026-04-15T16:21:00Z</dcterms:modified>
</cp:coreProperties>
</file>