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sz w:val="58"/>
          <w:szCs w:val="58"/>
        </w:rPr>
      </w:pPr>
      <w:bookmarkStart w:colFirst="0" w:colLast="0" w:name="_krywdkg5kx4m" w:id="0"/>
      <w:bookmarkEnd w:id="0"/>
      <w:r w:rsidDel="00000000" w:rsidR="00000000" w:rsidRPr="00000000">
        <w:rPr>
          <w:b w:val="1"/>
          <w:bCs w:val="1"/>
          <w:sz w:val="58"/>
          <w:szCs w:val="58"/>
          <w:rtl w:val="0"/>
        </w:rPr>
        <w:t xml:space="preserve">RCI Cybersecurity Analysis Report</w:t>
      </w:r>
    </w:p>
    <w:p w:rsidR="00000000" w:rsidDel="00000000" w:rsidP="00000000" w:rsidRDefault="00000000" w:rsidRPr="00000000" w14:paraId="00000002">
      <w:pPr>
        <w:pStyle w:val="Title"/>
        <w:jc w:val="center"/>
        <w:rPr>
          <w:sz w:val="42"/>
          <w:szCs w:val="42"/>
        </w:rPr>
      </w:pPr>
      <w:bookmarkStart w:colFirst="0" w:colLast="0" w:name="_2bfl3yb4rnpj" w:id="1"/>
      <w:bookmarkEnd w:id="1"/>
      <w:r w:rsidDel="00000000" w:rsidR="00000000" w:rsidRPr="00000000">
        <w:rPr>
          <w:sz w:val="42"/>
          <w:szCs w:val="42"/>
          <w:rtl w:val="0"/>
        </w:rPr>
        <w:t xml:space="preserve">0x2A Security</w:t>
      </w:r>
    </w:p>
    <w:p w:rsidR="00000000" w:rsidDel="00000000" w:rsidP="00000000" w:rsidRDefault="00000000" w:rsidRPr="00000000" w14:paraId="00000003">
      <w:pPr>
        <w:jc w:val="center"/>
        <w:rPr>
          <w:rFonts w:ascii="Roboto Condensed" w:cs="Roboto Condensed" w:eastAsia="Roboto Condensed" w:hAnsi="Roboto Condensed"/>
          <w:sz w:val="42"/>
          <w:szCs w:val="42"/>
        </w:rPr>
      </w:pPr>
      <w:r w:rsidDel="00000000" w:rsidR="00000000" w:rsidRPr="00000000">
        <w:rPr>
          <w:b w:val="1"/>
          <w:bCs w:val="1"/>
          <w:sz w:val="42"/>
          <w:szCs w:val="42"/>
          <w:rtl w:val="0"/>
        </w:rPr>
        <w:t xml:space="preserve">ANALYST:</w:t>
      </w:r>
      <w:r w:rsidDel="00000000" w:rsidR="00000000" w:rsidRPr="00000000">
        <w:rPr>
          <w:rFonts w:ascii="Roboto Condensed" w:cs="Roboto Condensed" w:eastAsia="Roboto Condensed" w:hAnsi="Roboto Condensed"/>
          <w:sz w:val="42"/>
          <w:szCs w:val="42"/>
          <w:rtl w:val="0"/>
        </w:rPr>
        <w:t xml:space="preserve"> </w:t>
      </w:r>
      <w:r w:rsidDel="00000000" w:rsidR="00000000" w:rsidRPr="00000000">
        <w:rPr>
          <w:sz w:val="42"/>
          <w:szCs w:val="42"/>
          <w:rtl w:val="0"/>
        </w:rPr>
        <w:t xml:space="preserve">Samuel Weiss</w:t>
      </w:r>
      <w:r w:rsidDel="00000000" w:rsidR="00000000" w:rsidRPr="00000000">
        <w:rPr>
          <w:rtl w:val="0"/>
        </w:rPr>
      </w:r>
    </w:p>
    <w:p w:rsidR="00000000" w:rsidDel="00000000" w:rsidP="00000000" w:rsidRDefault="00000000" w:rsidRPr="00000000" w14:paraId="00000004">
      <w:pPr>
        <w:jc w:val="center"/>
        <w:rPr>
          <w:sz w:val="42"/>
          <w:szCs w:val="42"/>
        </w:rPr>
      </w:pPr>
      <w:r w:rsidDel="00000000" w:rsidR="00000000" w:rsidRPr="00000000">
        <w:rPr>
          <w:b w:val="1"/>
          <w:bCs w:val="1"/>
          <w:sz w:val="42"/>
          <w:szCs w:val="42"/>
          <w:rtl w:val="0"/>
        </w:rPr>
        <w:t xml:space="preserve">DATE:</w:t>
      </w:r>
      <w:r w:rsidDel="00000000" w:rsidR="00000000" w:rsidRPr="00000000">
        <w:rPr>
          <w:sz w:val="42"/>
          <w:szCs w:val="42"/>
          <w:rtl w:val="0"/>
        </w:rPr>
        <w:t xml:space="preserve"> 01/21/2026</w:t>
      </w:r>
    </w:p>
    <w:p w:rsidR="00000000" w:rsidDel="00000000" w:rsidP="00000000" w:rsidRDefault="00000000" w:rsidRPr="00000000" w14:paraId="00000005">
      <w:pPr>
        <w:jc w:val="center"/>
        <w:rPr>
          <w:sz w:val="42"/>
          <w:szCs w:val="42"/>
        </w:rPr>
      </w:pPr>
      <w:r w:rsidDel="00000000" w:rsidR="00000000" w:rsidRPr="00000000">
        <w:rPr>
          <w:rtl w:val="0"/>
        </w:rPr>
      </w:r>
    </w:p>
    <w:p w:rsidR="00000000" w:rsidDel="00000000" w:rsidP="00000000" w:rsidRDefault="00000000" w:rsidRPr="00000000" w14:paraId="00000006">
      <w:pPr>
        <w:jc w:val="center"/>
        <w:rPr>
          <w:sz w:val="42"/>
          <w:szCs w:val="42"/>
        </w:rPr>
      </w:pPr>
      <w:r w:rsidDel="00000000" w:rsidR="00000000" w:rsidRPr="00000000">
        <w:rPr>
          <w:rtl w:val="0"/>
        </w:rPr>
      </w:r>
    </w:p>
    <w:p w:rsidR="00000000" w:rsidDel="00000000" w:rsidP="00000000" w:rsidRDefault="00000000" w:rsidRPr="00000000" w14:paraId="00000007">
      <w:pPr>
        <w:rPr>
          <w:rFonts w:ascii="Roboto Condensed" w:cs="Roboto Condensed" w:eastAsia="Roboto Condensed" w:hAnsi="Roboto Condensed"/>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Title"/>
        <w:rPr/>
      </w:pPr>
      <w:bookmarkStart w:colFirst="0" w:colLast="0" w:name="_pz5qzkaht770" w:id="2"/>
      <w:bookmarkEnd w:id="2"/>
      <w:r w:rsidDel="00000000" w:rsidR="00000000" w:rsidRPr="00000000">
        <w:rPr>
          <w:rtl w:val="0"/>
        </w:rPr>
        <w:t xml:space="preserve">Executive Summary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This report identifies clear, preventable control gaps that allowed a security incident to escalate beyond its initial point of entry. The findings show that basic security foundations were either missing, misconfigured, or not actively managed, increasing operational risk and business exposure.</w:t>
      </w:r>
    </w:p>
    <w:p w:rsidR="00000000" w:rsidDel="00000000" w:rsidP="00000000" w:rsidRDefault="00000000" w:rsidRPr="00000000" w14:paraId="0000000B">
      <w:pPr>
        <w:spacing w:after="240" w:before="240" w:lineRule="auto"/>
        <w:rPr/>
      </w:pPr>
      <w:r w:rsidDel="00000000" w:rsidR="00000000" w:rsidRPr="00000000">
        <w:rPr>
          <w:rtl w:val="0"/>
        </w:rPr>
        <w:t xml:space="preserve">The highest-priority issues center on access control, workforce readiness, and network design. Weak user group policies and unvalidated assets expanded the attack surface and allowed unnecessary system access. Limited security training and unclear response responsibilities increased the likelihood of human error and slowed decision-making during the incident. The absence of network segmentation enabled threats to move freely, amplifying impact and recovery time.</w:t>
      </w:r>
    </w:p>
    <w:p w:rsidR="00000000" w:rsidDel="00000000" w:rsidP="00000000" w:rsidRDefault="00000000" w:rsidRPr="00000000" w14:paraId="0000000C">
      <w:pPr>
        <w:spacing w:after="240" w:before="240" w:lineRule="auto"/>
        <w:rPr/>
      </w:pPr>
      <w:r w:rsidDel="00000000" w:rsidR="00000000" w:rsidRPr="00000000">
        <w:rPr>
          <w:rtl w:val="0"/>
        </w:rPr>
        <w:t xml:space="preserve">Secondary gaps involved detection and protection controls. Missing or outdated network edge defenses delayed identification of malicious activity, while weak encryption and system hardening increased the risk of data exposure. Logging existed, but the lack of active monitoring reduced visibility and delayed response.</w:t>
      </w:r>
    </w:p>
    <w:p w:rsidR="00000000" w:rsidDel="00000000" w:rsidP="00000000" w:rsidRDefault="00000000" w:rsidRPr="00000000" w14:paraId="0000000D">
      <w:pPr>
        <w:spacing w:after="240" w:before="240" w:lineRule="auto"/>
        <w:rPr/>
      </w:pPr>
      <w:r w:rsidDel="00000000" w:rsidR="00000000" w:rsidRPr="00000000">
        <w:rPr>
          <w:rtl w:val="0"/>
        </w:rPr>
        <w:t xml:space="preserve">The recommended actions focus on high-return improvements that directly support business priorities: operational continuity, risk reduction, data protection, and leadership confidence. Priority 1 recommendations address access controls, staff readiness, and segmentation to prevent repeat incidents and contain future threats. Priority 2 strengthens detection and data protection to reduce financial and regulatory risk. Priority 3 improves monitoring to support faster response and informed decision-making.</w:t>
      </w:r>
    </w:p>
    <w:p w:rsidR="00000000" w:rsidDel="00000000" w:rsidP="00000000" w:rsidRDefault="00000000" w:rsidRPr="00000000" w14:paraId="0000000E">
      <w:pPr>
        <w:spacing w:after="240" w:before="240" w:lineRule="auto"/>
        <w:rPr/>
      </w:pPr>
      <w:r w:rsidDel="00000000" w:rsidR="00000000" w:rsidRPr="00000000">
        <w:rPr>
          <w:rtl w:val="0"/>
        </w:rPr>
        <w:t xml:space="preserve">Together, these actions reduce the likelihood of recurrence, limit blast radius when incidents occur, and lower long-term operational and reputational cost. The recommendations emphasize practical controls that deliver immediate risk reduction while building a more resilient security posture aligned with business objectives.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Title"/>
        <w:rPr/>
      </w:pPr>
      <w:bookmarkStart w:colFirst="0" w:colLast="0" w:name="_43madmi1ea1a" w:id="3"/>
      <w:bookmarkEnd w:id="3"/>
      <w:r w:rsidDel="00000000" w:rsidR="00000000" w:rsidRPr="00000000">
        <w:rPr>
          <w:rtl w:val="0"/>
        </w:rPr>
        <w:t xml:space="preserve">Recommendations</w:t>
      </w:r>
    </w:p>
    <w:p w:rsidR="00000000" w:rsidDel="00000000" w:rsidP="00000000" w:rsidRDefault="00000000" w:rsidRPr="00000000" w14:paraId="00000012">
      <w:pPr>
        <w:pStyle w:val="Heading1"/>
        <w:rPr/>
      </w:pPr>
      <w:bookmarkStart w:colFirst="0" w:colLast="0" w:name="_e9pzsimnmly7" w:id="4"/>
      <w:bookmarkEnd w:id="4"/>
      <w:r w:rsidDel="00000000" w:rsidR="00000000" w:rsidRPr="00000000">
        <w:rPr>
          <w:rtl w:val="0"/>
        </w:rPr>
        <w:t xml:space="preserve">Priority 1 RECOMMENDATION 1: Strengthen Access Controls and Validate Assets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Tighten user group policies so only approved users can access systems and data, and perform regular vulnerability scans across systems, applications, and networks. Misconfigured access controls and unvalidated assets enabled unnecessary access and insecure systems, increasing the likelihood of compromise. Addressing these gaps protects core systems, reduces audit findings, and prevents outages that disrupt revenue and service delivery.</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pPr>
      <w:bookmarkStart w:colFirst="0" w:colLast="0" w:name="_7bg6em91yo72" w:id="5"/>
      <w:bookmarkEnd w:id="5"/>
      <w:r w:rsidDel="00000000" w:rsidR="00000000" w:rsidRPr="00000000">
        <w:rPr>
          <w:rtl w:val="0"/>
        </w:rPr>
        <w:t xml:space="preserve">Priority 1 RECOMMENDATION 2: Improve Workforce Readiness and Threat Awareness</w:t>
      </w:r>
    </w:p>
    <w:p w:rsidR="00000000" w:rsidDel="00000000" w:rsidP="00000000" w:rsidRDefault="00000000" w:rsidRPr="00000000" w14:paraId="00000017">
      <w:pPr>
        <w:rPr/>
      </w:pPr>
      <w:r w:rsidDel="00000000" w:rsidR="00000000" w:rsidRPr="00000000">
        <w:rPr>
          <w:rtl w:val="0"/>
        </w:rPr>
        <w:t xml:space="preserve">Train employees and contractors to recognize, report, and avoid cyber threats, and establish a threat intelligence program to guide security decisions. Limited training and unclear responsibilities increased human-driven incidents and delayed response during security events. Improving awareness and decision support reduces preventable disruptions and strengthens the organization’s ability to respond confidently to risk.</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bookmarkStart w:colFirst="0" w:colLast="0" w:name="_v8l1xxyvclp" w:id="6"/>
      <w:bookmarkEnd w:id="6"/>
      <w:r w:rsidDel="00000000" w:rsidR="00000000" w:rsidRPr="00000000">
        <w:rPr>
          <w:rtl w:val="0"/>
        </w:rPr>
        <w:t xml:space="preserve">Priority 1 RECOMMENDATION 3: Enforce Network Segmentation, Endpoint Protection, and Data Recovery</w:t>
      </w:r>
    </w:p>
    <w:p w:rsidR="00000000" w:rsidDel="00000000" w:rsidP="00000000" w:rsidRDefault="00000000" w:rsidRPr="00000000" w14:paraId="0000001A">
      <w:pPr>
        <w:rPr/>
      </w:pPr>
      <w:r w:rsidDel="00000000" w:rsidR="00000000" w:rsidRPr="00000000">
        <w:rPr>
          <w:rtl w:val="0"/>
        </w:rPr>
        <w:t xml:space="preserve">Limit access to network resources based on business need, deploy antivirus and antimalware tools, and maintain secure data backups. The lack of network segmentation allowed threats to spread broadly, increasing operational impact. Segmentation and recovery controls contain incidents, protect critical business functions, and reduce downtime and recovery costs.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pPr>
      <w:bookmarkStart w:colFirst="0" w:colLast="0" w:name="_vybwxg2c4ylk" w:id="7"/>
      <w:bookmarkEnd w:id="7"/>
      <w:r w:rsidDel="00000000" w:rsidR="00000000" w:rsidRPr="00000000">
        <w:rPr>
          <w:rtl w:val="0"/>
        </w:rPr>
        <w:t xml:space="preserve">Priority 2 RECOMMENDATION: Enhance Network Edge Detection and Data Protection</w:t>
      </w:r>
    </w:p>
    <w:p w:rsidR="00000000" w:rsidDel="00000000" w:rsidP="00000000" w:rsidRDefault="00000000" w:rsidRPr="00000000" w14:paraId="0000001D">
      <w:pPr>
        <w:rPr/>
      </w:pPr>
      <w:r w:rsidDel="00000000" w:rsidR="00000000" w:rsidRPr="00000000">
        <w:rPr>
          <w:rtl w:val="0"/>
        </w:rPr>
        <w:t xml:space="preserve">Update intrusion detection and prevention rules at the network edge, restrict unauthorized code execution, and apply strong encryption and system hardening. Outdated detection controls and weak data protection delayed threat identification and increased exposure risk. These measures reduce the likelihood of data loss, regulatory penalties, and reputational harm.</w:t>
      </w:r>
      <w:r w:rsidDel="00000000" w:rsidR="00000000" w:rsidRPr="00000000">
        <w:rPr>
          <w:rtl w:val="0"/>
        </w:rPr>
      </w:r>
    </w:p>
    <w:p w:rsidR="00000000" w:rsidDel="00000000" w:rsidP="00000000" w:rsidRDefault="00000000" w:rsidRPr="00000000" w14:paraId="0000001E">
      <w:pPr>
        <w:pStyle w:val="Heading1"/>
        <w:rPr/>
      </w:pPr>
      <w:bookmarkStart w:colFirst="0" w:colLast="0" w:name="_12ce8n65vsu0" w:id="8"/>
      <w:bookmarkEnd w:id="8"/>
      <w:r w:rsidDel="00000000" w:rsidR="00000000" w:rsidRPr="00000000">
        <w:rPr>
          <w:rtl w:val="0"/>
        </w:rPr>
        <w:t xml:space="preserve">Priority 3 RECOMMENDATION: Strengthen Logging, Monitoring, and Audit Oversight </w:t>
      </w:r>
    </w:p>
    <w:p w:rsidR="00000000" w:rsidDel="00000000" w:rsidP="00000000" w:rsidRDefault="00000000" w:rsidRPr="00000000" w14:paraId="0000001F">
      <w:pPr>
        <w:rPr/>
      </w:pPr>
      <w:r w:rsidDel="00000000" w:rsidR="00000000" w:rsidRPr="00000000">
        <w:rPr>
          <w:rtl w:val="0"/>
        </w:rPr>
        <w:t xml:space="preserve">Harden system configurations and actively review logged activity through regular audits. Logs were generated but not reviewed, limiting visibility into abnormal behavior and delaying response. Improved monitoring supports earlier detection, faster containment, and better leadership insight into operational risk.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Condensed" w:cs="Roboto Condensed" w:eastAsia="Roboto Condensed" w:hAnsi="Roboto Condense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b w:val="1"/>
      <w:bCs w:val="1"/>
      <w:sz w:val="58"/>
      <w:szCs w:val="5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