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skdpbbvits" w:id="0"/>
      <w:bookmarkEnd w:id="0"/>
      <w:r w:rsidDel="00000000" w:rsidR="00000000" w:rsidRPr="00000000">
        <w:rPr>
          <w:rFonts w:ascii="Roboto Condensed" w:cs="Roboto Condensed" w:eastAsia="Roboto Condensed" w:hAnsi="Roboto Condensed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💼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sz w:val="74"/>
          <w:szCs w:val="74"/>
        </w:rPr>
      </w:pPr>
      <w:bookmarkStart w:colFirst="0" w:colLast="0" w:name="_ip0vwvbbks3i" w:id="1"/>
      <w:bookmarkEnd w:id="1"/>
      <w:r w:rsidDel="00000000" w:rsidR="00000000" w:rsidRPr="00000000">
        <w:rPr>
          <w:sz w:val="74"/>
          <w:szCs w:val="74"/>
          <w:rtl w:val="0"/>
        </w:rPr>
        <w:t xml:space="preserve">MEGAQUAGGA </w:t>
      </w:r>
    </w:p>
    <w:p w:rsidR="00000000" w:rsidDel="00000000" w:rsidP="00000000" w:rsidRDefault="00000000" w:rsidRPr="00000000" w14:paraId="00000003">
      <w:pPr>
        <w:pStyle w:val="Title"/>
        <w:rPr>
          <w:sz w:val="74"/>
          <w:szCs w:val="74"/>
        </w:rPr>
      </w:pPr>
      <w:bookmarkStart w:colFirst="0" w:colLast="0" w:name="_x86683mcia7" w:id="2"/>
      <w:bookmarkEnd w:id="2"/>
      <w:r w:rsidDel="00000000" w:rsidR="00000000" w:rsidRPr="00000000">
        <w:rPr>
          <w:sz w:val="74"/>
          <w:szCs w:val="74"/>
          <w:rtl w:val="0"/>
        </w:rPr>
        <w:t xml:space="preserve">VULNERABILITY ASSESSMENT</w:t>
      </w:r>
    </w:p>
    <w:p w:rsidR="00000000" w:rsidDel="00000000" w:rsidP="00000000" w:rsidRDefault="00000000" w:rsidRPr="00000000" w14:paraId="00000004">
      <w:pPr>
        <w:pStyle w:val="Subtitle"/>
        <w:jc w:val="center"/>
        <w:rPr/>
      </w:pPr>
      <w:bookmarkStart w:colFirst="0" w:colLast="0" w:name="_iu6b7z7nd2au" w:id="3"/>
      <w:bookmarkEnd w:id="3"/>
      <w:r w:rsidDel="00000000" w:rsidR="00000000" w:rsidRPr="00000000">
        <w:rPr>
          <w:rtl w:val="0"/>
        </w:rPr>
        <w:t xml:space="preserve">Performed by Samuel Weiss between 2026-14-04 and 2026-15-04 on behalf of 0x2A Security.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>
          <w:sz w:val="34"/>
          <w:szCs w:val="34"/>
        </w:rPr>
      </w:pPr>
      <w:bookmarkStart w:colFirst="0" w:colLast="0" w:name="_ml0s2umyv7ox" w:id="4"/>
      <w:bookmarkEnd w:id="4"/>
      <w:r w:rsidDel="00000000" w:rsidR="00000000" w:rsidRPr="00000000">
        <w:rPr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Assessment Overview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Condensed Medium" w:cs="Roboto Condensed Medium" w:eastAsia="Roboto Condensed Medium" w:hAnsi="Roboto Condensed Medium"/>
        </w:rPr>
      </w:pPr>
      <w:r w:rsidDel="00000000" w:rsidR="00000000" w:rsidRPr="00000000">
        <w:rPr>
          <w:rFonts w:ascii="Roboto Condensed Medium" w:cs="Roboto Condensed Medium" w:eastAsia="Roboto Condensed Medium" w:hAnsi="Roboto Condensed Medium"/>
          <w:rtl w:val="0"/>
        </w:rPr>
        <w:t xml:space="preserve">A vulnerability assessment was conducted across the MegaQuagga environment, scanning three hosts: </w:t>
      </w:r>
      <w:r w:rsidDel="00000000" w:rsidR="00000000" w:rsidRPr="00000000">
        <w:rPr>
          <w:rFonts w:ascii="Roboto Condensed Medium" w:cs="Roboto Condensed Medium" w:eastAsia="Roboto Condensed Medium" w:hAnsi="Roboto Condensed Medium"/>
          <w:color w:val="188038"/>
          <w:rtl w:val="0"/>
        </w:rPr>
        <w:t xml:space="preserve">10.20.30.x</w:t>
      </w:r>
      <w:r w:rsidDel="00000000" w:rsidR="00000000" w:rsidRPr="00000000">
        <w:rPr>
          <w:rFonts w:ascii="Roboto Condensed Medium" w:cs="Roboto Condensed Medium" w:eastAsia="Roboto Condensed Medium" w:hAnsi="Roboto Condensed Medium"/>
          <w:rtl w:val="0"/>
        </w:rPr>
        <w:t xml:space="preserve"> (megaquagga.local), </w:t>
      </w:r>
      <w:r w:rsidDel="00000000" w:rsidR="00000000" w:rsidRPr="00000000">
        <w:rPr>
          <w:rFonts w:ascii="Roboto Condensed Medium" w:cs="Roboto Condensed Medium" w:eastAsia="Roboto Condensed Medium" w:hAnsi="Roboto Condensed Medium"/>
          <w:color w:val="188038"/>
          <w:rtl w:val="0"/>
        </w:rPr>
        <w:t xml:space="preserve">10.20.30.x</w:t>
      </w:r>
      <w:r w:rsidDel="00000000" w:rsidR="00000000" w:rsidRPr="00000000">
        <w:rPr>
          <w:rFonts w:ascii="Roboto Condensed Medium" w:cs="Roboto Condensed Medium" w:eastAsia="Roboto Condensed Medium" w:hAnsi="Roboto Condensed Medium"/>
          <w:rtl w:val="0"/>
        </w:rPr>
        <w:t xml:space="preserve">, and </w:t>
      </w:r>
      <w:r w:rsidDel="00000000" w:rsidR="00000000" w:rsidRPr="00000000">
        <w:rPr>
          <w:rFonts w:ascii="Roboto Condensed Medium" w:cs="Roboto Condensed Medium" w:eastAsia="Roboto Condensed Medium" w:hAnsi="Roboto Condensed Medium"/>
          <w:color w:val="188038"/>
          <w:rtl w:val="0"/>
        </w:rPr>
        <w:t xml:space="preserve">10.20.30.x</w:t>
      </w:r>
      <w:r w:rsidDel="00000000" w:rsidR="00000000" w:rsidRPr="00000000">
        <w:rPr>
          <w:rFonts w:ascii="Roboto Condensed Medium" w:cs="Roboto Condensed Medium" w:eastAsia="Roboto Condensed Medium" w:hAnsi="Roboto Condensed Medium"/>
          <w:rtl w:val="0"/>
        </w:rPr>
        <w:t xml:space="preserve">. The scan identified a total of 47 vulnerabilities — 27 Critical, 14 High, 5 Medium, and 1 Low — representing a significant and immediate risk to the organization's infrastructure.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Condensed Medium" w:cs="Roboto Condensed Medium" w:eastAsia="Roboto Condensed Medium" w:hAnsi="Roboto Condensed Medium"/>
        </w:rPr>
      </w:pPr>
      <w:r w:rsidDel="00000000" w:rsidR="00000000" w:rsidRPr="00000000">
        <w:rPr>
          <w:rFonts w:ascii="Roboto Condensed Medium" w:cs="Roboto Condensed Medium" w:eastAsia="Roboto Condensed Medium" w:hAnsi="Roboto Condensed Medium"/>
          <w:rtl w:val="0"/>
        </w:rPr>
        <w:t xml:space="preserve">Critical Findings by Host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Condensed Medium" w:cs="Roboto Condensed Medium" w:eastAsia="Roboto Condensed Medium" w:hAnsi="Roboto Condensed Medium"/>
        </w:rPr>
      </w:pPr>
      <w:r w:rsidDel="00000000" w:rsidR="00000000" w:rsidRPr="00000000">
        <w:rPr>
          <w:rFonts w:ascii="Roboto Condensed Medium" w:cs="Roboto Condensed Medium" w:eastAsia="Roboto Condensed Medium" w:hAnsi="Roboto Condensed Medium"/>
          <w:rtl w:val="0"/>
        </w:rPr>
        <w:t xml:space="preserve">The most severely exposed host is 10.20.30.x, which accounts for 23 of the 27 critical vulnerabilities. This Linux-based server is running numerous outdated Ubuntu system packages — including Redis, OpenSSL, Kerberos, Python, SQLite, Ruby, and several core libraries — each carrying a CVSS score of 9.0 or higher. Left unaddressed, these flaws could allow attackers to take full control of the system, steal sensitive data, or use it as a launching point for further attacks on the internal network.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 Condensed Medium" w:cs="Roboto Condensed Medium" w:eastAsia="Roboto Condensed Medium" w:hAnsi="Roboto Condensed Medium"/>
        </w:rPr>
      </w:pPr>
      <w:r w:rsidDel="00000000" w:rsidR="00000000" w:rsidRPr="00000000">
        <w:rPr>
          <w:rFonts w:ascii="Roboto Condensed Medium" w:cs="Roboto Condensed Medium" w:eastAsia="Roboto Condensed Medium" w:hAnsi="Roboto Condensed Medium"/>
          <w:rtl w:val="0"/>
        </w:rPr>
        <w:t xml:space="preserve">10.20.30.x (megaquagga.local) carries the remaining 4 critical vulnerabilities, all centered on an outdated and unsupported version of PHP. The most urgent finding is that the server is running a PHP version that has reached end-of-life and no longer receives security patches. Three additional critical-level PHP version vulnerabilities compound this risk significantly.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 Condensed Medium" w:cs="Roboto Condensed Medium" w:eastAsia="Roboto Condensed Medium" w:hAnsi="Roboto Condensed Medium"/>
        </w:rPr>
      </w:pPr>
      <w:r w:rsidDel="00000000" w:rsidR="00000000" w:rsidRPr="00000000">
        <w:rPr>
          <w:rFonts w:ascii="Roboto Condensed Medium" w:cs="Roboto Condensed Medium" w:eastAsia="Roboto Condensed Medium" w:hAnsi="Roboto Condensed Medium"/>
          <w:rtl w:val="0"/>
        </w:rPr>
        <w:t xml:space="preserve">10.20.30.x has no critical vulnerabilities, but does present SSL/TLS weaknesses — including use of weak cipher suites (SWEET32) and self-signed certificates — that could expose encrypted communications to interception.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 Condensed Medium" w:cs="Roboto Condensed Medium" w:eastAsia="Roboto Condensed Medium" w:hAnsi="Roboto Condensed Medium"/>
        </w:rPr>
      </w:pPr>
      <w:r w:rsidDel="00000000" w:rsidR="00000000" w:rsidRPr="00000000">
        <w:rPr>
          <w:rFonts w:ascii="Roboto Condensed Medium" w:cs="Roboto Condensed Medium" w:eastAsia="Roboto Condensed Medium" w:hAnsi="Roboto Condensed Medium"/>
          <w:rtl w:val="0"/>
        </w:rPr>
        <w:t xml:space="preserve">Remediation Patterns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 Condensed Medium" w:cs="Roboto Condensed Medium" w:eastAsia="Roboto Condensed Medium" w:hAnsi="Roboto Condensed Medium"/>
        </w:rPr>
      </w:pPr>
      <w:r w:rsidDel="00000000" w:rsidR="00000000" w:rsidRPr="00000000">
        <w:rPr>
          <w:rFonts w:ascii="Roboto Condensed Medium" w:cs="Roboto Condensed Medium" w:eastAsia="Roboto Condensed Medium" w:hAnsi="Roboto Condensed Medium"/>
          <w:rtl w:val="0"/>
        </w:rPr>
        <w:t xml:space="preserve">The remediation advice follows two clear and actionable patterns. For 10.20.30.x, virtually all 23 critical findings are resolved through a single action: running system package updates (</w:t>
      </w:r>
      <w:r w:rsidDel="00000000" w:rsidR="00000000" w:rsidRPr="00000000">
        <w:rPr>
          <w:rFonts w:ascii="Roboto Condensed Medium" w:cs="Roboto Condensed Medium" w:eastAsia="Roboto Condensed Medium" w:hAnsi="Roboto Condensed Medium"/>
          <w:color w:val="188038"/>
          <w:rtl w:val="0"/>
        </w:rPr>
        <w:t xml:space="preserve">apt upgrade</w:t>
      </w:r>
      <w:r w:rsidDel="00000000" w:rsidR="00000000" w:rsidRPr="00000000">
        <w:rPr>
          <w:rFonts w:ascii="Roboto Condensed Medium" w:cs="Roboto Condensed Medium" w:eastAsia="Roboto Condensed Medium" w:hAnsi="Roboto Condensed Medium"/>
          <w:rtl w:val="0"/>
        </w:rPr>
        <w:t xml:space="preserve"> or equivalent). This is low-effort, high-impact work that could eliminate the vast majority of the organization's critical risk in a single maintenance window. For 10.20.30.x, all critical and high-severity issues are resolved by upgrading PHP to the latest supported release (currently 8.2.30+). The SSL issues on 10.20.30.x require replacing self-signed certificates with properly trusted ones and disabling legacy cipher suites.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Condensed Medium" w:cs="Roboto Condensed Medium" w:eastAsia="Roboto Condensed Medium" w:hAnsi="Roboto Condensed Medium"/>
        </w:rPr>
      </w:pPr>
      <w:r w:rsidDel="00000000" w:rsidR="00000000" w:rsidRPr="00000000">
        <w:rPr>
          <w:rFonts w:ascii="Roboto Condensed Medium" w:cs="Roboto Condensed Medium" w:eastAsia="Roboto Condensed Medium" w:hAnsi="Roboto Condensed Medium"/>
          <w:rtl w:val="0"/>
        </w:rPr>
        <w:t xml:space="preserve">Recommended Next Steps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Condensed Medium" w:cs="Roboto Condensed Medium" w:eastAsia="Roboto Condensed Medium" w:hAnsi="Roboto Condensed Medium"/>
        </w:rPr>
      </w:pPr>
      <w:r w:rsidDel="00000000" w:rsidR="00000000" w:rsidRPr="00000000">
        <w:rPr>
          <w:rFonts w:ascii="Roboto Condensed Medium" w:cs="Roboto Condensed Medium" w:eastAsia="Roboto Condensed Medium" w:hAnsi="Roboto Condensed Medium"/>
          <w:rtl w:val="0"/>
        </w:rPr>
        <w:t xml:space="preserve">The organization should prioritize in this order: (1) apply all system package updates on 10.20.30.x immediately, (2) upgrade PHP to a supported version on 10.20.30.x, and (3) address the SSL/TLS configuration weaknesses on 10.20.30.x. Taking these three steps would resolve all 27 critical vulnerabilities and dramatically reduce the organization's overall attack surface — primarily through routine patching that requires no custom development or major infrastructure changes.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391150" cy="35337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35337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657225</wp:posOffset>
                </wp:positionH>
                <wp:positionV relativeFrom="paragraph">
                  <wp:posOffset>1219200</wp:posOffset>
                </wp:positionV>
                <wp:extent cx="371475" cy="2000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042175" y="1120800"/>
                          <a:ext cx="350100" cy="180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657225</wp:posOffset>
                </wp:positionH>
                <wp:positionV relativeFrom="paragraph">
                  <wp:posOffset>1219200</wp:posOffset>
                </wp:positionV>
                <wp:extent cx="371475" cy="20002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147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657225</wp:posOffset>
                </wp:positionH>
                <wp:positionV relativeFrom="paragraph">
                  <wp:posOffset>2981325</wp:posOffset>
                </wp:positionV>
                <wp:extent cx="371475" cy="2000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042175" y="1120800"/>
                          <a:ext cx="350100" cy="180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657225</wp:posOffset>
                </wp:positionH>
                <wp:positionV relativeFrom="paragraph">
                  <wp:posOffset>2981325</wp:posOffset>
                </wp:positionV>
                <wp:extent cx="371475" cy="200025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147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5419725</wp:posOffset>
                </wp:positionH>
                <wp:positionV relativeFrom="paragraph">
                  <wp:posOffset>1419225</wp:posOffset>
                </wp:positionV>
                <wp:extent cx="371475" cy="2000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042175" y="1120800"/>
                          <a:ext cx="350100" cy="180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5419725</wp:posOffset>
                </wp:positionH>
                <wp:positionV relativeFrom="paragraph">
                  <wp:posOffset>1419225</wp:posOffset>
                </wp:positionV>
                <wp:extent cx="371475" cy="200025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147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Condense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Condensed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Condensed" w:cs="Roboto Condensed" w:eastAsia="Roboto Condensed" w:hAnsi="Roboto Condense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Condensed-regular.ttf"/><Relationship Id="rId2" Type="http://schemas.openxmlformats.org/officeDocument/2006/relationships/font" Target="fonts/RobotoCondensed-bold.ttf"/><Relationship Id="rId3" Type="http://schemas.openxmlformats.org/officeDocument/2006/relationships/font" Target="fonts/RobotoCondensed-italic.ttf"/><Relationship Id="rId4" Type="http://schemas.openxmlformats.org/officeDocument/2006/relationships/font" Target="fonts/RobotoCondensed-boldItalic.ttf"/><Relationship Id="rId5" Type="http://schemas.openxmlformats.org/officeDocument/2006/relationships/font" Target="fonts/RobotoCondensedMedium-regular.ttf"/><Relationship Id="rId6" Type="http://schemas.openxmlformats.org/officeDocument/2006/relationships/font" Target="fonts/RobotoCondensedMedium-bold.ttf"/><Relationship Id="rId7" Type="http://schemas.openxmlformats.org/officeDocument/2006/relationships/font" Target="fonts/RobotoCondensedMedium-italic.ttf"/><Relationship Id="rId8" Type="http://schemas.openxmlformats.org/officeDocument/2006/relationships/font" Target="fonts/RobotoCondensed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