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Override PartName="/word/media/rId96.png" ContentType="image/png"/>
  <Override PartName="/word/media/rId97.png" ContentType="image/png"/>
  <Override PartName="/word/media/rId101.png" ContentType="image/png"/>
  <Override PartName="/word/media/rId102.png" ContentType="image/png"/>
  <Override PartName="/word/media/rId108.png" ContentType="image/png"/>
  <Override PartName="/word/media/rId82.png" ContentType="image/png"/>
  <Override PartName="/word/media/rId83.png" ContentType="image/png"/>
  <Override PartName="/word/media/rId85.png" ContentType="image/png"/>
  <Override PartName="/word/media/rId86.png" ContentType="image/png"/>
  <Override PartName="/word/media/rId88.png" ContentType="image/png"/>
  <Override PartName="/word/media/rId104.png" ContentType="image/png"/>
  <Override PartName="/word/media/rId106.png" ContentType="image/png"/>
  <Override PartName="/word/media/rId93.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8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bookmarkEnd w:id="80"/>
    <w:bookmarkEnd w:id="81"/>
    <w:bookmarkStart w:id="113" w:name="variability-distribution-asymptotics"/>
    <w:p>
      <w:pPr>
        <w:pStyle w:val="Heading1"/>
      </w:pPr>
      <w:r>
        <w:rPr>
          <w:rStyle w:val="SectionNumber"/>
        </w:rPr>
        <w:t xml:space="preserve">2</w:t>
      </w:r>
      <w:r>
        <w:tab/>
      </w:r>
      <w:r>
        <w:t xml:space="preserve">Variability, Distribution, &amp; Asymptotics</w:t>
      </w:r>
    </w:p>
    <w:bookmarkStart w:id="92"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it, called the standard deviation. The reason for taking the standard deviation is because that measure has the same units as the population. So if our population is a length measurement in meters, the standard deviation is in meters (whereas the variance is in meters squared). 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r>
        <w:t xml:space="preserve"> </w:t>
      </w:r>
      <w:r>
        <w:drawing>
          <wp:inline>
            <wp:extent cx="5334000" cy="3000375"/>
            <wp:effectExtent b="0" l="0" r="0" t="0"/>
            <wp:docPr descr="Figure 1.1: Variance of a distribution" title="" id="1" name="Picture"/>
            <a:graphic>
              <a:graphicData uri="http://schemas.openxmlformats.org/drawingml/2006/picture">
                <pic:pic>
                  <pic:nvPicPr>
                    <pic:cNvPr descr="week_02_files/figure-docx//1U1PiqeXG4XoKmg8hRFJqE1OFDOJfificBz1jLeDunHo_g257d7b8e795_0_19.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DecValTok"/>
        </w:rPr>
        <w:t xml:space="preserve">0</w:t>
      </w:r>
      <w:r>
        <w:br/>
      </w:r>
      <w:r>
        <w:br/>
      </w:r>
      <w:r>
        <w:rPr>
          <w:rStyle w:val="CommentTok"/>
        </w:rPr>
        <w:t xml:space="preserve"># Standard deviations</w:t>
      </w:r>
      <w:r>
        <w:br/>
      </w:r>
      <w:r>
        <w:rPr>
          <w:rStyle w:val="NormalTok"/>
        </w:rPr>
        <w:t xml:space="preserve">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br/>
      </w:r>
      <w:r>
        <w:rPr>
          <w:rStyle w:val="CommentTok"/>
        </w:rPr>
        <w:t xml:space="preserve"># Create the plot</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CommentTok"/>
        </w:rPr>
        <w:t xml:space="preserve"># Add lines for the other distributions with different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(sds)) {</w:t>
      </w:r>
      <w:r>
        <w:br/>
      </w:r>
      <w:r>
        <w:rPr>
          <w:rStyle w:val="NormalTok"/>
        </w:rPr>
        <w:t xml:space="preserve">  </w:t>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sds), </w:t>
      </w:r>
      <w:r>
        <w:rPr>
          <w:rStyle w:val="AttributeTok"/>
        </w:rPr>
        <w:t xml:space="preserve">col =</w:t>
      </w:r>
      <w:r>
        <w:rPr>
          <w:rStyle w:val="NormalTok"/>
        </w:rPr>
        <w:t xml:space="preserve"> colors,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box.lwd =</w:t>
      </w:r>
      <w:r>
        <w:rPr>
          <w:rStyle w:val="NormalTok"/>
        </w:rPr>
        <w:t xml:space="preserve"> </w:t>
      </w:r>
      <w:r>
        <w:rPr>
          <w:rStyle w:val="DecValTok"/>
        </w:rPr>
        <w:t xml:space="preserve">0</w:t>
      </w:r>
      <w:r>
        <w:rPr>
          <w:rStyle w:val="NormalTok"/>
        </w:rPr>
        <w:t xml:space="preserve">, </w:t>
      </w:r>
      <w:r>
        <w:rPr>
          <w:rStyle w:val="AttributeTok"/>
        </w:rPr>
        <w:t xml:space="preserve">box.col =</w:t>
      </w:r>
      <w:r>
        <w:rPr>
          <w:rStyle w:val="NormalTok"/>
        </w:rPr>
        <w:t xml:space="preserve"> </w:t>
      </w:r>
      <w:r>
        <w:rPr>
          <w:rStyle w:val="StringTok"/>
        </w:rPr>
        <w:t xml:space="preserve">"white"</w:t>
      </w:r>
      <w:r>
        <w:rPr>
          <w:rStyle w:val="NormalTok"/>
        </w:rPr>
        <w:t xml:space="preserve">)</w:t>
      </w:r>
    </w:p>
    <w:p>
      <w:pPr>
        <w:pStyle w:val="FirstParagraph"/>
      </w:pPr>
      <w:r>
        <w:t xml:space="preserve">The blue-colored density represents a standard normal distribution with a standard deviation of 0.5. As the standard deviation increases, the density becomes flatter and spreads more into the tails. Consequently, if a variable is from a normal distribution with a standard deviation of 1.5, they are more likely to have a value beyond 2 compared to a variable from a normal distribution with a standard deviation of 1.</w:t>
      </w:r>
    </w:p>
    <w:p>
      <w:pPr>
        <w:pStyle w:val="BodyText"/>
      </w:pPr>
      <w:r>
        <w:t xml:space="preserve">For a random variable X with a mean μ, the variance is precisely the expected squared distance between the random variable and the mean.</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There’s also a useful shortcut:</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Densities with higher variance are more spread out compared to those with lower variances. The square root of variance is known as the standard deviation, which is expressed in the same units as X.</w:t>
      </w:r>
    </w:p>
    <w:p>
      <w:pPr>
        <w:pStyle w:val="BodyText"/>
      </w:pPr>
      <w:r>
        <w:t xml:space="preserve">Example: In the previous lecture, we found that the expected value of X, when rolling a die, is 3.5.</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To calculate the expected value of X squared, we square each number (1, 2, 3, 4, 5) and multiply them by their associated probabilities. Summing these values gives us 15.17.</w:t>
      </w:r>
      <w:r>
        <w:t xml:space="preserve"> </w:t>
      </w:r>
      <m:oMath>
        <m:r>
          <m:t>V</m:t>
        </m:r>
        <m:r>
          <m:t>a</m:t>
        </m:r>
        <m:r>
          <m:t>r</m:t>
        </m:r>
        <m:d>
          <m:dPr>
            <m:begChr m:val="("/>
            <m:endChr m:val=")"/>
            <m:sepChr m:val=""/>
            <m:grow/>
          </m:dPr>
          <m:e>
            <m:r>
              <m:t>X</m:t>
            </m:r>
          </m:e>
        </m:d>
        <m:r>
          <m:rPr>
            <m:sty m:val="p"/>
          </m:rPr>
          <m:t>=</m:t>
        </m:r>
        <m:r>
          <m:t>15.17</m:t>
        </m:r>
        <m:r>
          <m:rPr>
            <m:sty m:val="p"/>
          </m:rPr>
          <m:t>−</m:t>
        </m:r>
        <m:sSup>
          <m:e>
            <m:r>
              <m:t>3.5</m:t>
            </m:r>
          </m:e>
          <m:sup>
            <m:r>
              <m:t>2</m:t>
            </m:r>
          </m:sup>
        </m:sSup>
        <m:r>
          <m:rPr>
            <m:sty m:val="p"/>
          </m:rPr>
          <m:t>=</m:t>
        </m:r>
        <m:r>
          <m:t>2.92</m:t>
        </m:r>
      </m:oMath>
    </w:p>
    <w:p>
      <w:pPr>
        <w:pStyle w:val="BodyText"/>
      </w:pPr>
      <w:r>
        <w:t xml:space="preserve">Example: Consider tossing a coin with a probability of heads,</w:t>
      </w:r>
      <w:r>
        <w:t xml:space="preserve"> </w:t>
      </w:r>
      <m:oMath>
        <m:r>
          <m:t>p</m:t>
        </m:r>
      </m:oMath>
      <w:r>
        <w:t xml:space="preserve">. From the previous lecture, we know that the expected value of a coin toss is</w:t>
      </w:r>
      <w:r>
        <w:t xml:space="preserve"> </w:t>
      </w:r>
      <m:oMath>
        <m:r>
          <m:t>p</m:t>
        </m:r>
      </m:oMath>
      <w:r>
        <w:t xml:space="preserve">. When calculating the expected value of X squared, 0 squared is 0, and 1 squared is 1. Thus, the expected value of X squared is</w:t>
      </w:r>
      <w:r>
        <w:t xml:space="preserve"> </w:t>
      </w:r>
      <m:oMath>
        <m:r>
          <m:t>p</m:t>
        </m:r>
      </m:oMath>
      <w:r>
        <w:t xml:space="preserve">. Plugging these values into our formula, we get</w:t>
      </w:r>
      <w:r>
        <w:t xml:space="preserve"> </w:t>
      </w:r>
      <m:oMath>
        <m:r>
          <m:t>V</m:t>
        </m:r>
        <m:r>
          <m:t>a</m:t>
        </m:r>
        <m:r>
          <m:t>r</m:t>
        </m:r>
        <m:d>
          <m:dPr>
            <m:begChr m:val="("/>
            <m:endChr m:val=")"/>
            <m:sepChr m:val=""/>
            <m:grow/>
          </m:dPr>
          <m:e>
            <m:r>
              <m:t>X</m:t>
            </m:r>
          </m:e>
        </m:d>
        <m:r>
          <m:rPr>
            <m:sty m:val="p"/>
          </m:rPr>
          <m:t>=</m:t>
        </m:r>
        <m:r>
          <m:t>p</m:t>
        </m:r>
        <m:r>
          <m:rPr>
            <m:sty m:val="p"/>
          </m:rPr>
          <m:t>−</m:t>
        </m:r>
        <m:sSup>
          <m:e>
            <m:r>
              <m:t>p</m:t>
            </m:r>
          </m:e>
          <m:sup>
            <m:r>
              <m:t>2</m:t>
            </m:r>
          </m:sup>
        </m:sSup>
      </m:oMath>
      <w:r>
        <w:t xml:space="preserve">, which simplifies to</w:t>
      </w:r>
      <w:r>
        <w:t xml:space="preserve"> </w:t>
      </w:r>
      <m:oMath>
        <m:r>
          <m:t>p</m:t>
        </m:r>
        <m:d>
          <m:dPr>
            <m:begChr m:val="("/>
            <m:endChr m:val=")"/>
            <m:sepChr m:val=""/>
            <m:grow/>
          </m:dPr>
          <m:e>
            <m:r>
              <m:t>1</m:t>
            </m:r>
            <m:r>
              <m:rPr>
                <m:sty m:val="p"/>
              </m:rPr>
              <m:t>−</m:t>
            </m:r>
            <m:r>
              <m:t>p</m:t>
            </m:r>
          </m:e>
        </m:d>
      </m:oMath>
      <w:r>
        <w:t xml:space="preserve">. This formula is widely recognized and we suggest you memorize it.</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w:t>
      </w:r>
    </w:p>
    <w:p>
      <w:pPr>
        <w:pStyle w:val="BodyText"/>
      </w:pPr>
      <m:oMathPara>
        <m:oMathParaPr>
          <m:jc m:val="center"/>
        </m:oMathParaPr>
        <m:oMath>
          <m:sSup>
            <m:e>
              <m:r>
                <m:t>S</m:t>
              </m:r>
            </m:e>
            <m:sup>
              <m:r>
                <m:t>2</m:t>
              </m:r>
            </m:sup>
          </m:sSup>
          <m:r>
            <m:rPr>
              <m:sty m:val="p"/>
            </m:rPr>
            <m:t>=</m:t>
          </m:r>
          <m:f>
            <m:fPr>
              <m:type m:val="bar"/>
            </m:fPr>
            <m:num>
              <m:sSub>
                <m:e>
                  <m:r>
                    <m:t>Σ</m:t>
                  </m:r>
                </m:e>
                <m:sub>
                  <m:r>
                    <m:t>i</m:t>
                  </m:r>
                  <m:r>
                    <m:rPr>
                      <m:sty m:val="p"/>
                    </m:rPr>
                    <m:t>=</m:t>
                  </m:r>
                  <m:r>
                    <m:t>1</m:t>
                  </m:r>
                </m:sub>
              </m:sSub>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m:oMathPara>
    </w:p>
    <w:p>
      <w:pPr>
        <w:pStyle w:val="FirstParagraph"/>
      </w:pPr>
      <w:r>
        <w:t xml:space="preserve">Note that in the denominator of the sample variance formula, we divide by</w:t>
      </w:r>
      <w:r>
        <w:t xml:space="preserve"> </w:t>
      </w:r>
      <m:oMath>
        <m:r>
          <m:t>n</m:t>
        </m:r>
        <m:r>
          <m:rPr>
            <m:sty m:val="p"/>
          </m:rPr>
          <m:t>−</m:t>
        </m:r>
        <m:r>
          <m:t>1</m:t>
        </m:r>
      </m:oMath>
      <w:r>
        <w:t xml:space="preserve"> </w:t>
      </w:r>
      <w:r>
        <w:t xml:space="preserve">instead of</w:t>
      </w:r>
      <w:r>
        <w:t xml:space="preserve"> </w:t>
      </w:r>
      <m:oMath>
        <m:r>
          <m:t>n</m:t>
        </m:r>
      </m:oMath>
      <w:r>
        <w:t xml:space="preserve">.</w:t>
      </w:r>
    </w:p>
    <w:p>
      <w:pPr>
        <w:pStyle w:val="BodyText"/>
      </w:pPr>
      <w:r>
        <w:t xml:space="preserve">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bookmarkStart w:id="87" w:name="variance-simulation-examples"/>
    <w:p>
      <w:pPr>
        <w:pStyle w:val="Heading3"/>
      </w:pPr>
      <w:r>
        <w:rPr>
          <w:rStyle w:val="SectionNumber"/>
        </w:rPr>
        <w:t xml:space="preserve">2.1.1</w:t>
      </w:r>
      <w:r>
        <w:tab/>
      </w:r>
      <w:r>
        <w:t xml:space="preserve">Variance simulation examples</w:t>
      </w:r>
    </w:p>
    <w:p>
      <w:pPr>
        <w:pStyle w:val="FirstParagraph"/>
      </w:pPr>
      <w:r>
        <w:t xml:space="preserve">Suppose we simulate ten standard normal random variables and calculate their sample variance. If we repeat this process many times, we will obtain a distribution of sample variances. This distribution, represented by the salmon-colored density, emerges from repeating the process thousands of times. If we sample enough data points, the center of mass of this distribution will precisely match the variance of the original population we were sampling from—the standard normal distribution with a variance of one.</w:t>
      </w:r>
    </w:p>
    <w:p>
      <w:pPr>
        <w:pStyle w:val="CaptionedFigure"/>
      </w:pPr>
      <w:r>
        <w:drawing>
          <wp:inline>
            <wp:extent cx="5334000" cy="3000375"/>
            <wp:effectExtent b="0" l="0" r="0" t="0"/>
            <wp:docPr descr="Figure 1.3: Variance of a distribution of die roll" title="" id="1" name="Picture"/>
            <a:graphic>
              <a:graphicData uri="http://schemas.openxmlformats.org/drawingml/2006/picture">
                <pic:pic>
                  <pic:nvPicPr>
                    <pic:cNvPr descr="week_02_files/figure-docx//1U1PiqeXG4XoKmg8hRFJqE1OFDOJfificBz1jLeDunHo_g257d7b8e795_0_69.png" id="0"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4" w:name="fig15"/>
      <w:r>
        <w:t xml:space="preserve">Figure </w:t>
      </w:r>
      <w:fldSimple w:instr="SEQ Figure \* ARABIC ">
        <w:r>
          <w:t>15</w:t>
        </w:r>
      </w:fldSimple>
      <w:r>
        <w:t xml:space="preserve">:</w:t>
      </w:r>
      <w:r>
        <w:t xml:space="preserve"> </w:t>
      </w:r>
      <w:bookmarkEnd w:id="84"/>
      <w:r>
        <w:t xml:space="preserve">Figure 1.3: Variance of a distribution of die roll</w:t>
      </w:r>
    </w:p>
    <w:p>
      <w:pPr>
        <w:pStyle w:val="SourceCode"/>
      </w:pPr>
      <w:r>
        <w:rPr>
          <w:rStyle w:val="FunctionTok"/>
        </w:rPr>
        <w:t xml:space="preserve">library</w:t>
      </w:r>
      <w:r>
        <w:rPr>
          <w:rStyle w:val="NormalTok"/>
        </w:rPr>
        <w:t xml:space="preserve">(ggplot2)</w:t>
      </w:r>
      <w:r>
        <w:br/>
      </w:r>
      <w:r>
        <w:rPr>
          <w:rStyle w:val="NormalTok"/>
        </w:rPr>
        <w:t xml:space="preserve">nosim </w:t>
      </w:r>
      <w:r>
        <w:rPr>
          <w:rStyle w:val="OtherTok"/>
        </w:rPr>
        <w:t xml:space="preserve">&lt;-</w:t>
      </w:r>
      <w:r>
        <w:rPr>
          <w:rStyle w:val="NormalTok"/>
        </w:rPr>
        <w:t xml:space="preserve"> </w:t>
      </w:r>
      <w:r>
        <w:rPr>
          <w:rStyle w:val="DecValTok"/>
        </w:rPr>
        <w:t xml:space="preserve">10000</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10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20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30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AttributeTok"/>
        </w:rPr>
        <w:t xml:space="preserve">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FunctionTok"/>
        </w:rPr>
        <w:t xml:space="preserve">c</w:t>
      </w:r>
      <w:r>
        <w:rPr>
          <w:rStyle w:val="NormalTok"/>
        </w:rPr>
        <w:t xml:space="preserve">(nosim, nosim, nosim))) </w:t>
      </w:r>
      <w:r>
        <w:br/>
      </w:r>
      <w:r>
        <w:rPr>
          <w:rStyle w:val="NormalTok"/>
        </w:rPr>
        <w:t xml:space="preserve">    )</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t xml:space="preserve">The same holds true when we consider sample variances based on 20 observations from the standard normal distribution. we repeat the process of sampling 20 standard normals, calculating the sample variance, and obtaining a distribution of sample variances. This distribution, depicted in a more aqua color, is also centered at one. The pattern continues when we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Before we found that the variance of a die roll was</w:t>
      </w:r>
      <w:r>
        <w:t xml:space="preserve"> </w:t>
      </w:r>
      <m:oMath>
        <m:r>
          <m:t>2.92</m:t>
        </m:r>
      </m:oMath>
      <w:r>
        <w:t xml:space="preserve">. Now, imagine if we were to roll ten dice and calculate the sample variance of the numbers on the sides facing up. By repeating this process numerous times, we can obtain a reliable understanding of the population distribution of the variance of ten die rolls. Although it requires a large number of repetitions, with the help of a computer, we can simulate this process thousands of times, as demonstrated here.</w:t>
      </w:r>
      <w:r>
        <w:t xml:space="preserve"> </w:t>
      </w:r>
      <w:r>
        <w:drawing>
          <wp:inline>
            <wp:extent cx="5334000" cy="3000375"/>
            <wp:effectExtent b="0" l="0" r="0" t="0"/>
            <wp:docPr descr="Figure 1.5: Variance of a distribution of coin toss" title="" id="1" name="Picture"/>
            <a:graphic>
              <a:graphicData uri="http://schemas.openxmlformats.org/drawingml/2006/picture">
                <pic:pic>
                  <pic:nvPicPr>
                    <pic:cNvPr descr="week_02_files/figure-docx//1U1PiqeXG4XoKmg8hRFJqE1OFDOJfificBz1jLeDunHo_g257d7b8e795_0_72.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2.92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w:t>
      </w:r>
      <w:r>
        <w:t xml:space="preserve"> </w:t>
      </w:r>
      <m:oMath>
        <m:r>
          <m:t>n</m:t>
        </m:r>
        <m:r>
          <m:rPr>
            <m:sty m:val="p"/>
          </m:rPr>
          <m:t>−</m:t>
        </m:r>
        <m:r>
          <m:t>1</m:t>
        </m:r>
      </m:oMath>
      <w:r>
        <w:t xml:space="preserve"> </w:t>
      </w:r>
      <w:r>
        <w:t xml:space="preserve">instead of</w:t>
      </w:r>
      <w:r>
        <w:t xml:space="preserve"> </w:t>
      </w:r>
      <m:oMath>
        <m:r>
          <m:t>n</m:t>
        </m:r>
      </m:oMath>
      <w:r>
        <w:t xml:space="preserve"> </w:t>
      </w:r>
      <w:r>
        <w:t xml:space="preserve">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w:t>
      </w:r>
    </w:p>
    <w:p>
      <w:pPr>
        <w:pStyle w:val="BodyText"/>
      </w:pPr>
      <m:oMathPara>
        <m:oMathParaPr>
          <m:jc m:val="center"/>
        </m:oMathParaP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t xml:space="preserve">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w:t>
      </w:r>
      <w:r>
        <w:t xml:space="preserve"> </w:t>
      </w:r>
      <m:oMath>
        <m:sSup>
          <m:e>
            <m:r>
              <m:t>σ</m:t>
            </m:r>
          </m:e>
          <m:sup>
            <m:r>
              <m:t>2</m:t>
            </m:r>
          </m:sup>
        </m:sSup>
      </m:oMath>
      <w:r>
        <w:t xml:space="preserve">, using the available data. With knowledge of</w:t>
      </w:r>
      <w:r>
        <w:t xml:space="preserve"> </w:t>
      </w:r>
      <m:oMath>
        <m:sSup>
          <m:e>
            <m:r>
              <m:t>σ</m:t>
            </m:r>
          </m:e>
          <m:sup>
            <m:r>
              <m:t>2</m:t>
            </m:r>
          </m:sup>
        </m:sSup>
      </m:oMath>
      <w:r>
        <w:t xml:space="preserve"> </w:t>
      </w:r>
      <w:r>
        <w:t xml:space="preserve">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w:t>
      </w:r>
      <w:r>
        <w:t xml:space="preserve"> </w:t>
      </w:r>
      <m:oMath>
        <m:r>
          <m:t>μ</m:t>
        </m:r>
      </m:oMath>
      <w:r>
        <w:t xml:space="preserve"> </w:t>
      </w:r>
      <w:r>
        <w:t xml:space="preserve">and variance</w:t>
      </w:r>
      <w:r>
        <w:t xml:space="preserve"> </w:t>
      </w:r>
      <m:oMath>
        <m:sSup>
          <m:e>
            <m:r>
              <m:t>σ</m:t>
            </m:r>
          </m:e>
          <m:sup>
            <m:r>
              <m:t>2</m:t>
            </m:r>
          </m:sup>
        </m:sSup>
      </m:oMath>
      <w:r>
        <w:t xml:space="preserve">, when we draw a random sample from that population and calculate the variance</w:t>
      </w:r>
      <w:r>
        <w:t xml:space="preserve"> </w:t>
      </w:r>
      <m:oMath>
        <m:sSup>
          <m:e>
            <m:r>
              <m:t>S</m:t>
            </m:r>
          </m:e>
          <m:sup>
            <m:r>
              <m:t>2</m:t>
            </m:r>
          </m:sup>
        </m:sSup>
      </m:oMath>
      <w:r>
        <w:t xml:space="preserve">, it serves as an estimate of</w:t>
      </w:r>
      <w:r>
        <w:t xml:space="preserve"> </w:t>
      </w:r>
      <m:oMath>
        <m:sSup>
          <m:e>
            <m:r>
              <m:t>σ</m:t>
            </m:r>
          </m:e>
          <m:sup>
            <m:r>
              <m:t>2</m:t>
            </m:r>
          </m:sup>
        </m:sSup>
      </m:oMath>
      <w:r>
        <w:t xml:space="preserve">. Similarly, when we calculate the mean, it estimates</w:t>
      </w:r>
      <w:r>
        <w:t xml:space="preserve"> </w:t>
      </w:r>
      <m:oMath>
        <m:r>
          <m:t>μ</m:t>
        </m:r>
      </m:oMath>
      <w:r>
        <w:t xml:space="preserve"> </w:t>
      </w:r>
      <w:r>
        <w:t xml:space="preserve">(population mean). However,</w:t>
      </w:r>
      <w:r>
        <w:t xml:space="preserve"> </w:t>
      </w:r>
      <m:oMath>
        <m:sSup>
          <m:e>
            <m:r>
              <m:t>S</m:t>
            </m:r>
          </m:e>
          <m:sup>
            <m:r>
              <m:t>2</m:t>
            </m:r>
          </m:sup>
        </m:sSup>
      </m:oMath>
      <w:r>
        <w:t xml:space="preserve"> </w:t>
      </w:r>
      <w:r>
        <w:t xml:space="preserve">(sample variance) is also a random variable with its own distribution centered around</w:t>
      </w:r>
      <w:r>
        <w:t xml:space="preserve"> </w:t>
      </w:r>
      <m:oMath>
        <m:sSup>
          <m:e>
            <m:r>
              <m:t>σ</m:t>
            </m:r>
          </m:e>
          <m:sup>
            <m:r>
              <m:t>2</m:t>
            </m:r>
          </m:sup>
        </m:sSup>
      </m:oMath>
      <w:r>
        <w:t xml:space="preserve">, becoming more concentrated around it as more observations contribute to the squared value. Additionally, the distribution of sample means from that population is centered at</w:t>
      </w:r>
      <w:r>
        <w:t xml:space="preserve"> </w:t>
      </w:r>
      <m:oMath>
        <m:r>
          <m:t>μ</m:t>
        </m:r>
      </m:oMath>
      <w:r>
        <w:t xml:space="preserve"> </w:t>
      </w:r>
      <w:r>
        <w:t xml:space="preserve">and becomes more concentrated around</w:t>
      </w:r>
      <w:r>
        <w:t xml:space="preserve"> </w:t>
      </w:r>
      <m:oMath>
        <m:r>
          <m:t>μ</m:t>
        </m:r>
      </m:oMath>
      <w:r>
        <w:t xml:space="preserve"> </w:t>
      </w:r>
      <w:r>
        <w:t xml:space="preserve">as more observations are included. Moreover, we precisely know the variance of the distribution of sample means, which is</w:t>
      </w:r>
      <w:r>
        <w:t xml:space="preserve"> </w:t>
      </w:r>
      <m:oMath>
        <m:sSup>
          <m:e>
            <m:r>
              <m:t>σ</m:t>
            </m:r>
          </m:e>
          <m:sup>
            <m:r>
              <m:t>2</m:t>
            </m:r>
          </m:sup>
        </m:sSup>
      </m:oMath>
      <w:r>
        <w:t xml:space="preserve"> </w:t>
      </w:r>
      <w:r>
        <w:t xml:space="preserve">divided by n.</w:t>
      </w:r>
    </w:p>
    <w:p>
      <w:pPr>
        <w:pStyle w:val="BodyText"/>
      </w:pPr>
      <w:r>
        <w:t xml:space="preserve">Since we lack repeated sample means in a given dataset, we estimate the sample variance of the mean as</w:t>
      </w:r>
      <w:r>
        <w:t xml:space="preserve"> </w:t>
      </w:r>
      <m:oMath>
        <m:sSup>
          <m:e>
            <m:r>
              <m:t>S</m:t>
            </m:r>
          </m:e>
          <m:sup>
            <m:r>
              <m:t>2</m:t>
            </m:r>
          </m:sup>
        </m:sSup>
      </m:oMath>
      <w:r>
        <w:t xml:space="preserve"> </w:t>
      </w:r>
      <w:r>
        <w:t xml:space="preserve">divided by n and the logical estimate of the standard error as</w:t>
      </w:r>
      <w:r>
        <w:t xml:space="preserve"> </w:t>
      </w:r>
      <m:oMath>
        <m:f>
          <m:fPr>
            <m:type m:val="bar"/>
          </m:fPr>
          <m:num>
            <m:r>
              <m:t>S</m:t>
            </m:r>
          </m:num>
          <m:den>
            <m:rad>
              <m:radPr>
                <m:degHide m:val="1"/>
              </m:radPr>
              <m:deg/>
              <m:e>
                <m:r>
                  <m:t>n</m:t>
                </m:r>
              </m:e>
            </m:rad>
          </m:den>
        </m:f>
      </m:oMath>
      <w:r>
        <w:t xml:space="preserve">. The standard error of the mean (or the sample standard error of the mean) is defined as</w:t>
      </w:r>
      <w:r>
        <w:t xml:space="preserve"> </w:t>
      </w:r>
      <m:oMath>
        <m:f>
          <m:fPr>
            <m:type m:val="bar"/>
          </m:fPr>
          <m:num>
            <m:r>
              <m:t>S</m:t>
            </m:r>
          </m:num>
          <m:den>
            <m:rad>
              <m:radPr>
                <m:degHide m:val="1"/>
              </m:radPr>
              <m:deg/>
              <m:e>
                <m:r>
                  <m:t>n</m:t>
                </m:r>
              </m:e>
            </m:rad>
          </m:den>
        </m:f>
      </m:oMath>
      <w:r>
        <w:t xml:space="preserve">. The standard deviation (S) is an estimate of the variability of the population, while the standard error (</w:t>
      </w:r>
      <m:oMath>
        <m:f>
          <m:fPr>
            <m:type m:val="bar"/>
          </m:fPr>
          <m:num>
            <m:r>
              <m:t>S</m:t>
            </m:r>
          </m:num>
          <m:den>
            <m:rad>
              <m:radPr>
                <m:degHide m:val="1"/>
              </m:radPr>
              <m:deg/>
              <m:e>
                <m:r>
                  <m:t>n</m:t>
                </m:r>
              </m:e>
            </m:rad>
          </m:den>
        </m:f>
      </m:oMath>
      <w:r>
        <w:t xml:space="preserve">) represents the variability of averages of random samples of size n from the population.</w:t>
      </w:r>
    </w:p>
    <w:p>
      <w:pPr>
        <w:pStyle w:val="BodyText"/>
      </w:pPr>
      <w:r>
        <w:t xml:space="preserve">Example: If we take standard normals (with a variance of one), the standard deviation of means of n standard normals is expected to be one over</w:t>
      </w:r>
      <w:r>
        <w:t xml:space="preserve"> </w:t>
      </w:r>
      <m:oMath>
        <m:f>
          <m:fPr>
            <m:type m:val="bar"/>
          </m:fPr>
          <m:num>
            <m:r>
              <m:t>1</m:t>
            </m:r>
          </m:num>
          <m:den>
            <m:rad>
              <m:radPr>
                <m:degHide m:val="1"/>
              </m:radPr>
              <m:deg/>
              <m:e>
                <m:r>
                  <m:t>n</m:t>
                </m:r>
              </m:e>
            </m:rad>
          </m:den>
        </m:f>
      </m:oMath>
      <w:r>
        <w:t xml:space="preserve">. By simulating multiple draws of ten standard normals and calculating their mean, followed by taking the standard deviation of these averages, we should obtain an approximate value of</w:t>
      </w:r>
      <w:r>
        <w:t xml:space="preserve"> </w:t>
      </w:r>
      <m:oMath>
        <m:f>
          <m:fPr>
            <m:type m:val="bar"/>
          </m:fPr>
          <m:num>
            <m:r>
              <m:t>1</m:t>
            </m:r>
          </m:num>
          <m:den>
            <m:rad>
              <m:radPr>
                <m:degHide m:val="1"/>
              </m:radPr>
              <m:deg/>
              <m:e>
                <m:r>
                  <m:t>n</m:t>
                </m:r>
              </m:e>
            </m:rad>
          </m:den>
        </m:f>
      </m:oMath>
      <w:r>
        <w:t xml:space="preserve">.</w:t>
      </w:r>
    </w:p>
    <w:p>
      <w:pPr>
        <w:pStyle w:val="BodyText"/>
      </w:pPr>
      <w:r>
        <w:t xml:space="preserve">You can explore this using the following code snippet in R:</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FunctionTok"/>
        </w:rPr>
        <w:t xml:space="preserve">sd</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n), nosim), </w:t>
      </w:r>
      <w:r>
        <w:rPr>
          <w:rStyle w:val="DecValTok"/>
        </w:rPr>
        <w:t xml:space="preserve">1</w:t>
      </w:r>
      <w:r>
        <w:rPr>
          <w:rStyle w:val="NormalTok"/>
        </w:rPr>
        <w:t xml:space="preserve">, mean))</w:t>
      </w:r>
    </w:p>
    <w:p>
      <w:pPr>
        <w:pStyle w:val="SourceCode"/>
      </w:pPr>
      <w:r>
        <w:rPr>
          <w:rStyle w:val="VerbatimChar"/>
        </w:rPr>
        <w:t xml:space="preserve">## [1] 0.3083652</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 [1] 0.3162278</w:t>
      </w:r>
    </w:p>
    <w:p>
      <w:pPr>
        <w:pStyle w:val="FirstParagraph"/>
      </w:pPr>
      <w:r>
        <w:t xml:space="preserve">Similar simulations can be performed for standard uniforms (variance of</w:t>
      </w:r>
      <w:r>
        <w:t xml:space="preserve"> </w:t>
      </w:r>
      <m:oMath>
        <m:f>
          <m:fPr>
            <m:type m:val="bar"/>
          </m:fPr>
          <m:num>
            <m:r>
              <m:t>1</m:t>
            </m:r>
          </m:num>
          <m:den>
            <m:r>
              <m:t>12</m:t>
            </m:r>
          </m:den>
        </m:f>
      </m:oMath>
      <w:r>
        <w:t xml:space="preserve">), Poisson(4) distributions (variance of 4), and coin flips (variance of</w:t>
      </w:r>
      <w:r>
        <w:t xml:space="preserve"> </w:t>
      </w:r>
      <m:oMath>
        <m:r>
          <m:t>p</m:t>
        </m:r>
        <m:r>
          <m:rPr>
            <m:sty m:val="p"/>
          </m:rPr>
          <m:t>*</m:t>
        </m:r>
        <m:d>
          <m:dPr>
            <m:begChr m:val="("/>
            <m:endChr m:val=")"/>
            <m:sepChr m:val=""/>
            <m:grow/>
          </m:dPr>
          <m:e>
            <m:r>
              <m:t>1</m:t>
            </m:r>
            <m:r>
              <m:rPr>
                <m:sty m:val="p"/>
              </m:rPr>
              <m:t>−</m:t>
            </m:r>
            <m:r>
              <m:t>p</m:t>
            </m:r>
          </m:e>
        </m:d>
      </m:oMath>
      <w:r>
        <w:t xml:space="preserve">, assuming p=0.5 then</w:t>
      </w:r>
      <w:r>
        <w:t xml:space="preserve"> </w:t>
      </w:r>
      <m:oMath>
        <m:r>
          <m:t>V</m:t>
        </m:r>
        <m:r>
          <m:t>a</m:t>
        </m:r>
        <m:r>
          <m:t>r</m:t>
        </m:r>
        <m:d>
          <m:dPr>
            <m:begChr m:val="("/>
            <m:endChr m:val=")"/>
            <m:sepChr m:val=""/>
            <m:grow/>
          </m:dPr>
          <m:e>
            <m:r>
              <m:t>X</m:t>
            </m:r>
          </m:e>
        </m:d>
        <m:r>
          <m:rPr>
            <m:sty m:val="p"/>
          </m:rPr>
          <m:t>=</m:t>
        </m:r>
        <m:r>
          <m:t>0.25</m:t>
        </m:r>
      </m:oMath>
      <w:r>
        <w:t xml:space="preserve">). The results of these simulations should align with the theoretical values predicted by our rule.</w:t>
      </w:r>
    </w:p>
    <w:p>
      <w:pPr>
        <w:pStyle w:val="BodyText"/>
      </w:pPr>
      <w:r>
        <w:t xml:space="preserve">Understanding the standard error of the mean is crucial in determining the variability of sample means. Simulation experiments can help illustrate these concepts, especially when investigating the distribution of sample means and estimating their standard error.</w:t>
      </w:r>
    </w:p>
    <w:p>
      <w:pPr>
        <w:pStyle w:val="BodyText"/>
      </w:pPr>
      <w:r>
        <w:t xml:space="preserve">Example: Consider the father-son data from UsingR library.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w:t>
      </w:r>
      <w:r>
        <w:t xml:space="preserve"> </w:t>
      </w:r>
      <w:r>
        <w:drawing>
          <wp:inline>
            <wp:extent cx="5334000" cy="3000375"/>
            <wp:effectExtent b="0" l="0" r="0" t="0"/>
            <wp:docPr descr="Figure 2.1: Histogram of son heights" title="" id="1" name="Picture"/>
            <a:graphic>
              <a:graphicData uri="http://schemas.openxmlformats.org/drawingml/2006/picture">
                <pic:pic>
                  <pic:nvPicPr>
                    <pic:cNvPr descr="week_02_files/figure-docx//1U1PiqeXG4XoKmg8hRFJqE1OFDOJfificBz1jLeDunHo_g257d7b8e795_0_75.png" id="0" name="Picture"/>
                    <pic:cNvPicPr>
                      <a:picLocks noChangeArrowheads="1" noChangeAspect="1"/>
                    </pic:cNvPicPr>
                  </pic:nvPicPr>
                  <pic:blipFill>
                    <a:blip r:embed="rId8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father.son, </w:t>
      </w:r>
      <w:r>
        <w:rPr>
          <w:rStyle w:val="FunctionTok"/>
        </w:rPr>
        <w:t xml:space="preserve">aes</w:t>
      </w:r>
      <w:r>
        <w:rPr>
          <w:rStyle w:val="NormalTok"/>
        </w:rPr>
        <w:t xml:space="preserve">(</w:t>
      </w:r>
      <w:r>
        <w:rPr>
          <w:rStyle w:val="AttributeTok"/>
        </w:rPr>
        <w:t xml:space="preserve">x =</w:t>
      </w:r>
      <w:r>
        <w:rPr>
          <w:rStyle w:val="NormalTok"/>
        </w:rPr>
        <w:t xml:space="preserve"> sheight))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FirstParagraph"/>
      </w:pPr>
      <w:r>
        <w:t xml:space="preserve">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By calculating the variance of x, variance of x divided by n, standard deviation of x, and standard deviation of</w:t>
      </w:r>
      <w:r>
        <w:t xml:space="preserve"> </w:t>
      </w:r>
      <m:oMath>
        <m:f>
          <m:fPr>
            <m:type m:val="bar"/>
          </m:fPr>
          <m:num>
            <m:r>
              <m:t>x</m:t>
            </m:r>
          </m:num>
          <m:den>
            <m:rad>
              <m:radPr>
                <m:degHide m:val="1"/>
              </m:radPr>
              <m:deg/>
              <m:e>
                <m:r>
                  <m:t>n</m:t>
                </m:r>
              </m:e>
            </m:rad>
          </m:den>
        </m:f>
      </m:oMath>
      <w:r>
        <w:t xml:space="preserve">, and rounding them to two decimal places, we obtain 7.92 and 2.81 as the variance of x and the standard deviation of x, respectively.</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var</w:t>
      </w:r>
      <w:r>
        <w:rPr>
          <w:rStyle w:val="NormalTok"/>
        </w:rPr>
        <w:t xml:space="preserve">(x), </w:t>
      </w:r>
      <w:r>
        <w:rPr>
          <w:rStyle w:val="FunctionTok"/>
        </w:rPr>
        <w:t xml:space="preserve">var</w:t>
      </w:r>
      <w:r>
        <w:rPr>
          <w:rStyle w:val="NormalTok"/>
        </w:rPr>
        <w:t xml:space="preserve">(x) </w:t>
      </w:r>
      <w:r>
        <w:rPr>
          <w:rStyle w:val="SpecialCharTok"/>
        </w:rPr>
        <w:t xml:space="preserve">/</w:t>
      </w:r>
      <w:r>
        <w:rPr>
          <w:rStyle w:val="NormalTok"/>
        </w:rPr>
        <w:t xml:space="preserve"> n, </w:t>
      </w:r>
      <w:r>
        <w:rPr>
          <w:rStyle w:val="FunctionTok"/>
        </w:rPr>
        <w:t xml:space="preserve">sd</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DecValTok"/>
        </w:rPr>
        <w:t xml:space="preserve">2</w:t>
      </w:r>
      <w:r>
        <w:rPr>
          <w:rStyle w:val="NormalTok"/>
        </w:rPr>
        <w:t xml:space="preserve">)</w:t>
      </w:r>
    </w:p>
    <w:p>
      <w:pPr>
        <w:pStyle w:val="FirstParagraph"/>
      </w:pPr>
      <w:r>
        <w:t xml:space="preserve">These numbers represent the variability in son’s heights from the dataset and act as estimates of the population variability of son’s heights if we assume these sons are a random sample from a meaningful population. In this case, we prefer the value 2.81 over 7.92 since 7.92 is expressed in inches squared, while 2.81 is expressed in inches. Working with the actual units is more intuitive.</w:t>
      </w:r>
      <w:r>
        <w:t xml:space="preserve"> </w:t>
      </w: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In this section we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w:t>
      </w:r>
      <w:r>
        <w:t xml:space="preserve"> </w:t>
      </w:r>
      <m:oMath>
        <m:f>
          <m:fPr>
            <m:type m:val="bar"/>
          </m:fPr>
          <m:num>
            <m:r>
              <m:t>σ</m:t>
            </m:r>
          </m:num>
          <m:den>
            <m:rad>
              <m:radPr>
                <m:degHide m:val="1"/>
              </m:radPr>
              <m:deg/>
              <m:e>
                <m:r>
                  <m:t>n</m:t>
                </m:r>
              </m:e>
            </m:rad>
          </m:den>
        </m:f>
      </m:oMath>
      <w:r>
        <w:t xml:space="preserve"> </w:t>
      </w:r>
      <w:r>
        <w:t xml:space="preserve">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Here we will cover the most important probability distributions.</w:t>
      </w:r>
      <w:r>
        <w:t xml:space="preserve"> </w:t>
      </w:r>
      <w:r>
        <w:t xml:space="preserve">### Binomial distribution</w:t>
      </w:r>
      <w:r>
        <w:t xml:space="preserve"> </w:t>
      </w:r>
      <w:r>
        <w:t xml:space="preserve">Perhaps the simplest distribution is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p>
    <w:p>
      <w:pPr>
        <w:pStyle w:val="BodyText"/>
      </w:pPr>
      <m:oMathPara>
        <m:oMathParaPr>
          <m:jc m:val="center"/>
        </m:oMathParaPr>
        <m:oMath>
          <m:r>
            <m:t>P</m:t>
          </m:r>
          <m:d>
            <m:dPr>
              <m:begChr m:val="("/>
              <m:endChr m:val=")"/>
              <m:sepChr m:val=""/>
              <m:grow/>
            </m:dPr>
            <m:e>
              <m:r>
                <m:t>X</m:t>
              </m:r>
              <m:r>
                <m:rPr>
                  <m:sty m:val="p"/>
                </m:rPr>
                <m:t>=</m:t>
              </m:r>
              <m:r>
                <m:t>x</m:t>
              </m:r>
            </m:e>
          </m:d>
          <m:r>
            <m:rPr>
              <m:sty m:val="p"/>
            </m:rPr>
            <m:t>=</m:t>
          </m:r>
          <m:sSup>
            <m:e>
              <m:r>
                <m:t>p</m:t>
              </m:r>
            </m:e>
            <m:sup>
              <m:r>
                <m:t>x</m:t>
              </m:r>
            </m:sup>
          </m:sSup>
          <m:r>
            <m:rPr>
              <m:sty m:val="p"/>
            </m:rPr>
            <m:t>*</m:t>
          </m:r>
          <m:sSup>
            <m:e>
              <m:d>
                <m:dPr>
                  <m:begChr m:val="("/>
                  <m:endChr m:val=")"/>
                  <m:sepChr m:val=""/>
                  <m:grow/>
                </m:dPr>
                <m:e>
                  <m:r>
                    <m:t>1</m:t>
                  </m:r>
                  <m:r>
                    <m:rPr>
                      <m:sty m:val="p"/>
                    </m:rPr>
                    <m:t>−</m:t>
                  </m:r>
                  <m:r>
                    <m:t>p</m:t>
                  </m:r>
                </m:e>
              </m:d>
            </m:e>
            <m:sup>
              <m:d>
                <m:dPr>
                  <m:begChr m:val="("/>
                  <m:endChr m:val=")"/>
                  <m:sepChr m:val=""/>
                  <m:grow/>
                </m:dPr>
                <m:e>
                  <m:r>
                    <m:t>1</m:t>
                  </m:r>
                  <m:r>
                    <m:rPr>
                      <m:sty m:val="p"/>
                    </m:rPr>
                    <m:t>−</m:t>
                  </m:r>
                  <m:r>
                    <m:t>x</m:t>
                  </m:r>
                </m:e>
              </m:d>
            </m:sup>
          </m:sSup>
        </m:oMath>
      </m:oMathPara>
    </w:p>
    <w:p>
      <w:pPr>
        <w:pStyle w:val="FirstParagraph"/>
      </w:pPr>
      <w:r>
        <w:t xml:space="preserve">As we have seen before, the mean of a Bernoulli random variable is</w:t>
      </w:r>
      <w:r>
        <w:t xml:space="preserve"> </w:t>
      </w:r>
      <m:oMath>
        <m:r>
          <m:t>p</m:t>
        </m:r>
      </m:oMath>
      <w:r>
        <w:t xml:space="preserve">, and the variance is</w:t>
      </w:r>
      <w:r>
        <w:t xml:space="preserve"> </w:t>
      </w:r>
      <m:oMath>
        <m:r>
          <m:t>p</m:t>
        </m:r>
        <m:r>
          <m:rPr>
            <m:sty m:val="p"/>
          </m:rPr>
          <m:t>*</m:t>
        </m:r>
        <m:d>
          <m:dPr>
            <m:begChr m:val="("/>
            <m:endChr m:val=")"/>
            <m:sepChr m:val=""/>
            <m:grow/>
          </m:dPr>
          <m:e>
            <m:r>
              <m:t>1</m:t>
            </m:r>
            <m:r>
              <m:rPr>
                <m:sty m:val="p"/>
              </m:rPr>
              <m:t>−</m:t>
            </m:r>
            <m:r>
              <m:t>p</m:t>
            </m:r>
          </m:e>
        </m:d>
      </m:oMath>
      <w:r>
        <w:t xml:space="preserve">. 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w:t>
      </w:r>
    </w:p>
    <w:p>
      <w:pPr>
        <w:pStyle w:val="BodyText"/>
      </w:pPr>
      <w:r>
        <w:t xml:space="preserve">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m:oMath>
        <m:sSub>
          <m:e>
            <m:r>
              <m:t>X</m:t>
            </m:r>
          </m:e>
          <m:sub>
            <m:r>
              <m:t>1</m:t>
            </m:r>
          </m:sub>
        </m:sSub>
      </m:oMath>
      <w:r>
        <w:t xml:space="preserve"> </w:t>
      </w:r>
      <w:r>
        <w:t xml:space="preserve">to</w:t>
      </w:r>
      <w:r>
        <w:t xml:space="preserve"> </w:t>
      </w:r>
      <m:oMath>
        <m:sSub>
          <m:e>
            <m:r>
              <m:t>X</m:t>
            </m:r>
          </m:e>
          <m:sub>
            <m:r>
              <m:t>n</m:t>
            </m:r>
          </m:sub>
        </m:sSub>
      </m:oMath>
      <w:r>
        <w:t xml:space="preserve"> </w:t>
      </w:r>
      <w:r>
        <w:t xml:space="preserve">be iid Bernoulli variables with parameter</w:t>
      </w:r>
      <w:r>
        <w:t xml:space="preserve"> </w:t>
      </w:r>
      <m:oMath>
        <m:r>
          <m:t>p</m:t>
        </m:r>
      </m:oMath>
      <w:r>
        <w:t xml:space="preserve">, then the sum of these variables, denoted as</w:t>
      </w:r>
      <w:r>
        <w:t xml:space="preserve"> </w:t>
      </w:r>
      <m:oMath>
        <m:r>
          <m:t>X</m:t>
        </m:r>
      </m:oMath>
      <w:r>
        <w:t xml:space="preserve">, is a binomial random variable.</w:t>
      </w:r>
    </w:p>
    <w:p>
      <w:pPr>
        <w:pStyle w:val="BodyText"/>
      </w:pPr>
      <m:oMathPara>
        <m:oMathParaPr>
          <m:jc m:val="center"/>
        </m:oMathParaPr>
        <m:oMath>
          <m:r>
            <m:t>X</m:t>
          </m:r>
          <m:r>
            <m:rPr>
              <m:sty m:val="p"/>
            </m:rPr>
            <m:t>=</m:t>
          </m:r>
          <m:sSubSup>
            <m:e>
              <m:r>
                <m:t>Σ</m:t>
              </m:r>
            </m:e>
            <m:sub>
              <m:r>
                <m:t>i</m:t>
              </m:r>
              <m:r>
                <m:rPr>
                  <m:sty m:val="p"/>
                </m:rPr>
                <m:t>=</m:t>
              </m:r>
              <m:r>
                <m:t>1</m:t>
              </m:r>
            </m:sub>
            <m:sup>
              <m:r>
                <m:t>n</m:t>
              </m:r>
            </m:sup>
          </m:sSubSup>
          <m:sSub>
            <m:e>
              <m:r>
                <m:t>X</m:t>
              </m:r>
            </m:e>
            <m:sub>
              <m:r>
                <m:t>i</m:t>
              </m:r>
            </m:sub>
          </m:sSub>
        </m:oMath>
      </m:oMathPara>
    </w:p>
    <w:p>
      <w:pPr>
        <w:pStyle w:val="FirstParagraph"/>
      </w:pPr>
      <m:oMathPara>
        <m:oMathParaPr>
          <m:jc m:val="center"/>
        </m:oMathParaPr>
        <m:oMath>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center"/>
                        <m:count m:val="1"/>
                      </m:mcPr>
                    </m:mc>
                  </m:mcs>
                </m:mPr>
                <m:mr>
                  <m:e>
                    <m:r>
                      <m:t>n</m:t>
                    </m:r>
                  </m:e>
                </m:mr>
                <m:mr>
                  <m:e>
                    <m:r>
                      <m:t>x</m:t>
                    </m:r>
                  </m:e>
                </m:mr>
              </m:m>
            </m:e>
          </m:d>
          <m:sSup>
            <m:e>
              <m:r>
                <m:t>p</m:t>
              </m:r>
            </m:e>
            <m:sup>
              <m:r>
                <m:t>x</m:t>
              </m:r>
            </m:sup>
          </m:sSup>
          <m:sSup>
            <m:e>
              <m:d>
                <m:dPr>
                  <m:begChr m:val="("/>
                  <m:endChr m:val=")"/>
                  <m:sepChr m:val=""/>
                  <m:grow/>
                </m:dPr>
                <m:e>
                  <m:r>
                    <m:t>1</m:t>
                  </m:r>
                  <m:r>
                    <m:rPr>
                      <m:sty m:val="p"/>
                    </m:rPr>
                    <m:t>−</m:t>
                  </m:r>
                  <m:r>
                    <m:t>p</m:t>
                  </m:r>
                </m:e>
              </m:d>
            </m:e>
            <m:sup>
              <m:r>
                <m:t>n</m:t>
              </m:r>
              <m:r>
                <m:rPr>
                  <m:sty m:val="p"/>
                </m:rPr>
                <m:t>−</m:t>
              </m:r>
              <m:r>
                <m:t>x</m:t>
              </m:r>
            </m:sup>
          </m:sSup>
          <m:r>
            <m:rPr>
              <m:sty m:val="p"/>
            </m:rPr>
            <m:t>=</m:t>
          </m:r>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sSup>
            <m:e>
              <m:r>
                <m:t>p</m:t>
              </m:r>
            </m:e>
            <m:sup>
              <m:r>
                <m:t>x</m:t>
              </m:r>
            </m:sup>
          </m:sSup>
          <m:sSup>
            <m:e>
              <m:d>
                <m:dPr>
                  <m:begChr m:val="("/>
                  <m:endChr m:val=")"/>
                  <m:sepChr m:val=""/>
                  <m:grow/>
                </m:dPr>
                <m:e>
                  <m:r>
                    <m:t>1</m:t>
                  </m:r>
                  <m:r>
                    <m:rPr>
                      <m:sty m:val="p"/>
                    </m:rPr>
                    <m:t>−</m:t>
                  </m:r>
                  <m:r>
                    <m:t>p</m:t>
                  </m:r>
                </m:e>
              </m:d>
            </m:e>
            <m:sup>
              <m:r>
                <m:t>n</m:t>
              </m:r>
              <m:r>
                <m:rPr>
                  <m:sty m:val="p"/>
                </m:rPr>
                <m:t>−</m:t>
              </m:r>
              <m:r>
                <m:t>x</m:t>
              </m:r>
            </m:sup>
          </m:sSup>
        </m:oMath>
      </m:oMathPara>
    </w:p>
    <w:p>
      <w:pPr>
        <w:pStyle w:val="FirstParagraph"/>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m:oMath>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oMath>
      <w:r>
        <w:t xml:space="preserve">. It is worth noting that</w:t>
      </w:r>
      <w:r>
        <w:t xml:space="preserve"> </w:t>
      </w:r>
      <w:r>
        <w:t xml:space="preserve">“</w:t>
      </w:r>
      <w:r>
        <w:t xml:space="preserve">n choose 0</w:t>
      </w:r>
      <w:r>
        <w:t xml:space="preserve">”</w:t>
      </w:r>
      <w:r>
        <w:t xml:space="preserve"> </w:t>
      </w:r>
      <m:oMath>
        <m:d>
          <m:dPr>
            <m:begChr m:val="("/>
            <m:endChr m:val=")"/>
            <m:sepChr m:val=""/>
            <m:grow/>
          </m:dPr>
          <m:e>
            <m:m>
              <m:mPr>
                <m:baseJc m:val="center"/>
                <m:plcHide m:val="1"/>
                <m:mcs>
                  <m:mc>
                    <m:mcPr>
                      <m:mcJc m:val="center"/>
                      <m:count m:val="1"/>
                    </m:mcPr>
                  </m:mc>
                </m:mcs>
              </m:mPr>
              <m:mr>
                <m:e>
                  <m:r>
                    <m:t>n</m:t>
                  </m:r>
                </m:e>
              </m:mr>
              <m:mr>
                <m:e>
                  <m:r>
                    <m:t>0</m:t>
                  </m:r>
                </m:e>
              </m:mr>
            </m:m>
          </m:e>
        </m:d>
      </m:oMath>
      <w:r>
        <w:t xml:space="preserve"> </w:t>
      </w:r>
      <w:r>
        <w:t xml:space="preserve">and</w:t>
      </w:r>
      <w:r>
        <w:t xml:space="preserve"> </w:t>
      </w:r>
      <w:r>
        <w:t xml:space="preserve">“</w:t>
      </w:r>
      <w:r>
        <w:t xml:space="preserve">n choose n</w:t>
      </w:r>
      <w:r>
        <w:t xml:space="preserve">”</w:t>
      </w:r>
      <w:r>
        <w:t xml:space="preserve"> </w:t>
      </w:r>
      <m:oMath>
        <m:d>
          <m:dPr>
            <m:begChr m:val="("/>
            <m:endChr m:val=")"/>
            <m:sepChr m:val=""/>
            <m:grow/>
          </m:dPr>
          <m:e>
            <m:m>
              <m:mPr>
                <m:baseJc m:val="center"/>
                <m:plcHide m:val="1"/>
                <m:mcs>
                  <m:mc>
                    <m:mcPr>
                      <m:mcJc m:val="center"/>
                      <m:count m:val="1"/>
                    </m:mcPr>
                  </m:mc>
                </m:mcs>
              </m:mPr>
              <m:mr>
                <m:e>
                  <m:r>
                    <m:t>n</m:t>
                  </m:r>
                </m:e>
              </m:mr>
              <m:mr>
                <m:e>
                  <m:r>
                    <m:t>n</m:t>
                  </m:r>
                </m:e>
              </m:mr>
            </m:m>
          </m:e>
        </m:d>
      </m:oMath>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Example: Suppose your friend has eight children, with seven of them being girls (and no twins). Assuming each gender has an independent 50% probability for each birth, what is the probability of having seven or more girls out of eight births?</w:t>
      </w:r>
      <w:r>
        <w:t xml:space="preserve"> </w:t>
      </w:r>
      <w:r>
        <w:t xml:space="preserve">We can apply the binomial formula to calculate this probability:</w:t>
      </w:r>
    </w:p>
    <w:p>
      <w:pPr>
        <w:pStyle w:val="BodyText"/>
      </w:pPr>
      <m:oMathPara>
        <m:oMathParaPr>
          <m:jc m:val="center"/>
        </m:oMathParaPr>
        <m:oMath>
          <m:r>
            <m:t>P</m:t>
          </m:r>
          <m:d>
            <m:dPr>
              <m:begChr m:val="("/>
              <m:endChr m:val=")"/>
              <m:sepChr m:val=""/>
              <m:grow/>
            </m:dPr>
            <m:e>
              <m:r>
                <m:t>X</m:t>
              </m:r>
              <m:r>
                <m:rPr>
                  <m:sty m:val="p"/>
                </m:rPr>
                <m:t>≥</m:t>
              </m:r>
              <m:r>
                <m:t>7</m:t>
              </m:r>
            </m:e>
          </m:d>
          <m:r>
            <m:rPr>
              <m:sty m:val="p"/>
            </m:rPr>
            <m:t>=</m:t>
          </m:r>
          <m:d>
            <m:dPr>
              <m:begChr m:val="("/>
              <m:endChr m:val=")"/>
              <m:sepChr m:val=""/>
              <m:grow/>
            </m:dPr>
            <m:e>
              <m:m>
                <m:mPr>
                  <m:baseJc m:val="center"/>
                  <m:plcHide m:val="1"/>
                  <m:mcs>
                    <m:mc>
                      <m:mcPr>
                        <m:mcJc m:val="center"/>
                        <m:count m:val="1"/>
                      </m:mcPr>
                    </m:mc>
                  </m:mcs>
                </m:mPr>
                <m:mr>
                  <m:e>
                    <m:r>
                      <m:t>8</m:t>
                    </m:r>
                  </m:e>
                </m:mr>
                <m:mr>
                  <m:e>
                    <m:r>
                      <m:t>7</m:t>
                    </m:r>
                  </m:e>
                </m:mr>
              </m:m>
            </m:e>
          </m:d>
          <m:r>
            <m:rPr>
              <m:sty m:val="p"/>
            </m:rPr>
            <m:t>*</m:t>
          </m:r>
          <m:sSup>
            <m:e>
              <m:r>
                <m:t>0.5</m:t>
              </m:r>
            </m:e>
            <m:sup>
              <m:r>
                <m:t>7</m:t>
              </m:r>
            </m:sup>
          </m:sSup>
          <m:r>
            <m:rPr>
              <m:sty m:val="p"/>
            </m:rPr>
            <m:t>*</m:t>
          </m:r>
          <m:sSup>
            <m:e>
              <m:d>
                <m:dPr>
                  <m:begChr m:val="("/>
                  <m:endChr m:val=")"/>
                  <m:sepChr m:val=""/>
                  <m:grow/>
                </m:dPr>
                <m:e>
                  <m:r>
                    <m:t>1</m:t>
                  </m:r>
                  <m:r>
                    <m:rPr>
                      <m:sty m:val="p"/>
                    </m:rPr>
                    <m:t>−</m:t>
                  </m:r>
                  <m:r>
                    <m:t>0.5</m:t>
                  </m:r>
                </m:e>
              </m:d>
            </m:e>
            <m:sup>
              <m:r>
                <m:t>1</m:t>
              </m:r>
            </m:sup>
          </m:sSup>
          <m:r>
            <m:rPr>
              <m:sty m:val="p"/>
            </m:rPr>
            <m:t>+</m:t>
          </m:r>
          <m:d>
            <m:dPr>
              <m:begChr m:val="("/>
              <m:endChr m:val=")"/>
              <m:sepChr m:val=""/>
              <m:grow/>
            </m:dPr>
            <m:e>
              <m:m>
                <m:mPr>
                  <m:baseJc m:val="center"/>
                  <m:plcHide m:val="1"/>
                  <m:mcs>
                    <m:mc>
                      <m:mcPr>
                        <m:mcJc m:val="center"/>
                        <m:count m:val="1"/>
                      </m:mcPr>
                    </m:mc>
                  </m:mcs>
                </m:mPr>
                <m:mr>
                  <m:e>
                    <m:r>
                      <m:t>8</m:t>
                    </m:r>
                  </m:e>
                </m:mr>
                <m:mr>
                  <m:e>
                    <m:r>
                      <m:t>8</m:t>
                    </m:r>
                  </m:e>
                </m:mr>
              </m:m>
            </m:e>
          </m:d>
          <m:r>
            <m:rPr>
              <m:sty m:val="p"/>
            </m:rPr>
            <m:t>*</m:t>
          </m:r>
          <m:sSup>
            <m:e>
              <m:r>
                <m:t>0.5</m:t>
              </m:r>
            </m:e>
            <m:sup>
              <m:r>
                <m:t>8</m:t>
              </m:r>
            </m:sup>
          </m:sSup>
          <m:r>
            <m:rPr>
              <m:sty m:val="p"/>
            </m:rPr>
            <m:t>*</m:t>
          </m:r>
          <m:sSup>
            <m:e>
              <m:d>
                <m:dPr>
                  <m:begChr m:val="("/>
                  <m:endChr m:val=")"/>
                  <m:sepChr m:val=""/>
                  <m:grow/>
                </m:dPr>
                <m:e>
                  <m:r>
                    <m:t>1</m:t>
                  </m:r>
                  <m:r>
                    <m:rPr>
                      <m:sty m:val="p"/>
                    </m:rPr>
                    <m:t>−</m:t>
                  </m:r>
                  <m:r>
                    <m:t>0.5</m:t>
                  </m:r>
                </m:e>
              </m:d>
            </m:e>
            <m:sup>
              <m:r>
                <m:t>0</m:t>
              </m:r>
            </m:sup>
          </m:sSup>
          <m:r>
            <m:rPr>
              <m:sty m:val="p"/>
            </m:rPr>
            <m:t>≈</m:t>
          </m:r>
          <m:r>
            <m:t>0.04</m:t>
          </m:r>
        </m:oMath>
      </m:oMathPara>
    </w:p>
    <w:p>
      <w:pPr>
        <w:pStyle w:val="FirstParagraph"/>
      </w:pPr>
      <w:r>
        <w:t xml:space="preserve">In the provided R code, you can find the implementation of this calculation. Furthermore, for most common distributions, including the binomial distribution, there are built-in functions in R. For example, the</w:t>
      </w:r>
      <w:r>
        <w:t xml:space="preserve"> </w:t>
      </w:r>
      <w:r>
        <w:rPr>
          <w:rStyle w:val="VerbatimChar"/>
        </w:rPr>
        <w:t xml:space="preserve">pbinom</w:t>
      </w:r>
      <w:r>
        <w:t xml:space="preserve"> </w:t>
      </w:r>
      <w:r>
        <w:t xml:space="preserve">function can be used to obtain these probabilities conveniently.</w:t>
      </w:r>
    </w:p>
    <w:p>
      <w:pPr>
        <w:pStyle w:val="SourceCode"/>
      </w:pP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bookmarkEnd w:id="87"/>
    <w:bookmarkStart w:id="90" w:name="normal-distribution"/>
    <w:p>
      <w:pPr>
        <w:pStyle w:val="Heading3"/>
      </w:pPr>
      <w:r>
        <w:rPr>
          <w:rStyle w:val="SectionNumber"/>
        </w:rPr>
        <w:t xml:space="preserve">2.1.2</w:t>
      </w:r>
      <w:r>
        <w:tab/>
      </w:r>
      <w:r>
        <w:t xml:space="preserve">Normal distribution</w:t>
      </w:r>
    </w:p>
    <w:p>
      <w:pPr>
        <w:pStyle w:val="FirstParagraph"/>
      </w:pP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A random variable that follows a normal (Gaussian) distribution with a mean of</w:t>
      </w:r>
      <w:r>
        <w:t xml:space="preserve"> </w:t>
      </w:r>
      <m:oMath>
        <m:r>
          <m:t>μ</m:t>
        </m:r>
      </m:oMath>
      <w:r>
        <w:t xml:space="preserve"> </w:t>
      </w:r>
      <w:r>
        <w:t xml:space="preserve">and a variance of</w:t>
      </w:r>
      <w:r>
        <w:t xml:space="preserve"> </w:t>
      </w:r>
      <m:oMath>
        <m:sSup>
          <m:e>
            <m:r>
              <m:t>σ</m:t>
            </m:r>
          </m:e>
          <m:sup>
            <m:r>
              <m:t>2</m:t>
            </m:r>
          </m:sup>
        </m:sSup>
      </m:oMath>
      <w:r>
        <w:t xml:space="preserve">. This distribution is characterized by a density function that resembles a bell curve. If we have a random variable X with this density, its expected value is μ, and its variance is</w:t>
      </w:r>
      <w:r>
        <w:t xml:space="preserve"> </w:t>
      </w:r>
      <m:oMath>
        <m:sSup>
          <m:e>
            <m:r>
              <m:t>σ</m:t>
            </m:r>
          </m:e>
          <m:sup>
            <m:r>
              <m:t>2</m:t>
            </m:r>
          </m:sup>
        </m:sSup>
      </m:oMath>
      <w:r>
        <w:t xml:space="preserve">. We can express this concisely as</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denoting a normal distribution with mean μ and variance</w:t>
      </w:r>
      <w:r>
        <w:t xml:space="preserve"> </w:t>
      </w:r>
      <m:oMath>
        <m:sSup>
          <m:e>
            <m:r>
              <m:t>σ</m:t>
            </m:r>
          </m:e>
          <m:sup>
            <m:r>
              <m:t>2</m:t>
            </m:r>
          </m:sup>
        </m:sSup>
      </m:oMath>
      <w:r>
        <w:t xml:space="preserve">. When μ=0 and σ=1, the resulting distribution is known as the</w:t>
      </w:r>
      <w:r>
        <w:t xml:space="preserve"> </w:t>
      </w:r>
      <w:r>
        <w:rPr>
          <w:bCs/>
          <w:b/>
        </w:rPr>
        <w:t xml:space="preserve">standard normal distribution</w:t>
      </w:r>
      <w:r>
        <w:t xml:space="preserve">. Standard normal random variables are often denoted by the letter</w:t>
      </w:r>
      <w:r>
        <w:t xml:space="preserve"> </w:t>
      </w:r>
      <m:oMath>
        <m:r>
          <m:t>z</m:t>
        </m:r>
      </m:oMath>
      <w:r>
        <w:t xml:space="preserve">. Here, we depict the standard normal density function, which represents the famous bell curve you have likely encountered before.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w:t>
      </w:r>
    </w:p>
    <w:p>
      <w:pPr>
        <w:pStyle w:val="CaptionedFigure"/>
      </w:pPr>
      <w:r>
        <w:drawing>
          <wp:inline>
            <wp:extent cx="5334000" cy="3000375"/>
            <wp:effectExtent b="0" l="0" r="0" t="0"/>
            <wp:docPr descr="Figure 1.12: Standard normal distribution" title="" id="1" name="Picture"/>
            <a:graphic>
              <a:graphicData uri="http://schemas.openxmlformats.org/drawingml/2006/picture">
                <pic:pic>
                  <pic:nvPicPr>
                    <pic:cNvPr descr="week_02_files/figure-docx//1U1PiqeXG4XoKmg8hRFJqE1OFDOJfificBz1jLeDunHo_g257d7b8e795_0_78.png" id="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9" w:name="fig16"/>
      <w:r>
        <w:t xml:space="preserve">Figure </w:t>
      </w:r>
      <w:fldSimple w:instr="SEQ Figure \* ARABIC ">
        <w:r>
          <w:t>16</w:t>
        </w:r>
      </w:fldSimple>
      <w:r>
        <w:t xml:space="preserve">:</w:t>
      </w:r>
      <w:r>
        <w:t xml:space="preserve"> </w:t>
      </w:r>
      <w:bookmarkEnd w:id="89"/>
      <w:r>
        <w:t xml:space="preserve">Figure 1.12: Standard normal distribution</w:t>
      </w:r>
    </w:p>
    <w:p>
      <w:pPr>
        <w:pStyle w:val="BodyText"/>
      </w:pPr>
      <w:r>
        <w:t xml:space="preserve">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w:t>
      </w:r>
      <w:r>
        <w:t xml:space="preserve"> </w:t>
      </w:r>
      <m:oMath>
        <m:r>
          <m:t>μ</m:t>
        </m:r>
        <m:r>
          <m:rPr>
            <m:sty m:val="p"/>
          </m:rPr>
          <m:t>+</m:t>
        </m:r>
        <m:r>
          <m:t>1</m:t>
        </m:r>
        <m:r>
          <m:t>σ</m:t>
        </m:r>
      </m:oMath>
      <w:r>
        <w:t xml:space="preserve"> </w:t>
      </w:r>
      <w:r>
        <w:t xml:space="preserve">and</w:t>
      </w:r>
      <w:r>
        <w:t xml:space="preserve"> </w:t>
      </w:r>
      <m:oMath>
        <m:r>
          <m:t>μ</m:t>
        </m:r>
        <m:r>
          <m:rPr>
            <m:sty m:val="p"/>
          </m:rPr>
          <m:t>−</m:t>
        </m:r>
        <m:r>
          <m:t>1</m:t>
        </m:r>
        <m:r>
          <m:t>σ</m:t>
        </m:r>
      </m:oMath>
      <w:r>
        <w:t xml:space="preserve"> </w:t>
      </w:r>
      <w:r>
        <w:t xml:space="preserve">(where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w:t>
      </w:r>
    </w:p>
    <w:p>
      <w:pPr>
        <w:pStyle w:val="BodyText"/>
      </w:pPr>
      <w:r>
        <w:t xml:space="preserve">Some fundamental reference probabilities related to the standard normal distribution can be easily explained using the graph above as visual aids.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w:t>
      </w:r>
      <w:r>
        <w:t xml:space="preserve"> </w:t>
      </w:r>
      <w:r>
        <w:rPr>
          <w:iCs/>
          <w:i/>
        </w:rPr>
        <w:t xml:space="preserve">These reference probabilities are essential to commit to memory.</w:t>
      </w:r>
    </w:p>
    <w:p>
      <w:pPr>
        <w:pStyle w:val="BodyText"/>
      </w:pPr>
      <w:r>
        <w:t xml:space="preserve">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the non standard normals to standard normals, we can simplify calculations and derive consistent results. 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w:t>
      </w:r>
    </w:p>
    <w:p>
      <w:pPr>
        <w:pStyle w:val="BodyText"/>
      </w:pPr>
      <w:r>
        <w:t xml:space="preserve">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If</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w:t>
      </w:r>
      <w:r>
        <w:t xml:space="preserve">then: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m:oMathPara>
    </w:p>
    <w:p>
      <w:pPr>
        <w:pStyle w:val="FirstParagraph"/>
      </w:pPr>
      <w:r>
        <w:t xml:space="preserve">The resulting random variable Z will follow a standard normal distribution. Conversely, if we start with a standard normal random variable Z and want to convert back to the units of the original data, we multiply Z by σ and add μ.</w:t>
      </w:r>
      <w:r>
        <w:t xml:space="preserve"> </w:t>
      </w:r>
      <w:r>
        <w:t xml:space="preserve">If</w:t>
      </w:r>
      <w:r>
        <w:t xml:space="preserve"> </w:t>
      </w:r>
      <m:oMath>
        <m:r>
          <m:t>Z</m:t>
        </m:r>
      </m:oMath>
      <w:r>
        <w:t xml:space="preserve"> </w:t>
      </w:r>
      <w:r>
        <w:t xml:space="preserve">is standard normal</w:t>
      </w:r>
    </w:p>
    <w:p>
      <w:pPr>
        <w:pStyle w:val="BodyText"/>
      </w:pPr>
      <m:oMathPara>
        <m:oMathParaPr>
          <m:jc m:val="center"/>
        </m:oMathParaPr>
        <m:oMath>
          <m:r>
            <m:t>X</m:t>
          </m:r>
          <m:r>
            <m:rPr>
              <m:sty m:val="p"/>
            </m:rPr>
            <m:t>=</m:t>
          </m:r>
          <m:r>
            <m:t>μ</m:t>
          </m:r>
          <m:r>
            <m:rPr>
              <m:sty m:val="p"/>
            </m:rPr>
            <m:t>+</m:t>
          </m:r>
          <m:r>
            <m:t>σ</m:t>
          </m:r>
          <m:r>
            <m:t>Z</m:t>
          </m:r>
          <m:r>
            <m:rPr>
              <m:sty m:val="p"/>
            </m:rPr>
            <m:t>∼</m:t>
          </m:r>
          <m:r>
            <m:t>N</m:t>
          </m:r>
          <m:d>
            <m:dPr>
              <m:begChr m:val="("/>
              <m:endChr m:val=")"/>
              <m:sepChr m:val=""/>
              <m:grow/>
            </m:dPr>
            <m:e>
              <m:r>
                <m:t>μ</m:t>
              </m:r>
              <m:r>
                <m:rPr>
                  <m:sty m:val="p"/>
                </m:rPr>
                <m:t>,</m:t>
              </m:r>
              <m:sSup>
                <m:e>
                  <m:r>
                    <m:t>σ</m:t>
                  </m:r>
                </m:e>
                <m:sup>
                  <m:r>
                    <m:t>2</m:t>
                  </m:r>
                </m:sup>
              </m:sSup>
            </m:e>
          </m:d>
        </m:oMath>
      </m:oMathPara>
    </w:p>
    <w:p>
      <w:pPr>
        <w:pStyle w:val="FirstParagraph"/>
      </w:pPr>
      <w:r>
        <w:t xml:space="preserve">The resulting random variable X will then follow a non-standard normal distribution with a mean of μ and variance of</w:t>
      </w:r>
      <w:r>
        <w:t xml:space="preserve"> </w:t>
      </w:r>
      <m:oMath>
        <m:sSup>
          <m:e>
            <m:r>
              <m:t>σ</m:t>
            </m:r>
          </m:e>
          <m:sup>
            <m:r>
              <m:t>2</m:t>
            </m:r>
          </m:sup>
        </m:sSup>
      </m:oMath>
      <w:r>
        <w:t xml:space="preserve">.</w:t>
      </w:r>
    </w:p>
    <w:p>
      <w:pPr>
        <w:pStyle w:val="BodyText"/>
      </w:pPr>
      <w:r>
        <w:t xml:space="preserve">Standard normal quantiles that are important to remember -1.28 is a quantile such that 10% of the density lies below it, and 90% lies above it. By symmetry, 1.28 on the standard normal distribution represents the quantile at which 10% lies above it. For a potentially non-standard normal distribution, this point would be</w:t>
      </w:r>
      <w:r>
        <w:t xml:space="preserve"> </w:t>
      </w:r>
      <m:oMath>
        <m:r>
          <m:t>μ</m:t>
        </m:r>
        <m:r>
          <m:rPr>
            <m:sty m:val="p"/>
          </m:rPr>
          <m:t>+</m:t>
        </m:r>
        <m:r>
          <m:t>1.28</m:t>
        </m:r>
        <m:r>
          <m:t>σ</m:t>
        </m:r>
      </m:oMath>
      <w:r>
        <w:t xml:space="preserve">.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w:t>
      </w:r>
      <w:r>
        <w:t xml:space="preserve"> </w:t>
      </w:r>
      <m:oMath>
        <m:r>
          <m:t>μ</m:t>
        </m:r>
        <m:r>
          <m:rPr>
            <m:sty m:val="p"/>
          </m:rPr>
          <m:t>−</m:t>
        </m:r>
        <m:r>
          <m:t>1.96</m:t>
        </m:r>
        <m:r>
          <m:t>σ</m:t>
        </m:r>
      </m:oMath>
      <w:r>
        <w:t xml:space="preserve"> </w:t>
      </w:r>
      <w:r>
        <w:t xml:space="preserve">and</w:t>
      </w:r>
      <w:r>
        <w:t xml:space="preserve"> </w:t>
      </w:r>
      <m:oMath>
        <m:r>
          <m:t>μ</m:t>
        </m:r>
        <m:r>
          <m:rPr>
            <m:sty m:val="p"/>
          </m:rPr>
          <m:t>+</m:t>
        </m:r>
        <m:r>
          <m:t>1.96</m:t>
        </m:r>
        <m:r>
          <m:t>σ</m:t>
        </m:r>
      </m:oMath>
      <w:r>
        <w:t xml:space="preserve">, respectively. It is worth noting that when μ equals 0 and σ equals 1 for the standard normal distribution, the calculation of 1.96 directly yields the correct value.</w:t>
      </w:r>
    </w:p>
    <w:p>
      <w:pPr>
        <w:pStyle w:val="BodyText"/>
      </w:pPr>
      <w:r>
        <w:t xml:space="preserve">Example: Determine the</w:t>
      </w:r>
      <w:r>
        <w:t xml:space="preserve"> </w:t>
      </w:r>
      <m:oMath>
        <m:sSup>
          <m:e>
            <m:r>
              <m:t>95</m:t>
            </m:r>
          </m:e>
          <m:sup>
            <m:r>
              <m:t>t</m:t>
            </m:r>
            <m:r>
              <m:t>h</m:t>
            </m:r>
          </m:sup>
        </m:sSup>
      </m:oMath>
      <w:r>
        <w:t xml:space="preserve"> </w:t>
      </w:r>
      <w:r>
        <w:t xml:space="preserve">percentile of a normal distribution with mean μ and variance σ squared.</w:t>
      </w:r>
      <w:r>
        <w:t xml:space="preserve"> </w:t>
      </w:r>
      <w:r>
        <w:t xml:space="preserve">In other words, we seek the value</w:t>
      </w:r>
      <w:r>
        <w:t xml:space="preserve"> </w:t>
      </w:r>
      <m:oMath>
        <m:sSub>
          <m:e>
            <m:r>
              <m:t>X</m:t>
            </m:r>
          </m:e>
          <m:sub>
            <m:r>
              <m:t>0.95</m:t>
            </m:r>
          </m:sub>
        </m:sSub>
      </m:oMath>
      <w:r>
        <w:t xml:space="preserve"> </w:t>
      </w:r>
      <w:r>
        <w:t xml:space="preserve">such that 95% of the distribution lies below it. This value represents the threshold if we were to draw samples from this population.</w:t>
      </w:r>
    </w:p>
    <w:p>
      <w:pPr>
        <w:pStyle w:val="BodyText"/>
      </w:pPr>
      <w:r>
        <w:t xml:space="preserve">We can find the point</w:t>
      </w:r>
      <w:r>
        <w:t xml:space="preserve"> </w:t>
      </w:r>
      <m:oMath>
        <m:sSub>
          <m:e>
            <m:r>
              <m:t>X</m:t>
            </m:r>
          </m:e>
          <m:sub>
            <m:r>
              <m:t>0.95</m:t>
            </m:r>
          </m:sub>
        </m:sSub>
      </m:oMath>
      <w:r>
        <w:t xml:space="preserve">, which represents the</w:t>
      </w:r>
      <w:r>
        <w:t xml:space="preserve"> </w:t>
      </w:r>
      <m:oMath>
        <m:sSup>
          <m:e>
            <m:r>
              <m:t>95</m:t>
            </m:r>
          </m:e>
          <m:sup>
            <m:r>
              <m:t>t</m:t>
            </m:r>
            <m:r>
              <m:t>h</m:t>
            </m:r>
          </m:sup>
        </m:sSup>
      </m:oMath>
      <w:r>
        <w:t xml:space="preserve"> </w:t>
      </w:r>
      <w:r>
        <w:t xml:space="preserve">percentile of a normal distribution, by utilizing the q qualifier for the density in R. In this case, we can use the function</w:t>
      </w:r>
      <w:r>
        <w:t xml:space="preserve"> </w:t>
      </w:r>
      <w:r>
        <w:rPr>
          <w:rStyle w:val="VerbatimChar"/>
        </w:rPr>
        <w:t xml:space="preserve">qnorm</w:t>
      </w:r>
      <w:r>
        <w:t xml:space="preserve"> </w:t>
      </w:r>
      <w:r>
        <w:t xml:space="preserve">with the desired quantile 0.95.</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sd)</w:t>
      </w:r>
    </w:p>
    <w:p>
      <w:pPr>
        <w:pStyle w:val="FirstParagraph"/>
      </w:pPr>
      <w:r>
        <w:t xml:space="preserve">It’s crucial to input the mean μ and the standard deviation σ (not the variance) into the function. By using</w:t>
      </w:r>
      <w:r>
        <w:t xml:space="preserve"> </w:t>
      </w:r>
      <w:r>
        <w:rPr>
          <w:rStyle w:val="VerbatimChar"/>
        </w:rPr>
        <w:t xml:space="preserve">qnorm</w:t>
      </w:r>
      <w:r>
        <w:t xml:space="preserve"> </w:t>
      </w:r>
      <w:r>
        <w:t xml:space="preserve">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w:t>
      </w:r>
      <w:r>
        <w:t xml:space="preserve"> </w:t>
      </w:r>
      <m:oMath>
        <m:r>
          <m:t>μ</m:t>
        </m:r>
        <m:r>
          <m:rPr>
            <m:sty m:val="p"/>
          </m:rPr>
          <m:t>+</m:t>
        </m:r>
        <m:r>
          <m:t>σ</m:t>
        </m:r>
        <m:r>
          <m:rPr>
            <m:sty m:val="p"/>
          </m:rPr>
          <m:t>*</m:t>
        </m:r>
        <m:r>
          <m:t>1.64</m:t>
        </m:r>
      </m:oMath>
      <w:r>
        <w:t xml:space="preserve">.</w:t>
      </w:r>
    </w:p>
    <w:p>
      <w:pPr>
        <w:pStyle w:val="BodyText"/>
      </w:pPr>
      <w:r>
        <w:t xml:space="preserve">Example: What is the probability that a non-standard normal distribution</w:t>
      </w:r>
      <w:r>
        <w:t xml:space="preserve"> </w:t>
      </w:r>
      <m:oMath>
        <m:r>
          <m:t>N</m:t>
        </m:r>
        <m:d>
          <m:dPr>
            <m:begChr m:val="("/>
            <m:endChr m:val=")"/>
            <m:sepChr m:val=""/>
            <m:grow/>
          </m:dPr>
          <m:e>
            <m:r>
              <m:t>μ</m:t>
            </m:r>
            <m:r>
              <m:rPr>
                <m:sty m:val="p"/>
              </m:rPr>
              <m:t>,</m:t>
            </m:r>
            <m:sSup>
              <m:e>
                <m:r>
                  <m:t>σ</m:t>
                </m:r>
              </m:e>
              <m:sup>
                <m:r>
                  <m:t>2</m:t>
                </m:r>
              </m:sup>
            </m:sSup>
          </m:e>
        </m:d>
      </m:oMath>
      <w:r>
        <w:t xml:space="preserve"> </w:t>
      </w:r>
      <w:r>
        <w:t xml:space="preserve">is larger than x? To answer this question in R, we can use the</w:t>
      </w:r>
      <w:r>
        <w:t xml:space="preserve"> </w:t>
      </w:r>
      <w:r>
        <w:rPr>
          <w:rStyle w:val="VerbatimChar"/>
        </w:rPr>
        <w:t xml:space="preserve">pnorm</w:t>
      </w:r>
      <w:r>
        <w:t xml:space="preserve"> </w:t>
      </w:r>
      <w:r>
        <w:t xml:space="preserve">function with the specified values of</w:t>
      </w:r>
      <w:r>
        <w:t xml:space="preserve"> </w:t>
      </w:r>
      <m:oMath>
        <m:r>
          <m:t>x</m:t>
        </m:r>
      </m:oMath>
      <w:r>
        <w:t xml:space="preserve">,</w:t>
      </w:r>
      <w:r>
        <w:t xml:space="preserve"> </w:t>
      </w:r>
      <m:oMath>
        <m:r>
          <m:t>m</m:t>
        </m:r>
        <m:r>
          <m:t>e</m:t>
        </m:r>
        <m:r>
          <m:t>a</m:t>
        </m:r>
        <m:r>
          <m:t>n</m:t>
        </m:r>
        <m:d>
          <m:dPr>
            <m:begChr m:val="("/>
            <m:endChr m:val=")"/>
            <m:sepChr m:val=""/>
            <m:grow/>
          </m:dPr>
          <m:e>
            <m:r>
              <m:t>μ</m:t>
            </m:r>
          </m:e>
        </m:d>
      </m:oMath>
      <w:r>
        <w:t xml:space="preserve">, and standard deviation (</w:t>
      </w:r>
      <m:oMath>
        <m:r>
          <m:t>σ</m:t>
        </m:r>
      </m:oMath>
      <w:r>
        <w:t xml:space="preserve">). It’s important to remember to input the sigma value rather than the</w:t>
      </w:r>
      <w:r>
        <w:t xml:space="preserve"> </w:t>
      </w:r>
      <m:oMath>
        <m:sSup>
          <m:e>
            <m:r>
              <m:t>σ</m:t>
            </m:r>
          </m:e>
          <m:sup>
            <m:r>
              <m:t>2</m:t>
            </m:r>
          </m:sup>
        </m:sSup>
      </m:oMath>
      <w:r>
        <w:t xml:space="preserve"> </w:t>
      </w:r>
      <w:r>
        <w:t xml:space="preserve">value to avoid incorrect results. Additionally, we set the argument</w:t>
      </w:r>
      <w:r>
        <w:t xml:space="preserve"> </w:t>
      </w:r>
      <w:r>
        <w:rPr>
          <w:rStyle w:val="VerbatimChar"/>
        </w:rPr>
        <w:t xml:space="preserve">lower.tail = FALSE</w:t>
      </w:r>
      <w:r>
        <w:t xml:space="preserve"> </w:t>
      </w:r>
      <w:r>
        <w:t xml:space="preserve">to indicate that we are interested in the upper tail of the distribution. Alternatively, we can omit this argument and calculate</w:t>
      </w:r>
      <w:r>
        <w:t xml:space="preserve"> </w:t>
      </w:r>
      <m:oMath>
        <m:r>
          <m:t>1</m:t>
        </m:r>
        <m:r>
          <m:rPr>
            <m:sty m:val="p"/>
          </m:rPr>
          <m:t>−</m:t>
        </m:r>
        <m:r>
          <m:t>p</m:t>
        </m:r>
        <m:r>
          <m:t>n</m:t>
        </m:r>
        <m:r>
          <m:t>o</m:t>
        </m:r>
        <m:r>
          <m:t>r</m:t>
        </m:r>
        <m:r>
          <m:t>m</m:t>
        </m:r>
        <m:d>
          <m:dPr>
            <m:begChr m:val="("/>
            <m:endChr m:val=")"/>
            <m:sepChr m:val=""/>
            <m:grow/>
          </m:dPr>
          <m:e>
            <m:r>
              <m:t>x</m:t>
            </m:r>
            <m:r>
              <m:rPr>
                <m:sty m:val="p"/>
              </m:rPr>
              <m:t>,</m:t>
            </m:r>
            <m:r>
              <m:t>m</m:t>
            </m:r>
            <m:r>
              <m:t>e</m:t>
            </m:r>
            <m:r>
              <m:t>a</m:t>
            </m:r>
            <m:r>
              <m:t>n</m:t>
            </m:r>
            <m:r>
              <m:rPr>
                <m:sty m:val="p"/>
              </m:rPr>
              <m:t>=</m:t>
            </m:r>
            <m:r>
              <m:t>μ</m:t>
            </m:r>
            <m:r>
              <m:rPr>
                <m:sty m:val="p"/>
              </m:rPr>
              <m:t>,</m:t>
            </m:r>
            <m:r>
              <m:t>s</m:t>
            </m:r>
            <m:r>
              <m:t>d</m:t>
            </m:r>
            <m:r>
              <m:rPr>
                <m:sty m:val="p"/>
              </m:rPr>
              <m:t>=</m:t>
            </m:r>
            <m:r>
              <m:t>σ</m:t>
            </m:r>
          </m:e>
        </m:d>
      </m:oMath>
      <w:r>
        <w:t xml:space="preserve"> </w:t>
      </w:r>
      <w:r>
        <w:t xml:space="preserve">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compute</w:t>
      </w:r>
      <w:r>
        <w:t xml:space="preserve"> </w:t>
      </w:r>
      <m:oMath>
        <m:d>
          <m:dPr>
            <m:begChr m:val="("/>
            <m:endChr m:val=")"/>
            <m:sepChr m:val=""/>
            <m:grow/>
          </m:dPr>
          <m:e>
            <m:r>
              <m:t>μ</m:t>
            </m:r>
            <m:r>
              <m:rPr>
                <m:sty m:val="p"/>
              </m:rPr>
              <m:t>−</m:t>
            </m:r>
            <m:r>
              <m:t>x</m:t>
            </m:r>
          </m:e>
        </m:d>
        <m:r>
          <m:rPr>
            <m:sty m:val="p"/>
          </m:rPr>
          <m:t>/</m:t>
        </m:r>
        <m:r>
          <m:t>σ</m:t>
        </m:r>
      </m:oMath>
      <w:r>
        <w:t xml:space="preserve">.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Example: The number of daily ad clicks for companies follows an approximately normal distribution with a mean of 1020 clicks per day and a standard deviation of 50 clicks per day. We want to determine the probability of getting more than 1160 clicks on a given day.</w:t>
      </w:r>
    </w:p>
    <w:p>
      <w:pPr>
        <w:pStyle w:val="BodyText"/>
      </w:pPr>
      <w:r>
        <w:t xml:space="preserve">Since</w:t>
      </w:r>
      <w:r>
        <w:t xml:space="preserve"> </w:t>
      </w:r>
      <m:oMath>
        <m:d>
          <m:dPr>
            <m:begChr m:val="("/>
            <m:endChr m:val=")"/>
            <m:sepChr m:val=""/>
            <m:grow/>
          </m:dPr>
          <m:e>
            <m:r>
              <m:t>1160</m:t>
            </m:r>
            <m:r>
              <m:rPr>
                <m:sty m:val="p"/>
              </m:rPr>
              <m:t>−</m:t>
            </m:r>
            <m:r>
              <m:t>1020</m:t>
            </m:r>
          </m:e>
        </m:d>
        <m:r>
          <m:rPr>
            <m:sty m:val="p"/>
          </m:rPr>
          <m:t>/</m:t>
        </m:r>
        <m:r>
          <m:t>50</m:t>
        </m:r>
        <m:r>
          <m:rPr>
            <m:sty m:val="p"/>
          </m:rPr>
          <m:t>=</m:t>
        </m:r>
        <m:r>
          <m:t>2.8</m:t>
        </m:r>
      </m:oMath>
      <w:r>
        <w:t xml:space="preserve"> </w:t>
      </w:r>
      <w:r>
        <w:t xml:space="preserve">which means 2.8 standard deviation away from the mean, we can infer that this probability will be relatively low. This is because it is nearly 3 standard deviations away from the mean, and we know that such values are located in the tail of the normal distribution. To calculate this probability, we can use the</w:t>
      </w:r>
      <w:r>
        <w:t xml:space="preserve"> </w:t>
      </w:r>
      <w:r>
        <w:rPr>
          <w:rStyle w:val="VerbatimChar"/>
        </w:rPr>
        <w:t xml:space="preserve">pnorm</w:t>
      </w:r>
      <w:r>
        <w:t xml:space="preserve"> </w:t>
      </w:r>
      <w:r>
        <w:t xml:space="preserve">function with the input values of 1,160 for the clicks, a mean of 1,020, and a standard deviation of 50.</w:t>
      </w:r>
    </w:p>
    <w:p>
      <w:pPr>
        <w:pStyle w:val="SourceCode"/>
      </w:pPr>
      <w:r>
        <w:rPr>
          <w:rStyle w:val="FunctionTok"/>
        </w:rPr>
        <w:t xml:space="preserve">pnorm</w:t>
      </w:r>
      <w:r>
        <w:rPr>
          <w:rStyle w:val="NormalTok"/>
        </w:rPr>
        <w:t xml:space="preserve">(</w:t>
      </w:r>
      <w:r>
        <w:rPr>
          <w:rStyle w:val="DecValTok"/>
        </w:rPr>
        <w:t xml:space="preserve">1160</w:t>
      </w:r>
      <w:r>
        <w:rPr>
          <w:rStyle w:val="NormalTok"/>
        </w:rPr>
        <w:t xml:space="preserve">, </w:t>
      </w:r>
      <w:r>
        <w:rPr>
          <w:rStyle w:val="AttributeTok"/>
        </w:rPr>
        <w:t xml:space="preserve">mean =</w:t>
      </w:r>
      <w:r>
        <w:rPr>
          <w:rStyle w:val="NormalTok"/>
        </w:rPr>
        <w:t xml:space="preserve"> </w:t>
      </w:r>
      <w:r>
        <w:rPr>
          <w:rStyle w:val="DecValTok"/>
        </w:rPr>
        <w:t xml:space="preserve">1020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By setting the argument</w:t>
      </w:r>
      <w:r>
        <w:t xml:space="preserve"> </w:t>
      </w:r>
      <w:r>
        <w:rPr>
          <w:rStyle w:val="VerbatimChar"/>
        </w:rPr>
        <w:t xml:space="preserve">lower.tail = FALSE</w:t>
      </w:r>
      <w:r>
        <w:t xml:space="preserv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w:t>
      </w:r>
      <w:r>
        <w:t xml:space="preserve"> </w:t>
      </w:r>
      <w:r>
        <w:rPr>
          <w:rStyle w:val="VerbatimChar"/>
        </w:rPr>
        <w:t xml:space="preserve">pnorm</w:t>
      </w:r>
      <w:r>
        <w:t xml:space="preserve"> </w:t>
      </w:r>
      <w:r>
        <w:t xml:space="preserve">function with</w:t>
      </w:r>
      <w:r>
        <w:t xml:space="preserve"> </w:t>
      </w:r>
      <w:r>
        <w:rPr>
          <w:rStyle w:val="VerbatimChar"/>
        </w:rPr>
        <w:t xml:space="preserve">lower.tail = FALSE</w:t>
      </w:r>
      <w:r>
        <w:t xml:space="preserve"> </w:t>
      </w:r>
      <w:r>
        <w:t xml:space="preserve">and obtain the same result.</w:t>
      </w:r>
    </w:p>
    <w:p>
      <w:pPr>
        <w:pStyle w:val="SourceCode"/>
      </w:pP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Example: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Since 1020 is both the mean and the median of the specific normal distribution, we know that about 50% of the days lie below this point. Therefore, the desired number of clicks should be greater than 1020. Additionally,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w:t>
      </w:r>
      <w:r>
        <w:t xml:space="preserve"> </w:t>
      </w:r>
      <w:r>
        <w:rPr>
          <w:rStyle w:val="VerbatimChar"/>
        </w:rPr>
        <w:t xml:space="preserve">qnorm</w:t>
      </w:r>
      <w:r>
        <w:t xml:space="preserve"> </w:t>
      </w:r>
      <w:r>
        <w:t xml:space="preserve">function with the input value of 0.75, representing the 75th percentile. The mean is set to 1020, and the standard deviation is 50. When we execute this command,</w:t>
      </w:r>
      <w:r>
        <w:t xml:space="preserve"> </w:t>
      </w:r>
      <w:r>
        <w:rPr>
          <w:rStyle w:val="VerbatimChar"/>
        </w:rPr>
        <w:t xml:space="preserve">qnorm(0.75, mean = 1020, sd = 50)</w:t>
      </w:r>
      <w:r>
        <w:t xml:space="preserve">, we obtain a number between the previously mentioned range, approximately 1054.</w:t>
      </w:r>
    </w:p>
    <w:bookmarkEnd w:id="90"/>
    <w:bookmarkStart w:id="91"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w:t>
      </w:r>
    </w:p>
    <w:p>
      <w:pPr>
        <w:pStyle w:val="BodyText"/>
      </w:pPr>
      <m:oMathPara>
        <m:oMathParaPr>
          <m:jc m:val="center"/>
        </m:oMathParaPr>
        <m:oMath>
          <m:r>
            <m:t>P</m:t>
          </m:r>
          <m:d>
            <m:dPr>
              <m:begChr m:val="("/>
              <m:endChr m:val=")"/>
              <m:sepChr m:val=""/>
              <m:grow/>
            </m:dPr>
            <m:e>
              <m:r>
                <m:t>X</m:t>
              </m:r>
              <m:r>
                <m:rPr>
                  <m:sty m:val="p"/>
                </m:rPr>
                <m:t>=</m:t>
              </m:r>
              <m:r>
                <m:t>x</m:t>
              </m:r>
              <m:r>
                <m:rPr>
                  <m:sty m:val="p"/>
                </m:rPr>
                <m:t>;</m:t>
              </m:r>
              <m:r>
                <m:t>λ</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m:oMathPara>
    </w:p>
    <w:p>
      <w:pPr>
        <w:pStyle w:val="FirstParagraph"/>
      </w:pPr>
      <w:r>
        <w:t xml:space="preserve">where x represents non-negative integers (0, 1, 2, and so on).</w:t>
      </w:r>
      <w:r>
        <w:t xml:space="preserve"> </w:t>
      </w:r>
      <w:r>
        <w:t xml:space="preserve">The mean of a Poisson random variable is equal to</w:t>
      </w:r>
      <w:r>
        <w:t xml:space="preserve"> </w:t>
      </w:r>
      <m:oMath>
        <m:r>
          <m:t>λ</m:t>
        </m:r>
      </m:oMath>
      <w:r>
        <w:t xml:space="preserve">, and the variance also equals</w:t>
      </w:r>
      <w:r>
        <w:t xml:space="preserve"> </w:t>
      </w:r>
      <m:oMath>
        <m:r>
          <m:t>λ</m:t>
        </m:r>
      </m:oMath>
      <w:r>
        <w:t xml:space="preserve">. When modeling with Poisson data, the mean and variance must be equal a condition that can be verified if one has repeated Poisson data.</w:t>
      </w:r>
      <w:r>
        <w:t xml:space="preserve"> </w:t>
      </w:r>
      <w:r>
        <w:t xml:space="preserve">fig xxx poisson distribution</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Example: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SourceCode"/>
      </w:pPr>
      <w:r>
        <w:rPr>
          <w:rStyle w:val="FunctionTok"/>
        </w:rPr>
        <w:t xml:space="preserve">ppois</w:t>
      </w:r>
      <w:r>
        <w:rPr>
          <w:rStyle w:val="NormalTok"/>
        </w:rPr>
        <w:t xml:space="preserve">(</w:t>
      </w:r>
      <w:r>
        <w:rPr>
          <w:rStyle w:val="DecValTok"/>
        </w:rPr>
        <w:t xml:space="preserve">3</w:t>
      </w:r>
      <w:r>
        <w:rPr>
          <w:rStyle w:val="NormalTok"/>
        </w:rPr>
        <w:t xml:space="preserve">, </w:t>
      </w:r>
      <w:r>
        <w:rPr>
          <w:rStyle w:val="AttributeTok"/>
        </w:rPr>
        <w:t xml:space="preserve">lambda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p>
    <w:p>
      <w:pPr>
        <w:pStyle w:val="FirstParagraph"/>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w:t>
      </w:r>
      <w:r>
        <w:t xml:space="preserve"> </w:t>
      </w:r>
      <m:oMath>
        <m:r>
          <m:t>λ</m:t>
        </m:r>
        <m:r>
          <m:rPr>
            <m:sty m:val="p"/>
          </m:rPr>
          <m:t>=</m:t>
        </m:r>
        <m:r>
          <m:t>n</m:t>
        </m:r>
        <m:r>
          <m:rPr>
            <m:sty m:val="p"/>
          </m:rPr>
          <m:t>*</m:t>
        </m:r>
        <m:r>
          <m:t>p</m:t>
        </m:r>
      </m:oMath>
      <w:r>
        <w:t xml:space="preserve">. When n is large and p is small, it is proposed that the probability distribution governing x can be well approximated using Poisson probabilities, where the rate parameter λ is determined as n times p. </w:t>
      </w:r>
    </w:p>
    <w:p>
      <w:pPr>
        <w:pStyle w:val="BodyText"/>
      </w:pPr>
      <w:r>
        <w:t xml:space="preserve">Example: In flipping a coin with a success probability of 0.01 for a total of 500 times, we want to calculate the probability of obtaining two or fewer successes. Using the binomial distribution with size 500 and probability 0.01, we obtain approximately 12%. By employing the Poisson approximation with a rate of λ = 500 * 0.01, the result is around 12.5%, which is reasonably close to the binomial calculation.</w:t>
      </w:r>
    </w:p>
    <w:p>
      <w:pPr>
        <w:pStyle w:val="SourceCode"/>
      </w:pPr>
      <w:r>
        <w:rPr>
          <w:rStyle w:val="FunctionTok"/>
        </w:rPr>
        <w:t xml:space="preserve">pbinom</w:t>
      </w:r>
      <w:r>
        <w:rPr>
          <w:rStyle w:val="Normal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DecValTok"/>
        </w:rPr>
        <w:t xml:space="preserve">01</w:t>
      </w:r>
      <w:r>
        <w:rPr>
          <w:rStyle w:val="NormalTok"/>
        </w:rPr>
        <w:t xml:space="preserve">)</w:t>
      </w:r>
      <w:r>
        <w:br/>
      </w:r>
      <w:r>
        <w:rPr>
          <w:rStyle w:val="FunctionTok"/>
        </w:rPr>
        <w:t xml:space="preserve">ppois</w:t>
      </w:r>
      <w:r>
        <w:rPr>
          <w:rStyle w:val="NormalTok"/>
        </w:rPr>
        <w:t xml:space="preserve">(</w:t>
      </w:r>
      <w:r>
        <w:rPr>
          <w:rStyle w:val="DecValTok"/>
        </w:rPr>
        <w:t xml:space="preserve">2</w:t>
      </w:r>
      <w:r>
        <w:rPr>
          <w:rStyle w:val="NormalTok"/>
        </w:rPr>
        <w:t xml:space="preserve">, </w:t>
      </w:r>
      <w:r>
        <w:rPr>
          <w:rStyle w:val="AttributeTok"/>
        </w:rPr>
        <w:t xml:space="preserve">lambda=</w:t>
      </w:r>
      <w:r>
        <w:rPr>
          <w:rStyle w:val="DecValTok"/>
        </w:rPr>
        <w:t xml:space="preserve">500</w:t>
      </w:r>
      <w:r>
        <w:rPr>
          <w:rStyle w:val="NormalTok"/>
        </w:rPr>
        <w:t xml:space="preserve"> </w:t>
      </w:r>
      <w:r>
        <w:rPr>
          <w:rStyle w:val="SpecialCharTok"/>
        </w:rPr>
        <w:t xml:space="preserve">*</w:t>
      </w:r>
      <w:r>
        <w:rPr>
          <w:rStyle w:val="NormalTok"/>
        </w:rPr>
        <w:t xml:space="preserve"> .</w:t>
      </w:r>
      <w:r>
        <w:rPr>
          <w:rStyle w:val="DecValTok"/>
        </w:rPr>
        <w:t xml:space="preserve">01</w:t>
      </w:r>
      <w:r>
        <w:rPr>
          <w:rStyle w:val="NormalTok"/>
        </w:rPr>
        <w:t xml:space="preserve">)</w:t>
      </w:r>
    </w:p>
    <w:bookmarkEnd w:id="91"/>
    <w:bookmarkEnd w:id="92"/>
    <w:bookmarkStart w:id="111" w:name="asymptotics"/>
    <w:p>
      <w:pPr>
        <w:pStyle w:val="Heading2"/>
      </w:pPr>
      <w:r>
        <w:rPr>
          <w:rStyle w:val="SectionNumber"/>
        </w:rPr>
        <w:t xml:space="preserve">2.2</w:t>
      </w:r>
      <w:r>
        <w:tab/>
      </w:r>
      <w:r>
        <w:t xml:space="preserve">Asymptotics</w:t>
      </w:r>
    </w:p>
    <w:p>
      <w:pPr>
        <w:pStyle w:val="FirstParagraph"/>
      </w:pP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w:t>
      </w:r>
      <w:r>
        <w:t xml:space="preserve"> </w:t>
      </w:r>
      <w:r>
        <w:rPr>
          <w:bCs/>
          <w:b/>
        </w:rPr>
        <w:t xml:space="preserve">Central Limit Theorem</w:t>
      </w:r>
      <w:r>
        <w:t xml:space="preserve">.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Here we will explore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 Asymptotics form the foundation for the frequency interpretation of probabilities. For instance, intuitively, we know that if we flip a coin and calculate the proportion of heads, it should approach 0.5 for a fair coin.</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CaptionedFigure"/>
      </w:pPr>
      <w:r>
        <w:drawing>
          <wp:inline>
            <wp:extent cx="5334000" cy="3000375"/>
            <wp:effectExtent b="0" l="0" r="0" t="0"/>
            <wp:docPr descr="Figure 2.2: Cumulative means of random normal variables" title="" id="1" name="Picture"/>
            <a:graphic>
              <a:graphicData uri="http://schemas.openxmlformats.org/drawingml/2006/picture">
                <pic:pic>
                  <pic:nvPicPr>
                    <pic:cNvPr descr="week_02_files/figure-docx//1U1PiqeXG4XoKmg8hRFJqE1OFDOJfificBz1jLeDunHo_g257d7b8e795_0_95.png" id="0" name="Picture"/>
                    <pic:cNvPicPr>
                      <a:picLocks noChangeArrowheads="1" noChangeAspect="1"/>
                    </pic:cNvPicPr>
                  </pic:nvPicPr>
                  <pic:blipFill>
                    <a:blip r:embed="rId9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4" w:name="fig17"/>
      <w:r>
        <w:t xml:space="preserve">Figure </w:t>
      </w:r>
      <w:fldSimple w:instr="SEQ Figure \* ARABIC ">
        <w:r>
          <w:t>17</w:t>
        </w:r>
      </w:fldSimple>
      <w:r>
        <w:t xml:space="preserve">:</w:t>
      </w:r>
      <w:r>
        <w:t xml:space="preserve"> </w:t>
      </w:r>
      <w:bookmarkEnd w:id="94"/>
      <w:r>
        <w:t xml:space="preserve">Figure 2.2: Cumulative means of random normal variables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rPr>
          <w:rStyle w:val="NormalTok"/>
        </w:rPr>
        <w:t xml:space="preserve">; 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r>
        <w:t xml:space="preserve"> </w:t>
      </w:r>
      <w:r>
        <w:drawing>
          <wp:inline>
            <wp:extent cx="5334000" cy="3000375"/>
            <wp:effectExtent b="0" l="0" r="0" t="0"/>
            <wp:docPr descr="Figure 2.3: Cumulative means of coin flips" title="" id="1" name="Picture"/>
            <a:graphic>
              <a:graphicData uri="http://schemas.openxmlformats.org/drawingml/2006/picture">
                <pic:pic>
                  <pic:nvPicPr>
                    <pic:cNvPr descr="week_02_files/figure-docx//1U1PiqeXG4XoKmg8hRFJqE1OFDOJfificBz1jLeDunHo_g257d7b8e795_0_98.png" id="0" name="Picture"/>
                    <pic:cNvPicPr>
                      <a:picLocks noChangeArrowheads="1" noChangeAspect="1"/>
                    </pic:cNvPicPr>
                  </pic:nvPicPr>
                  <pic:blipFill>
                    <a:blip r:embed="rId9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sample</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n ,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Note: An estimator is considered</w:t>
      </w:r>
      <w:r>
        <w:t xml:space="preserve"> </w:t>
      </w:r>
      <w:r>
        <w:rPr>
          <w:bCs/>
          <w:b/>
        </w:rPr>
        <w:t xml:space="preserve">consistent</w:t>
      </w:r>
      <w:r>
        <w:t xml:space="preserve"> </w:t>
      </w:r>
      <w:r>
        <w:t xml:space="preserve">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 Moreover, not only are sample means consistent estimators, but the sample variance and sample standard deviation of iid random variables are also consistent estimators.</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bookmarkStart w:id="100" w:name="asymptotics-and-the-clt"/>
    <w:p>
      <w:pPr>
        <w:pStyle w:val="Heading3"/>
      </w:pPr>
      <w:r>
        <w:rPr>
          <w:rStyle w:val="SectionNumber"/>
        </w:rPr>
        <w:t xml:space="preserve">2.2.1</w:t>
      </w:r>
      <w:r>
        <w:tab/>
      </w:r>
      <w:r>
        <w:t xml:space="preserve">Asymptotics and the CLT</w:t>
      </w:r>
    </w:p>
    <w:p>
      <w:pPr>
        <w:pStyle w:val="FirstParagraph"/>
      </w:pPr>
      <w:r>
        <w:t xml:space="preserve">The Central Limit Theorem (CLT)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w:t>
      </w:r>
      <w:r>
        <w:t xml:space="preserve"> </w:t>
      </w:r>
      <m:oMath>
        <m:acc>
          <m:accPr>
            <m:chr m:val="‾"/>
          </m:accPr>
          <m:e>
            <m:r>
              <m:t>X</m:t>
            </m:r>
          </m:e>
        </m:acc>
      </m:oMath>
      <w:r>
        <w:t xml:space="preserve">. If we subtract its population mean and divide by its standard error the resulting random variable approaches a standard normal distribution as the sample size increases.</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1"/>
                </m:radPr>
                <m:deg/>
                <m:e>
                  <m:r>
                    <m:t>n</m:t>
                  </m:r>
                </m:e>
              </m:rad>
            </m:den>
          </m:f>
          <m:r>
            <m:rPr>
              <m:sty m:val="p"/>
            </m:rPr>
            <m:t>=</m:t>
          </m:r>
          <m:f>
            <m:fPr>
              <m:type m:val="bar"/>
            </m:fPr>
            <m:num>
              <m:rad>
                <m:radPr>
                  <m:degHide m:val="1"/>
                </m:radPr>
                <m:deg/>
                <m:e>
                  <m:r>
                    <m:t>n</m:t>
                  </m:r>
                </m:e>
              </m:rad>
              <m:d>
                <m:dPr>
                  <m:begChr m:val="("/>
                  <m:endChr m:val=")"/>
                  <m:sepChr m:val=""/>
                  <m:grow/>
                </m:dPr>
                <m:e>
                  <m:acc>
                    <m:accPr>
                      <m:chr m:val="‾"/>
                    </m:accPr>
                    <m:e>
                      <m:sSub>
                        <m:e>
                          <m:r>
                            <m:t>X</m:t>
                          </m:r>
                        </m:e>
                        <m:sub>
                          <m:r>
                            <m:t>n</m:t>
                          </m:r>
                        </m:sub>
                      </m:sSub>
                    </m:e>
                  </m:acc>
                  <m:r>
                    <m:rPr>
                      <m:sty m:val="p"/>
                    </m:rPr>
                    <m:t>−</m:t>
                  </m:r>
                  <m:r>
                    <m:t>μ</m:t>
                  </m:r>
                </m:e>
              </m:d>
            </m:num>
            <m:den>
              <m:r>
                <m:t>σ</m:t>
              </m:r>
            </m:den>
          </m:f>
          <m:r>
            <m:rPr>
              <m:sty m:val="p"/>
            </m:rPr>
            <m:t>=</m:t>
          </m:r>
          <m:f>
            <m:fPr>
              <m:type m:val="bar"/>
            </m:fPr>
            <m:num>
              <m:r>
                <m:t>E</m:t>
              </m:r>
              <m:r>
                <m:t>s</m:t>
              </m:r>
              <m:r>
                <m:t>t</m:t>
              </m:r>
              <m:r>
                <m:t>i</m:t>
              </m:r>
              <m:r>
                <m:t>m</m:t>
              </m:r>
              <m:r>
                <m:t>a</m:t>
              </m:r>
              <m:r>
                <m:t>t</m:t>
              </m:r>
              <m:r>
                <m:t>e</m:t>
              </m:r>
              <m:r>
                <m:rPr>
                  <m:sty m:val="p"/>
                </m:rPr>
                <m:t>−</m:t>
              </m:r>
              <m:r>
                <m:t>M</m:t>
              </m:r>
              <m:r>
                <m:t>e</m:t>
              </m:r>
              <m:r>
                <m:t>a</m:t>
              </m:r>
              <m:r>
                <m:t>n</m:t>
              </m:r>
              <m:r>
                <m:t> </m:t>
              </m:r>
              <m:r>
                <m:t>o</m:t>
              </m:r>
              <m:r>
                <m:t>f</m:t>
              </m:r>
              <m:r>
                <m:t> </m:t>
              </m:r>
              <m:r>
                <m:t>e</m:t>
              </m:r>
              <m:r>
                <m:t>s</m:t>
              </m:r>
              <m:r>
                <m:t>t</m:t>
              </m:r>
              <m:r>
                <m:t>i</m:t>
              </m:r>
              <m:r>
                <m:t>m</m:t>
              </m:r>
              <m:r>
                <m:t>a</m:t>
              </m:r>
              <m:r>
                <m:t>t</m:t>
              </m:r>
              <m:r>
                <m:t>e</m:t>
              </m:r>
            </m:num>
            <m:den>
              <m:r>
                <m:t>S</m:t>
              </m:r>
              <m:r>
                <m:t>t</m:t>
              </m:r>
              <m:r>
                <m:t>d</m:t>
              </m:r>
              <m:r>
                <m:rPr>
                  <m:sty m:val="p"/>
                </m:rPr>
                <m:t>.</m:t>
              </m:r>
              <m:r>
                <m:t> </m:t>
              </m:r>
              <m:r>
                <m:t>E</m:t>
              </m:r>
              <m:r>
                <m:t>r</m:t>
              </m:r>
              <m:r>
                <m:t>r</m:t>
              </m:r>
              <m:r>
                <m:rPr>
                  <m:sty m:val="p"/>
                </m:rPr>
                <m:t>.</m:t>
              </m:r>
              <m:r>
                <m:t> </m:t>
              </m:r>
              <m:r>
                <m:t>o</m:t>
              </m:r>
              <m:r>
                <m:t>f</m:t>
              </m:r>
              <m:r>
                <m:t> </m:t>
              </m:r>
              <m:r>
                <m:t>e</m:t>
              </m:r>
              <m:r>
                <m:t>s</m:t>
              </m:r>
              <m:r>
                <m:t>t</m:t>
              </m:r>
              <m:r>
                <m:t>i</m:t>
              </m:r>
              <m:r>
                <m:t>m</m:t>
              </m:r>
              <m:r>
                <m:t>a</m:t>
              </m:r>
              <m:r>
                <m:t>t</m:t>
              </m:r>
              <m:r>
                <m:t>e</m:t>
              </m:r>
            </m:den>
          </m:f>
        </m:oMath>
      </m:oMathPara>
    </w:p>
    <w:p>
      <w:pPr>
        <w:pStyle w:val="FirstParagraph"/>
      </w:pPr>
      <w:r>
        <w:t xml:space="preserve">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w:t>
      </w:r>
    </w:p>
    <w:p>
      <w:pPr>
        <w:pStyle w:val="BodyText"/>
      </w:pPr>
      <w:r>
        <w:t xml:space="preserve">Example: Using standard die with the mean of 3.5, and variance of 2.92. We simulate the die roll n times, calculate the sample mean, subtract the population mean, and dividing by the standard error.</w:t>
      </w:r>
      <w:r>
        <w:t xml:space="preserve"> </w:t>
      </w:r>
      <w:r>
        <w:drawing>
          <wp:inline>
            <wp:extent cx="5334000" cy="3000375"/>
            <wp:effectExtent b="0" l="0" r="0" t="0"/>
            <wp:docPr descr="Figure 2.4: Distribution of averages of iid random variables in die roll" title="" id="1" name="Picture"/>
            <a:graphic>
              <a:graphicData uri="http://schemas.openxmlformats.org/drawingml/2006/picture">
                <pic:pic>
                  <pic:nvPicPr>
                    <pic:cNvPr descr="week_02_files/figure-docx//1U1PiqeXG4XoKmg8hRFJqE1OFDOJfificBz1jLeDunHo_g257d7b8e795_0_101.png" id="0" name="Picture"/>
                    <pic:cNvPicPr>
                      <a:picLocks noChangeArrowheads="1" noChangeAspect="1"/>
                    </pic:cNvPicPr>
                  </pic:nvPicPr>
                  <pic:blipFill>
                    <a:blip r:embed="rId9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FloatTok"/>
        </w:rPr>
        <w:t xml:space="preserve">1.71</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The distribution approximates a bell curve. As we increase the number of rolls, the approximation improves.</w:t>
      </w:r>
    </w:p>
    <w:p>
      <w:pPr>
        <w:pStyle w:val="BodyText"/>
      </w:pPr>
      <w:r>
        <w:t xml:space="preserve">Example: Let</w:t>
      </w:r>
      <w:r>
        <w:t xml:space="preserve"> </w:t>
      </w:r>
      <m:oMath>
        <m:sSub>
          <m:e>
            <m:r>
              <m:t>X</m:t>
            </m:r>
          </m:e>
          <m:sub>
            <m:r>
              <m:t>i</m:t>
            </m:r>
          </m:sub>
        </m:sSub>
      </m:oMath>
      <w:r>
        <w:t xml:space="preserve"> </w:t>
      </w:r>
      <w:r>
        <w:t xml:space="preserve">be the</w:t>
      </w:r>
      <w:r>
        <w:t xml:space="preserve"> </w:t>
      </w:r>
      <m:oMath>
        <m:r>
          <m:t>0</m:t>
        </m:r>
      </m:oMath>
      <w:r>
        <w:t xml:space="preserve"> </w:t>
      </w:r>
      <w:r>
        <w:t xml:space="preserve">or</w:t>
      </w:r>
      <w:r>
        <w:t xml:space="preserve"> </w:t>
      </w:r>
      <m:oMath>
        <m:r>
          <m:t>1</m:t>
        </m:r>
      </m:oMath>
      <w:r>
        <w:t xml:space="preserve"> </w:t>
      </w:r>
      <w:r>
        <w:t xml:space="preserve">result of the</w:t>
      </w:r>
      <w:r>
        <w:t xml:space="preserve"> </w:t>
      </w:r>
      <m:oMath>
        <m:sSup>
          <m:e>
            <m:r>
              <m:t>i</m:t>
            </m:r>
          </m:e>
          <m:sup>
            <m:r>
              <m:t>t</m:t>
            </m:r>
            <m:r>
              <m:t>h</m:t>
            </m:r>
          </m:sup>
        </m:sSup>
      </m:oMath>
      <w:r>
        <w:t xml:space="preserve"> </w:t>
      </w:r>
      <w:r>
        <w:t xml:space="preserve">flip of a possibly unfair coin. The sample proportion, say</w:t>
      </w:r>
      <w:r>
        <w:t xml:space="preserve"> </w:t>
      </w:r>
      <m:oMath>
        <m:acc>
          <m:accPr>
            <m:chr m:val="̂"/>
          </m:accPr>
          <m:e>
            <m:r>
              <m:t>p</m:t>
            </m:r>
          </m:e>
        </m:acc>
      </m:oMath>
      <w:r>
        <w:t xml:space="preserve">, is the average of the coin flips.</w:t>
      </w:r>
      <w:r>
        <w:t xml:space="preserve"> </w:t>
      </w:r>
      <m:oMath>
        <m:r>
          <m:t>E</m:t>
        </m:r>
        <m:d>
          <m:dPr>
            <m:begChr m:val="["/>
            <m:endChr m:val="]"/>
            <m:sepChr m:val=""/>
            <m:grow/>
          </m:dPr>
          <m:e>
            <m:sSub>
              <m:e>
                <m:r>
                  <m:t>X</m:t>
                </m:r>
              </m:e>
              <m:sub>
                <m:r>
                  <m:t>i</m:t>
                </m:r>
              </m:sub>
            </m:sSub>
          </m:e>
        </m:d>
        <m:r>
          <m:rPr>
            <m:sty m:val="p"/>
          </m:rPr>
          <m:t>=</m:t>
        </m:r>
        <m:r>
          <m:t>p</m:t>
        </m:r>
      </m:oMath>
      <w:r>
        <w:t xml:space="preserve"> </w:t>
      </w:r>
      <w:r>
        <w:t xml:space="preserve">and</w:t>
      </w:r>
      <w:r>
        <w:t xml:space="preserve"> </w:t>
      </w:r>
      <m:oMath>
        <m:r>
          <m:t>V</m:t>
        </m:r>
        <m:r>
          <m:t>a</m:t>
        </m:r>
        <m:r>
          <m:t>r</m:t>
        </m:r>
        <m:d>
          <m:dPr>
            <m:begChr m:val="("/>
            <m:endChr m:val=")"/>
            <m:sepChr m:val=""/>
            <m:grow/>
          </m:dPr>
          <m:e>
            <m:sSub>
              <m:e>
                <m:r>
                  <m:t>X</m:t>
                </m:r>
              </m:e>
              <m:sub>
                <m:r>
                  <m:t>i</m:t>
                </m:r>
              </m:sub>
            </m:sSub>
          </m:e>
        </m:d>
        <m:r>
          <m:rPr>
            <m:sty m:val="p"/>
          </m:rPr>
          <m:t>=</m:t>
        </m:r>
        <m:r>
          <m:t>p</m:t>
        </m:r>
        <m:d>
          <m:dPr>
            <m:begChr m:val="("/>
            <m:endChr m:val=")"/>
            <m:sepChr m:val=""/>
            <m:grow/>
          </m:dPr>
          <m:e>
            <m:r>
              <m:t>1</m:t>
            </m:r>
            <m:r>
              <m:rPr>
                <m:sty m:val="p"/>
              </m:rPr>
              <m:t>−</m:t>
            </m:r>
            <m:r>
              <m:t>p</m:t>
            </m:r>
          </m:e>
        </m:d>
      </m:oMath>
      <w:r>
        <w:t xml:space="preserve"> </w:t>
      </w:r>
      <w:r>
        <w:t xml:space="preserve">Standard error of the mean is</w:t>
      </w:r>
      <w:r>
        <w:t xml:space="preserve"> </w:t>
      </w:r>
      <m:oMath>
        <m:rad>
          <m:radPr>
            <m:degHide m:val="1"/>
          </m:radPr>
          <m:deg/>
          <m:e>
            <m:r>
              <m:t>p</m:t>
            </m:r>
            <m:d>
              <m:dPr>
                <m:begChr m:val="("/>
                <m:endChr m:val=")"/>
                <m:sepChr m:val=""/>
                <m:grow/>
              </m:dPr>
              <m:e>
                <m:r>
                  <m:t>1</m:t>
                </m:r>
                <m:r>
                  <m:rPr>
                    <m:sty m:val="p"/>
                  </m:rPr>
                  <m:t>−</m:t>
                </m:r>
                <m:r>
                  <m:t>p</m:t>
                </m:r>
              </m:e>
            </m:d>
            <m:r>
              <m:rPr>
                <m:sty m:val="p"/>
              </m:rPr>
              <m:t>/</m:t>
            </m:r>
            <m:r>
              <m:t>n</m:t>
            </m:r>
          </m:e>
        </m:rad>
      </m:oMath>
      <w:r>
        <w:t xml:space="preserve"> </w:t>
      </w:r>
      <w:r>
        <w:t xml:space="preserve">Then</w:t>
      </w:r>
    </w:p>
    <w:p>
      <w:pPr>
        <w:pStyle w:val="BodyText"/>
      </w:pPr>
      <m:oMathPara>
        <m:oMathParaPr>
          <m:jc m:val="center"/>
        </m:oMathParaPr>
        <m:oMath>
          <m:f>
            <m:fPr>
              <m:type m:val="bar"/>
            </m:fPr>
            <m:num>
              <m:acc>
                <m:accPr>
                  <m:chr m:val="̂"/>
                </m:accPr>
                <m:e>
                  <m:r>
                    <m:t>p</m:t>
                  </m:r>
                </m:e>
              </m:acc>
              <m:r>
                <m:rPr>
                  <m:sty m:val="p"/>
                </m:rPr>
                <m:t>−</m:t>
              </m:r>
              <m:r>
                <m:t>p</m:t>
              </m:r>
            </m:num>
            <m:den>
              <m:rad>
                <m:radPr>
                  <m:degHide m:val="1"/>
                </m:radPr>
                <m:deg/>
                <m:e>
                  <m:r>
                    <m:t>p</m:t>
                  </m:r>
                  <m:d>
                    <m:dPr>
                      <m:begChr m:val="("/>
                      <m:endChr m:val=")"/>
                      <m:sepChr m:val=""/>
                      <m:grow/>
                    </m:dPr>
                    <m:e>
                      <m:r>
                        <m:t>1</m:t>
                      </m:r>
                      <m:r>
                        <m:rPr>
                          <m:sty m:val="p"/>
                        </m:rPr>
                        <m:t>−</m:t>
                      </m:r>
                      <m:r>
                        <m:t>p</m:t>
                      </m:r>
                    </m:e>
                  </m:d>
                  <m:r>
                    <m:rPr>
                      <m:sty m:val="p"/>
                    </m:rPr>
                    <m:t>/</m:t>
                  </m:r>
                  <m:r>
                    <m:t>n</m:t>
                  </m:r>
                </m:e>
              </m:rad>
            </m:den>
          </m:f>
        </m:oMath>
      </m:oMathPara>
    </w:p>
    <w:p>
      <w:pPr>
        <w:pStyle w:val="FirstParagraph"/>
      </w:pPr>
      <w:r>
        <w:t xml:space="preserve">will be approximately normally distributed</w:t>
      </w:r>
    </w:p>
    <w:p>
      <w:pPr>
        <w:pStyle w:val="BodyText"/>
      </w:pPr>
      <w:r>
        <w:t xml:space="preserve">Flipping a fair coin</w:t>
      </w:r>
      <w:r>
        <w:t xml:space="preserve"> </w:t>
      </w:r>
      <m:oMath>
        <m:r>
          <m:t>n</m:t>
        </m:r>
      </m:oMath>
      <w:r>
        <w:t xml:space="preserve"> </w:t>
      </w:r>
      <w:r>
        <w:t xml:space="preserve">times, taking the sample proportion of heads, subtracting off 0.5 and multiply the result by</w:t>
      </w:r>
      <w:r>
        <w:t xml:space="preserve"> </w:t>
      </w:r>
      <m:oMath>
        <m:r>
          <m:t>2</m:t>
        </m:r>
        <m:rad>
          <m:radPr>
            <m:degHide m:val="1"/>
          </m:radPr>
          <m:deg/>
          <m:e>
            <m:r>
              <m:t>n</m:t>
            </m:r>
          </m:e>
        </m:rad>
      </m:oMath>
      <w:r>
        <w:t xml:space="preserve"> </w:t>
      </w:r>
      <w:r>
        <w:t xml:space="preserve">divide by</w:t>
      </w:r>
      <w:r>
        <w:t xml:space="preserve"> </w:t>
      </w:r>
      <m:oMath>
        <m:r>
          <m:t>1</m:t>
        </m:r>
        <m:r>
          <m:rPr>
            <m:sty m:val="p"/>
          </m:rPr>
          <m:t>/</m:t>
        </m:r>
        <m:d>
          <m:dPr>
            <m:begChr m:val="("/>
            <m:endChr m:val=")"/>
            <m:sepChr m:val=""/>
            <m:grow/>
          </m:dPr>
          <m:e>
            <m:r>
              <m:t>2</m:t>
            </m:r>
            <m:rad>
              <m:radPr>
                <m:degHide m:val="1"/>
              </m:radPr>
              <m:deg/>
              <m:e>
                <m:r>
                  <m:t>n</m:t>
                </m:r>
              </m:e>
            </m:rad>
          </m:e>
        </m:d>
      </m:oMath>
      <w:r>
        <w:t xml:space="preserve"> </w:t>
      </w:r>
      <w:r>
        <w:t xml:space="preserve">is displayed below.</w:t>
      </w:r>
    </w:p>
    <w:p>
      <w:pPr>
        <w:pStyle w:val="CaptionedFigure"/>
      </w:pPr>
      <w:r>
        <w:drawing>
          <wp:inline>
            <wp:extent cx="5334000" cy="3000375"/>
            <wp:effectExtent b="0" l="0" r="0" t="0"/>
            <wp:docPr descr="Figure 2.5: Distribution of averages of iid random variables in coin flip" title="" id="1" name="Picture"/>
            <a:graphic>
              <a:graphicData uri="http://schemas.openxmlformats.org/drawingml/2006/picture">
                <pic:pic>
                  <pic:nvPicPr>
                    <pic:cNvPr descr="week_02_files/figure-docx//1U1PiqeXG4XoKmg8hRFJqE1OFDOJfificBz1jLeDunHo_g257d7b8e795_0_104.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8" w:name="fig18"/>
      <w:r>
        <w:t xml:space="preserve">Figure </w:t>
      </w:r>
      <w:fldSimple w:instr="SEQ Figure \* ARABIC ">
        <w:r>
          <w:t>18</w:t>
        </w:r>
      </w:fldSimple>
      <w:r>
        <w:t xml:space="preserve">:</w:t>
      </w:r>
      <w:r>
        <w:t xml:space="preserve"> </w:t>
      </w:r>
      <w:bookmarkEnd w:id="98"/>
      <w:r>
        <w:t xml:space="preserve">Figure 2.5: Distribution of averages of iid random variables in coin flip</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Taking the result of each flip (0 or 1) as an iid random variable, we calculate the sample proportion of heads</w:t>
      </w:r>
      <w:r>
        <w:t xml:space="preserve"> </w:t>
      </w:r>
      <m:oMath>
        <m:acc>
          <m:accPr>
            <m:chr m:val="̂"/>
          </m:accPr>
          <m:e>
            <m:r>
              <m:t>p</m:t>
            </m:r>
          </m:e>
        </m:acc>
      </m:oMath>
      <w:r>
        <w:t xml:space="preserve">.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example, let’s discuss Galton’s quincunx. This machine, often found in science museums, visually demonstrates the Central Limit Theorem using a game resembling Pachinko.</w:t>
      </w:r>
      <w:r>
        <w:t xml:space="preserve"> </w:t>
      </w:r>
      <w:hyperlink r:id="rId99">
        <w:r>
          <w:rPr>
            <w:rStyle w:val="Hyperlink"/>
          </w:rPr>
          <w:t xml:space="preserve">An image from Wikipedia showing Galton’s quincunx</w:t>
        </w:r>
      </w:hyperlink>
      <w:r>
        <w:t xml:space="preserve">.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100"/>
    <w:bookmarkStart w:id="110" w:name="asymptotics-and-confidence-intervals"/>
    <w:p>
      <w:pPr>
        <w:pStyle w:val="Heading3"/>
      </w:pPr>
      <w:r>
        <w:rPr>
          <w:rStyle w:val="SectionNumber"/>
        </w:rPr>
        <w:t xml:space="preserve">2.2.2</w:t>
      </w:r>
      <w:r>
        <w:tab/>
      </w:r>
      <w:r>
        <w:t xml:space="preserve">Asymptotics and confidence intervals</w:t>
      </w:r>
    </w:p>
    <w:p>
      <w:pPr>
        <w:pStyle w:val="FirstParagraph"/>
      </w:pPr>
      <w:r>
        <w:t xml:space="preserve">The central limit theorem tells us that the sample mean follows an approximately normal distribution with a population mean of μ and a standard deviation of</w:t>
      </w:r>
      <w:r>
        <w:t xml:space="preserve"> </w:t>
      </w:r>
      <m:oMath>
        <m:r>
          <m:t>σ</m:t>
        </m:r>
        <m:r>
          <m:rPr>
            <m:sty m:val="p"/>
          </m:rPr>
          <m:t>/</m:t>
        </m:r>
        <m:rad>
          <m:radPr>
            <m:degHide m:val="1"/>
          </m:radPr>
          <m:deg/>
          <m:e>
            <m:r>
              <m:t>n</m:t>
            </m:r>
          </m:e>
        </m:rad>
      </m:oMath>
      <w:r>
        <w:t xml:space="preserve">. This distribution allows us to make inferences about the population mean based on sample data. When considering the distribution, we observe that</w:t>
      </w:r>
      <w:r>
        <w:t xml:space="preserve"> </w:t>
      </w:r>
      <m:oMath>
        <m:r>
          <m:t>μ</m:t>
        </m:r>
        <m:r>
          <m:rPr>
            <m:sty m:val="p"/>
          </m:rPr>
          <m:t>+</m:t>
        </m:r>
        <m:r>
          <m:t>2</m:t>
        </m:r>
      </m:oMath>
      <w:r>
        <w:t xml:space="preserve"> </w:t>
      </w:r>
      <w:r>
        <w:t xml:space="preserve">standard errors is quite far out in the tail, with only a 2.5% chance of a normal value being larger than two standard deviations in the tail. Similarly,</w:t>
      </w:r>
      <w:r>
        <w:t xml:space="preserve"> </w:t>
      </w:r>
      <m:oMath>
        <m:r>
          <m:t>μ</m:t>
        </m:r>
        <m:r>
          <m:rPr>
            <m:sty m:val="p"/>
          </m:rPr>
          <m:t>−</m:t>
        </m:r>
        <m:r>
          <m:t>2</m:t>
        </m:r>
      </m:oMath>
      <w:r>
        <w:t xml:space="preserve"> </w:t>
      </w:r>
      <w:r>
        <w:t xml:space="preserve">standard errors is far in the left tail, with only a 2.5% chance of a normal value being smaller than two standard deviations in the left tail. Therefore, the probability that the sample mean</w:t>
      </w:r>
      <w:r>
        <w:t xml:space="preserve"> </w:t>
      </w:r>
      <m:oMath>
        <m:acc>
          <m:accPr>
            <m:chr m:val="‾"/>
          </m:accPr>
          <m:e>
            <m:r>
              <m:t>X</m:t>
            </m:r>
          </m:e>
        </m:acc>
      </m:oMath>
      <w:r>
        <w:t xml:space="preserve"> </w:t>
      </w:r>
      <w:r>
        <w:t xml:space="preserve">is greater than</w:t>
      </w:r>
      <w:r>
        <w:t xml:space="preserve"> </w:t>
      </w:r>
      <m:oMath>
        <m:r>
          <m:t>μ</m:t>
        </m:r>
        <m:r>
          <m:rPr>
            <m:sty m:val="p"/>
          </m:rPr>
          <m:t>+</m:t>
        </m:r>
        <m:r>
          <m:t>2</m:t>
        </m:r>
      </m:oMath>
      <w:r>
        <w:t xml:space="preserve"> </w:t>
      </w:r>
      <w:r>
        <w:t xml:space="preserve">standard errors or smaller than</w:t>
      </w:r>
      <w:r>
        <w:t xml:space="preserve"> </w:t>
      </w:r>
      <m:oMath>
        <m:r>
          <m:t>μ</m:t>
        </m:r>
        <m:r>
          <m:rPr>
            <m:sty m:val="p"/>
          </m:rPr>
          <m:t>−</m:t>
        </m:r>
        <m:r>
          <m:t>2</m:t>
        </m:r>
      </m:oMath>
      <w:r>
        <w:t xml:space="preserve"> </w:t>
      </w:r>
      <w:r>
        <w:t xml:space="preserve">standard errors is 5%. Equivalently, the probability that μ is between these limits is 95%. By reversing the roles of</w:t>
      </w:r>
      <w:r>
        <w:t xml:space="preserve"> </w:t>
      </w:r>
      <m:oMath>
        <m:acc>
          <m:accPr>
            <m:chr m:val="‾"/>
          </m:accPr>
          <m:e>
            <m:r>
              <m:t>X</m:t>
            </m:r>
          </m:e>
        </m:acc>
      </m:oMath>
      <w:r>
        <w:t xml:space="preserve"> </w:t>
      </w:r>
      <w:r>
        <w:t xml:space="preserve">and μ, we can conclude that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contains μ with a probability of 95%.</w:t>
      </w:r>
    </w:p>
    <w:p>
      <w:pPr>
        <w:pStyle w:val="BodyText"/>
      </w:pPr>
      <w:r>
        <w:t xml:space="preserve">It’s important to note that in this interpretation, we treat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Example: Using the father-son data from the</w:t>
      </w:r>
      <w:r>
        <w:t xml:space="preserve"> </w:t>
      </w:r>
      <w:r>
        <w:t xml:space="preserve">“</w:t>
      </w:r>
      <w:r>
        <w:t xml:space="preserve">Using R</w:t>
      </w:r>
      <w:r>
        <w:t xml:space="preserve">”</w:t>
      </w:r>
      <w:r>
        <w:t xml:space="preserve"> </w:t>
      </w:r>
      <w:r>
        <w:t xml:space="preserve">package we want to estimate the average height of sons</w:t>
      </w:r>
      <w:r>
        <w:t xml:space="preserve"> </w:t>
      </w:r>
      <m:oMath>
        <m:acc>
          <m:accPr>
            <m:chr m:val="‾"/>
          </m:accPr>
          <m:e>
            <m:r>
              <m:t>X</m:t>
            </m:r>
          </m:e>
        </m:acc>
      </m:oMath>
      <w:r>
        <w:t xml:space="preserve">. We can calculate the mean of the sample plus or minus the 0.975th normal quantile times the standard error of the mean.</w:t>
      </w:r>
    </w:p>
    <w:p>
      <w:pPr>
        <w:pStyle w:val="SourceCode"/>
      </w:pPr>
      <w:r>
        <w:rPr>
          <w:rStyle w:val="FunctionTok"/>
        </w:rPr>
        <w:t xml:space="preserve">library</w:t>
      </w:r>
      <w:r>
        <w:rPr>
          <w:rStyle w:val="NormalTok"/>
        </w:rPr>
        <w:t xml:space="preserve">(UsingR);</w:t>
      </w:r>
      <w:r>
        <w:rPr>
          <w:rStyle w:val="FunctionTok"/>
        </w:rPr>
        <w:t xml:space="preserve">data</w:t>
      </w:r>
      <w:r>
        <w:rPr>
          <w:rStyle w:val="NormalTok"/>
        </w:rPr>
        <w:t xml:space="preserve">(father.son); 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12</w:t>
      </w:r>
    </w:p>
    <w:p>
      <w:pPr>
        <w:pStyle w:val="FirstParagraph"/>
      </w:pPr>
      <w:r>
        <w:t xml:space="preserve">Dividing by 12 ensures that our confidence interval is in feet rather than inches. If we obtain a confidence interval of 5.710 to 5.738, we can say that if the sons’ height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w:t>
      </w:r>
      <w:r>
        <w:t xml:space="preserve"> </w:t>
      </w:r>
      <m:oMath>
        <m:r>
          <m:t>p</m:t>
        </m:r>
      </m:oMath>
      <w:r>
        <w:t xml:space="preserve"> </w:t>
      </w:r>
      <w:r>
        <w:t xml:space="preserve">of the coin. Each observation</w:t>
      </w:r>
      <w:r>
        <w:t xml:space="preserve"> </w:t>
      </w:r>
      <m:oMath>
        <m:sSub>
          <m:e>
            <m:r>
              <m:t>X</m:t>
            </m:r>
          </m:e>
          <m:sub>
            <m:r>
              <m:t>i</m:t>
            </m:r>
          </m:sub>
        </m:sSub>
      </m:oMath>
      <w:r>
        <w:t xml:space="preserve"> </w:t>
      </w:r>
      <w:r>
        <w:t xml:space="preserve">in this case is either 0 or 1, with a common success probability</w:t>
      </w:r>
      <w:r>
        <w:t xml:space="preserve"> </w:t>
      </w:r>
      <m:oMath>
        <m:r>
          <m:t>p</m:t>
        </m:r>
      </m:oMath>
      <w:r>
        <w:t xml:space="preserve">. The variance of a coin flip is</w:t>
      </w:r>
      <w:r>
        <w:t xml:space="preserve"> </w:t>
      </w:r>
      <m:oMath>
        <m:r>
          <m:t>p</m:t>
        </m:r>
        <m:r>
          <m:rPr>
            <m:sty m:val="p"/>
          </m:rPr>
          <m:t>*</m:t>
        </m:r>
        <m:d>
          <m:dPr>
            <m:begChr m:val="("/>
            <m:endChr m:val=")"/>
            <m:sepChr m:val=""/>
            <m:grow/>
          </m:dPr>
          <m:e>
            <m:r>
              <m:t>1</m:t>
            </m:r>
            <m:r>
              <m:rPr>
                <m:sty m:val="p"/>
              </m:rPr>
              <m:t>−</m:t>
            </m:r>
            <m:r>
              <m:t>p</m:t>
            </m:r>
          </m:e>
        </m:d>
      </m:oMath>
      <w:r>
        <w:t xml:space="preserve">, where p is the true success probability of the coin. The standard error of the mean is then:</w:t>
      </w:r>
    </w:p>
    <w:p>
      <w:pPr>
        <w:pStyle w:val="BodyText"/>
      </w:pPr>
      <m:oMathPara>
        <m:oMathParaPr>
          <m:jc m:val="center"/>
        </m:oMathParaPr>
        <m:oMath>
          <m:acc>
            <m:accPr>
              <m:chr m:val="̂"/>
            </m:accPr>
            <m:e>
              <m:r>
                <m:t>p</m:t>
              </m:r>
            </m:e>
          </m:acc>
          <m:r>
            <m:rPr>
              <m:sty m:val="p"/>
            </m:rPr>
            <m:t>±</m:t>
          </m:r>
          <m:sSub>
            <m:e>
              <m:r>
                <m:t>z</m:t>
              </m:r>
            </m:e>
            <m:sub>
              <m:r>
                <m:t>1</m:t>
              </m:r>
              <m:r>
                <m:rPr>
                  <m:sty m:val="p"/>
                </m:rPr>
                <m:t>−</m:t>
              </m:r>
              <m:r>
                <m:t>α</m:t>
              </m:r>
              <m:r>
                <m:rPr>
                  <m:sty m:val="p"/>
                </m:rPr>
                <m:t>/</m:t>
              </m:r>
              <m:r>
                <m:t>2</m:t>
              </m:r>
            </m:sub>
          </m:sSub>
          <m:rad>
            <m:radPr>
              <m:degHide m:val="1"/>
            </m:radPr>
            <m:deg/>
            <m:e>
              <m:f>
                <m:fPr>
                  <m:type m:val="bar"/>
                </m:fPr>
                <m:num>
                  <m:r>
                    <m:t>p</m:t>
                  </m:r>
                  <m:d>
                    <m:dPr>
                      <m:begChr m:val="("/>
                      <m:endChr m:val=")"/>
                      <m:sepChr m:val=""/>
                      <m:grow/>
                    </m:dPr>
                    <m:e>
                      <m:r>
                        <m:t>1</m:t>
                      </m:r>
                      <m:r>
                        <m:rPr>
                          <m:sty m:val="p"/>
                        </m:rPr>
                        <m:t>−</m:t>
                      </m:r>
                      <m:r>
                        <m:t>p</m:t>
                      </m:r>
                    </m:e>
                  </m:d>
                </m:num>
                <m:den>
                  <m:r>
                    <m:t>n</m:t>
                  </m:r>
                </m:den>
              </m:f>
            </m:e>
          </m:rad>
        </m:oMath>
      </m:oMathPara>
    </w:p>
    <w:p>
      <w:pPr>
        <w:pStyle w:val="FirstParagraph"/>
      </w:pPr>
      <w:r>
        <w:t xml:space="preserve">Since we don’t know the true value of</w:t>
      </w:r>
      <w:r>
        <w:t xml:space="preserve"> </w:t>
      </w:r>
      <m:oMath>
        <m:r>
          <m:t>p</m:t>
        </m:r>
      </m:oMath>
      <w:r>
        <w:t xml:space="preserve">, we replace it with the estimated value</w:t>
      </w:r>
      <w:r>
        <w:t xml:space="preserve"> </w:t>
      </w:r>
      <m:oMath>
        <m:acc>
          <m:accPr>
            <m:chr m:val="̂"/>
          </m:accPr>
          <m:e>
            <m:r>
              <m:t>p</m:t>
            </m:r>
          </m:e>
        </m:acc>
      </m:oMath>
      <w:r>
        <w:t xml:space="preserve">. This type of confidence interval is known as the</w:t>
      </w:r>
      <w:r>
        <w:t xml:space="preserve"> </w:t>
      </w:r>
      <w:r>
        <w:rPr>
          <w:bCs/>
          <w:b/>
        </w:rPr>
        <w:t xml:space="preserve">Wald confidence interval</w:t>
      </w:r>
      <w:r>
        <w:t xml:space="preserve">, named after the statistician Wald. When p equals 0.5, the variance</w:t>
      </w:r>
      <w:r>
        <w:t xml:space="preserve"> </w:t>
      </w:r>
      <m:oMath>
        <m:r>
          <m:t>p</m:t>
        </m:r>
        <m:d>
          <m:dPr>
            <m:begChr m:val="("/>
            <m:endChr m:val=")"/>
            <m:sepChr m:val=""/>
            <m:grow/>
          </m:dPr>
          <m:e>
            <m:r>
              <m:t>1</m:t>
            </m:r>
            <m:r>
              <m:rPr>
                <m:sty m:val="p"/>
              </m:rPr>
              <m:t>−</m:t>
            </m:r>
            <m:r>
              <m:t>p</m:t>
            </m:r>
          </m:e>
        </m:d>
      </m:oMath>
      <w:r>
        <w:t xml:space="preserve"> </w:t>
      </w:r>
      <w:r>
        <w:t xml:space="preserve">is maximized, resulting in a standard error of 0.5. Multiplying it by 2 in the 95% interval cancels out, leaving the following expression for a 95% confidence interval, which is a quick estimate for p:</w:t>
      </w:r>
    </w:p>
    <w:p>
      <w:pPr>
        <w:pStyle w:val="BodyText"/>
      </w:pPr>
      <m:oMathPara>
        <m:oMathParaPr>
          <m:jc m:val="center"/>
        </m:oMathParaPr>
        <m:oMath>
          <m:acc>
            <m:accPr>
              <m:chr m:val="̂"/>
            </m:accPr>
            <m:e>
              <m:r>
                <m:t>p</m:t>
              </m:r>
            </m:e>
          </m:acc>
          <m:r>
            <m:rPr>
              <m:sty m:val="p"/>
            </m:rPr>
            <m:t>±</m:t>
          </m:r>
          <m:r>
            <m:t>1</m:t>
          </m:r>
          <m:r>
            <m:rPr>
              <m:sty m:val="p"/>
            </m:rPr>
            <m:t>/</m:t>
          </m:r>
          <m:rad>
            <m:radPr>
              <m:degHide m:val="1"/>
            </m:radPr>
            <m:deg/>
            <m:e>
              <m:r>
                <m:t>n</m:t>
              </m:r>
            </m:e>
          </m:rad>
        </m:oMath>
      </m:oMathPara>
    </w:p>
    <w:p>
      <w:pPr>
        <w:pStyle w:val="FirstParagraph"/>
      </w:pPr>
      <w:r>
        <w:t xml:space="preserve">Example: Imaging you are running for political office, and in a random sample of 100 likely voters, 56 intend to vote for you. To determine if you can relax or if you need to campaign more, you can use a quick calculation.</w:t>
      </w:r>
    </w:p>
    <w:p>
      <w:pPr>
        <w:pStyle w:val="BodyText"/>
      </w:pPr>
      <w:r>
        <w:t xml:space="preserve">With the information from the sample you can with with probability of 0.56 taking</w:t>
      </w:r>
      <w:r>
        <w:t xml:space="preserve"> </w:t>
      </w:r>
      <m:oMath>
        <m:f>
          <m:fPr>
            <m:type m:val="bar"/>
          </m:fPr>
          <m:num>
            <m:r>
              <m:t>1</m:t>
            </m:r>
          </m:num>
          <m:den>
            <m:rad>
              <m:radPr>
                <m:degHide m:val="1"/>
              </m:radPr>
              <m:deg/>
              <m:e>
                <m:r>
                  <m:t>100</m:t>
                </m:r>
              </m:e>
            </m:rad>
          </m:den>
        </m:f>
        <m:r>
          <m:rPr>
            <m:sty m:val="p"/>
          </m:rPr>
          <m:t>=</m:t>
        </m:r>
        <m:r>
          <m:t>0.1</m:t>
        </m:r>
      </m:oMath>
      <w:r>
        <w:t xml:space="preserve"> </w:t>
      </w:r>
      <w:r>
        <w:t xml:space="preserve">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we repeatedly flip a coin with a known success probability. The goal is to calculate the percentage of times that the confidence interval covers the true probability. In each simulation, we flip the coin 20 times and vary the true success probability between 0.1 and 0.9 in steps of 0.05. We conduct 1,000 simulations for each true success probability.</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rPr>
          <w:rStyle w:val="NormalTok"/>
        </w:rPr>
        <w:t xml:space="preserve">; pvals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05</w:t>
      </w:r>
      <w:r>
        <w:rPr>
          <w:rStyle w:val="NormalTok"/>
        </w:rPr>
        <w:t xml:space="preserve">); nosim </w:t>
      </w:r>
      <w:r>
        <w:rPr>
          <w:rStyle w:val="OtherTok"/>
        </w:rPr>
        <w:t xml:space="preserve">&lt;-</w:t>
      </w:r>
      <w:r>
        <w:rPr>
          <w:rStyle w:val="NormalTok"/>
        </w:rPr>
        <w:t xml:space="preserve"> </w:t>
      </w:r>
      <w:r>
        <w:rPr>
          <w:rStyle w:val="DecValTok"/>
        </w:rPr>
        <w:t xml:space="preserve">1000</w:t>
      </w:r>
      <w:r>
        <w:br/>
      </w:r>
      <w:r>
        <w:rPr>
          <w:rStyle w:val="NormalTok"/>
        </w:rPr>
        <w:t xml:space="preserve">coverage </w:t>
      </w:r>
      <w:r>
        <w:rPr>
          <w:rStyle w:val="OtherTok"/>
        </w:rPr>
        <w:t xml:space="preserve">&lt;-</w:t>
      </w:r>
      <w:r>
        <w:rPr>
          <w:rStyle w:val="NormalTok"/>
        </w:rPr>
        <w:t xml:space="preserve"> </w:t>
      </w:r>
      <w:r>
        <w:rPr>
          <w:rStyle w:val="FunctionTok"/>
        </w:rPr>
        <w:t xml:space="preserve">sapply</w:t>
      </w:r>
      <w:r>
        <w:rPr>
          <w:rStyle w:val="NormalTok"/>
        </w:rPr>
        <w:t xml:space="preserve">(pvals, </w:t>
      </w:r>
      <w:r>
        <w:rPr>
          <w:rStyle w:val="ControlFlowTok"/>
        </w:rPr>
        <w:t xml:space="preserve">function</w:t>
      </w:r>
      <w:r>
        <w:rPr>
          <w:rStyle w:val="NormalTok"/>
        </w:rPr>
        <w:t xml:space="preserve">(p){</w:t>
      </w:r>
      <w:r>
        <w:br/>
      </w:r>
      <w:r>
        <w:rPr>
          <w:rStyle w:val="NormalTok"/>
        </w:rPr>
        <w:t xml:space="preserve">  phats </w:t>
      </w:r>
      <w:r>
        <w:rPr>
          <w:rStyle w:val="OtherTok"/>
        </w:rPr>
        <w:t xml:space="preserve">&lt;-</w:t>
      </w:r>
      <w:r>
        <w:rPr>
          <w:rStyle w:val="NormalTok"/>
        </w:rPr>
        <w:t xml:space="preserve"> </w:t>
      </w:r>
      <w:r>
        <w:rPr>
          <w:rStyle w:val="FunctionTok"/>
        </w:rPr>
        <w:t xml:space="preserve">rbinom</w:t>
      </w:r>
      <w:r>
        <w:rPr>
          <w:rStyle w:val="NormalTok"/>
        </w:rPr>
        <w:t xml:space="preserve">(nosim, </w:t>
      </w:r>
      <w:r>
        <w:rPr>
          <w:rStyle w:val="AttributeTok"/>
        </w:rPr>
        <w:t xml:space="preserve">prob =</w:t>
      </w:r>
      <w:r>
        <w:rPr>
          <w:rStyle w:val="NormalTok"/>
        </w:rPr>
        <w:t xml:space="preserve"> p, </w:t>
      </w:r>
      <w:r>
        <w:rPr>
          <w:rStyle w:val="AttributeTok"/>
        </w:rPr>
        <w:t xml:space="preserve">size =</w:t>
      </w:r>
      <w:r>
        <w:rPr>
          <w:rStyle w:val="NormalTok"/>
        </w:rPr>
        <w:t xml:space="preserve"> n) </w:t>
      </w:r>
      <w:r>
        <w:rPr>
          <w:rStyle w:val="SpecialCharTok"/>
        </w:rPr>
        <w:t xml:space="preserve">/</w:t>
      </w:r>
      <w:r>
        <w:rPr>
          <w:rStyle w:val="NormalTok"/>
        </w:rPr>
        <w:t xml:space="preserve"> n</w:t>
      </w:r>
      <w:r>
        <w:br/>
      </w:r>
      <w:r>
        <w:rPr>
          <w:rStyle w:val="NormalTok"/>
        </w:rPr>
        <w:t xml:space="preserve">  ll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ul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w:t>
      </w:r>
      <w:r>
        <w:rPr>
          <w:rStyle w:val="FunctionTok"/>
        </w:rPr>
        <w:t xml:space="preserve">mean</w:t>
      </w:r>
      <w:r>
        <w:rPr>
          <w:rStyle w:val="NormalTok"/>
        </w:rPr>
        <w:t xml:space="preserve">(ll </w:t>
      </w:r>
      <w:r>
        <w:rPr>
          <w:rStyle w:val="SpecialCharTok"/>
        </w:rPr>
        <w:t xml:space="preserve">&lt;</w:t>
      </w:r>
      <w:r>
        <w:rPr>
          <w:rStyle w:val="NormalTok"/>
        </w:rPr>
        <w:t xml:space="preserve"> p </w:t>
      </w:r>
      <w:r>
        <w:rPr>
          <w:rStyle w:val="SpecialCharTok"/>
        </w:rPr>
        <w:t xml:space="preserve">&amp;</w:t>
      </w:r>
      <w:r>
        <w:rPr>
          <w:rStyle w:val="NormalTok"/>
        </w:rPr>
        <w:t xml:space="preserve"> ul </w:t>
      </w:r>
      <w:r>
        <w:rPr>
          <w:rStyle w:val="SpecialCharTok"/>
        </w:rPr>
        <w:t xml:space="preserve">&gt;</w:t>
      </w:r>
      <w:r>
        <w:rPr>
          <w:rStyle w:val="NormalTok"/>
        </w:rPr>
        <w:t xml:space="preserve"> p)</w:t>
      </w:r>
      <w:r>
        <w:br/>
      </w:r>
      <w:r>
        <w:rPr>
          <w:rStyle w:val="NormalTok"/>
        </w:rPr>
        <w:t xml:space="preserve">})</w:t>
      </w:r>
    </w:p>
    <w:p>
      <w:pPr>
        <w:pStyle w:val="FirstParagraph"/>
      </w:pPr>
      <w:r>
        <w:t xml:space="preserve">For each true success probability, we generate 1,000 sets of 20 coin flips and calculate the sample proportion. Then, we compute the lower and upper limits of the confidence interval for each set of coin flips. Finally, we determine the proportion of times that the confidence interval covers the true value of the success probability. we store these proportions in a variable called</w:t>
      </w:r>
      <w:r>
        <w:t xml:space="preserve"> </w:t>
      </w:r>
      <w:r>
        <w:t xml:space="preserve">“</w:t>
      </w:r>
      <w:r>
        <w:t xml:space="preserve">coverage.</w:t>
      </w:r>
      <w:r>
        <w:t xml:space="preserve">”</w:t>
      </w:r>
    </w:p>
    <w:p>
      <w:pPr>
        <w:pStyle w:val="BodyText"/>
      </w:pPr>
      <w:r>
        <w:t xml:space="preserve">To visualize the results, we can plot the coverage as a function of the true success probability used in the simulation. For example, if the true value of p is 0.5, we perform 1,000 simulations and calculate the coverage based on whether the confidence interval covers 0.5 or not. In this case, the coverage is over 95%, indicating that the confidence interval provides better than 95% coverage for a true success probability of 0.5.</w:t>
      </w:r>
      <w:r>
        <w:t xml:space="preserve"> </w:t>
      </w:r>
      <w:r>
        <w:drawing>
          <wp:inline>
            <wp:extent cx="5334000" cy="3000375"/>
            <wp:effectExtent b="0" l="0" r="0" t="0"/>
            <wp:docPr descr="Figure 2.6: Coverage of confidence intervals for coin flips, n=20" title="" id="1" name="Picture"/>
            <a:graphic>
              <a:graphicData uri="http://schemas.openxmlformats.org/drawingml/2006/picture">
                <pic:pic>
                  <pic:nvPicPr>
                    <pic:cNvPr descr="week_02_files/figure-docx//1U1PiqeXG4XoKmg8hRFJqE1OFDOJfificBz1jLeDunHo_g257d7b8e795_0_107.png" id="0" name="Picture"/>
                    <pic:cNvPicPr>
                      <a:picLocks noChangeArrowheads="1" noChangeAspect="1"/>
                    </pic:cNvPicPr>
                  </pic:nvPicPr>
                  <pic:blipFill>
                    <a:blip r:embed="rId10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Although there is some Monte Carlo error due to the finite number of simulations, 1,000 simulations generally yield good accuracy. For a true success probability around 12%, the coverage falls well below the expected 95%. The reason behind this discrepancy is that the central limit theorem is not accurate enough for this specific value of n (the number of coin flips) and the true probability. To address this issue for smaller values of n, a quick fix is to add 2 to the number of successes and 2 to the number of failures. This adjustment modifies the sample proportion, making it</w:t>
      </w:r>
      <w:r>
        <w:t xml:space="preserve"> </w:t>
      </w:r>
      <m:oMath>
        <m:f>
          <m:fPr>
            <m:type m:val="bar"/>
          </m:fPr>
          <m:num>
            <m:r>
              <m:t>X</m:t>
            </m:r>
            <m:r>
              <m:rPr>
                <m:sty m:val="p"/>
              </m:rPr>
              <m:t>+</m:t>
            </m:r>
            <m:r>
              <m:t>2</m:t>
            </m:r>
          </m:num>
          <m:den>
            <m:r>
              <m:t>n</m:t>
            </m:r>
            <m:r>
              <m:rPr>
                <m:sty m:val="p"/>
              </m:rPr>
              <m:t>+</m:t>
            </m:r>
            <m:r>
              <m:t>4</m:t>
            </m:r>
          </m:den>
        </m:f>
      </m:oMath>
      <w:r>
        <w:t xml:space="preserve">. After applying this adjustment, the confidence interval procedure can be performed as usual. This modified interval is known as the</w:t>
      </w:r>
      <w:r>
        <w:t xml:space="preserve"> </w:t>
      </w:r>
      <w:r>
        <w:rPr>
          <w:bCs/>
          <w:b/>
        </w:rPr>
        <w:t xml:space="preserve">Agresti/Coull interval</w:t>
      </w:r>
      <w:r>
        <w:t xml:space="preserve"> </w:t>
      </w:r>
      <w:r>
        <w:t xml:space="preserve">and tends to perform better than the standard Wald interval. 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CaptionedFigure"/>
      </w:pPr>
      <w:r>
        <w:drawing>
          <wp:inline>
            <wp:extent cx="5334000" cy="3000375"/>
            <wp:effectExtent b="0" l="0" r="0" t="0"/>
            <wp:docPr descr="Figure 2.7: Coverage of confidence intervals for coin flips, n=100" title="" id="1" name="Picture"/>
            <a:graphic>
              <a:graphicData uri="http://schemas.openxmlformats.org/drawingml/2006/picture">
                <pic:pic>
                  <pic:nvPicPr>
                    <pic:cNvPr descr="week_02_files/figure-docx//1U1PiqeXG4XoKmg8hRFJqE1OFDOJfificBz1jLeDunHo_g257d7b8e795_0_110.png" id="0" name="Picture"/>
                    <pic:cNvPicPr>
                      <a:picLocks noChangeArrowheads="1" noChangeAspect="1"/>
                    </pic:cNvPicPr>
                  </pic:nvPicPr>
                  <pic:blipFill>
                    <a:blip r:embed="rId10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3" w:name="fig19"/>
      <w:r>
        <w:t xml:space="preserve">Figure </w:t>
      </w:r>
      <w:fldSimple w:instr="SEQ Figure \* ARABIC ">
        <w:r>
          <w:t>19</w:t>
        </w:r>
      </w:fldSimple>
      <w:r>
        <w:t xml:space="preserve">:</w:t>
      </w:r>
      <w:r>
        <w:t xml:space="preserve"> </w:t>
      </w:r>
      <w:bookmarkEnd w:id="103"/>
      <w:r>
        <w:t xml:space="preserve">Figure 2.7: Coverage of confidence intervals for coin flips, n=100</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 Based on these observations, we strongly recommend using the add 2 successes and 2 failures interval instead of the Wald interval in this specific scenario.</w:t>
      </w:r>
    </w:p>
    <w:p>
      <w:pPr>
        <w:pStyle w:val="CaptionedFigure"/>
      </w:pPr>
      <w:r>
        <w:drawing>
          <wp:inline>
            <wp:extent cx="5334000" cy="3000375"/>
            <wp:effectExtent b="0" l="0" r="0" t="0"/>
            <wp:docPr descr="Figure 2.8: Coverage of confidence intervals for coin flips, n=20, add 2 successes and 2 failures" title="" id="1" name="Picture"/>
            <a:graphic>
              <a:graphicData uri="http://schemas.openxmlformats.org/drawingml/2006/picture">
                <pic:pic>
                  <pic:nvPicPr>
                    <pic:cNvPr descr="week_02_files/figure-docx//1U1PiqeXG4XoKmg8hRFJqE1OFDOJfificBz1jLeDunHo_g257d7b8e795_0_81.png" id="0" name="Picture"/>
                    <pic:cNvPicPr>
                      <a:picLocks noChangeArrowheads="1" noChangeAspect="1"/>
                    </pic:cNvPicPr>
                  </pic:nvPicPr>
                  <pic:blipFill>
                    <a:blip r:embed="rId10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5" w:name="fig20"/>
      <w:r>
        <w:t xml:space="preserve">Figure </w:t>
      </w:r>
      <w:fldSimple w:instr="SEQ Figure \* ARABIC ">
        <w:r>
          <w:t>20</w:t>
        </w:r>
      </w:fldSimple>
      <w:r>
        <w:t xml:space="preserve">:</w:t>
      </w:r>
      <w:r>
        <w:t xml:space="preserve"> </w:t>
      </w:r>
      <w:bookmarkEnd w:id="105"/>
      <w:r>
        <w:t xml:space="preserve">Figure 2.8: Coverage of confidence intervals for coin flips, n=20, add 2 successes and 2 failures</w:t>
      </w:r>
    </w:p>
    <w:p>
      <w:pPr>
        <w:pStyle w:val="BodyText"/>
      </w:pPr>
      <w:r>
        <w:t xml:space="preserve">Example: Create a Poisson interval using the formula that involves the estimate plus or minus the normal quantile standard error.</w:t>
      </w:r>
      <w:r>
        <w:t xml:space="preserve"> </w:t>
      </w:r>
      <w:r>
        <w:t xml:space="preserve">Although the application of the central limit theorem in this case may be less clear, we will discuss it shortly.Consider a nuclear pump that failed 5 times out of 94.32 days over a monitoring period.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w:t>
      </w:r>
      <w:r>
        <w:t xml:space="preserve"> </w:t>
      </w:r>
      <m:oMath>
        <m:r>
          <m:t>λ</m:t>
        </m:r>
        <m:r>
          <m:rPr>
            <m:sty m:val="p"/>
          </m:rPr>
          <m:t>/</m:t>
        </m:r>
        <m:r>
          <m:t>t</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t </w:t>
      </w:r>
      <w:r>
        <w:rPr>
          <w:rStyle w:val="OtherTok"/>
        </w:rPr>
        <w:t xml:space="preserve">&lt;-</w:t>
      </w:r>
      <w:r>
        <w:rPr>
          <w:rStyle w:val="NormalTok"/>
        </w:rPr>
        <w:t xml:space="preserve"> </w:t>
      </w:r>
      <w:r>
        <w:rPr>
          <w:rStyle w:val="FloatTok"/>
        </w:rPr>
        <w:t xml:space="preserve">94.32</w:t>
      </w:r>
      <w:r>
        <w:rPr>
          <w:rStyle w:val="NormalTok"/>
        </w:rPr>
        <w:t xml:space="preserve">; lambda </w:t>
      </w:r>
      <w:r>
        <w:rPr>
          <w:rStyle w:val="OtherTok"/>
        </w:rPr>
        <w:t xml:space="preserve">&lt;-</w:t>
      </w:r>
      <w:r>
        <w:rPr>
          <w:rStyle w:val="NormalTok"/>
        </w:rPr>
        <w:t xml:space="preserve"> x </w:t>
      </w:r>
      <w:r>
        <w:rPr>
          <w:rStyle w:val="SpecialCharTok"/>
        </w:rPr>
        <w:t xml:space="preserve">/</w:t>
      </w:r>
      <w:r>
        <w:rPr>
          <w:rStyle w:val="NormalTok"/>
        </w:rPr>
        <w:t xml:space="preserve"> t</w:t>
      </w:r>
      <w:r>
        <w:br/>
      </w:r>
      <w:r>
        <w:rPr>
          <w:rStyle w:val="FunctionTok"/>
        </w:rPr>
        <w:t xml:space="preserve">round</w:t>
      </w:r>
      <w:r>
        <w:rPr>
          <w:rStyle w:val="NormalTok"/>
        </w:rPr>
        <w:t xml:space="preserve">(lambda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(lambda </w:t>
      </w:r>
      <w:r>
        <w:rPr>
          <w:rStyle w:val="SpecialCharTok"/>
        </w:rPr>
        <w:t xml:space="preserve">/</w:t>
      </w:r>
      <w:r>
        <w:rPr>
          <w:rStyle w:val="NormalTok"/>
        </w:rPr>
        <w:t xml:space="preserve"> t), </w:t>
      </w:r>
      <w:r>
        <w:rPr>
          <w:rStyle w:val="DecValTok"/>
        </w:rPr>
        <w:t xml:space="preserve">3</w:t>
      </w:r>
      <w:r>
        <w:rPr>
          <w:rStyle w:val="NormalTok"/>
        </w:rPr>
        <w:t xml:space="preserve">)</w:t>
      </w:r>
      <w:r>
        <w:br/>
      </w:r>
      <w:r>
        <w:rPr>
          <w:rStyle w:val="FunctionTok"/>
        </w:rPr>
        <w:t xml:space="preserve">poisson.test</w:t>
      </w:r>
      <w:r>
        <w:rPr>
          <w:rStyle w:val="NormalTok"/>
        </w:rPr>
        <w:t xml:space="preserve">(x, </w:t>
      </w:r>
      <w:r>
        <w:rPr>
          <w:rStyle w:val="AttributeTok"/>
        </w:rPr>
        <w:t xml:space="preserve">T =</w:t>
      </w:r>
      <w:r>
        <w:rPr>
          <w:rStyle w:val="NormalTok"/>
        </w:rPr>
        <w:t xml:space="preserve"> </w:t>
      </w:r>
      <w:r>
        <w:rPr>
          <w:rStyle w:val="FloatTok"/>
        </w:rPr>
        <w:t xml:space="preserve">94.32</w:t>
      </w:r>
      <w:r>
        <w:rPr>
          <w:rStyle w:val="NormalTok"/>
        </w:rPr>
        <w:t xml:space="preserve">)</w:t>
      </w:r>
      <w:r>
        <w:rPr>
          <w:rStyle w:val="SpecialCharTok"/>
        </w:rPr>
        <w:t xml:space="preserve">$</w:t>
      </w:r>
      <w:r>
        <w:rPr>
          <w:rStyle w:val="NormalTok"/>
        </w:rPr>
        <w:t xml:space="preserve">conf</w:t>
      </w:r>
    </w:p>
    <w:p>
      <w:pPr>
        <w:pStyle w:val="FirstParagraph"/>
      </w:pPr>
      <w:r>
        <w:t xml:space="preserve">In the calculations performed in R, the number of events</w:t>
      </w:r>
      <w:r>
        <w:t xml:space="preserve"> </w:t>
      </w:r>
      <m:oMath>
        <m:r>
          <m:t>x</m:t>
        </m:r>
      </m:oMath>
      <w:r>
        <w:t xml:space="preserve"> </w:t>
      </w:r>
      <w:r>
        <w:t xml:space="preserve">is set to 5, and the monitoring time</w:t>
      </w:r>
      <w:r>
        <w:t xml:space="preserve"> </w:t>
      </w:r>
      <m:oMath>
        <m:r>
          <m:t>t</m:t>
        </m:r>
      </m:oMath>
      <w:r>
        <w:t xml:space="preserve"> </w:t>
      </w:r>
      <w:r>
        <w:t xml:space="preserve">is 94.32. The rate estimate</w:t>
      </w:r>
      <w:r>
        <w:t xml:space="preserve"> </w:t>
      </w:r>
      <m:oMath>
        <m:acc>
          <m:accPr>
            <m:chr m:val="̂"/>
          </m:accPr>
          <m:e>
            <m:r>
              <m:t>λ</m:t>
            </m:r>
          </m:e>
        </m:acc>
      </m:oMath>
      <w:r>
        <w:t xml:space="preserve"> </w:t>
      </w:r>
      <w:r>
        <w:t xml:space="preserve">is computed as</w:t>
      </w:r>
      <w:r>
        <w:t xml:space="preserve"> </w:t>
      </w:r>
      <m:oMath>
        <m:r>
          <m:t>x</m:t>
        </m:r>
        <m:r>
          <m:rPr>
            <m:sty m:val="p"/>
          </m:rPr>
          <m:t>/</m:t>
        </m:r>
        <m:r>
          <m:t>t</m:t>
        </m:r>
      </m:oMath>
      <w:r>
        <w:t xml:space="preserve">, and the confidence interval estimate is obtained by adding or subtracting the relevant standard normal quantile multiplied by the standard error. The resulting interval is rounded to three decimal places. 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w:t>
      </w:r>
      <w:r>
        <w:t xml:space="preserve"> </w:t>
      </w:r>
      <m:oMath>
        <m:r>
          <m:t>λ</m:t>
        </m:r>
      </m:oMath>
      <w:r>
        <w:t xml:space="preserve"> </w:t>
      </w:r>
      <w:r>
        <w:t xml:space="preserve">values around those from our previous example and perform 1,000 simulations. The monitoring time is set to 100 for simplicity. We define coverage as the percentage of times the simulated interval contains the true</w:t>
      </w:r>
      <w:r>
        <w:t xml:space="preserve"> </w:t>
      </w:r>
      <m:oMath>
        <m:r>
          <m:t>λ</m:t>
        </m:r>
      </m:oMath>
      <w:r>
        <w:t xml:space="preserve"> </w:t>
      </w:r>
      <w:r>
        <w:t xml:space="preserve">value used in the simulation. The simulation is repeated for various</w:t>
      </w:r>
      <w:r>
        <w:t xml:space="preserve"> </w:t>
      </w:r>
      <m:oMath>
        <m:r>
          <m:t>λ</m:t>
        </m:r>
      </m:oMath>
      <w:r>
        <w:t xml:space="preserve"> </w:t>
      </w:r>
      <w:r>
        <w:t xml:space="preserve">values, and the resulting plot shows the</w:t>
      </w:r>
      <w:r>
        <w:t xml:space="preserve"> </w:t>
      </w:r>
      <m:oMath>
        <m:r>
          <m:t>λ</m:t>
        </m:r>
      </m:oMath>
      <w:r>
        <w:t xml:space="preserve"> </w:t>
      </w:r>
      <w:r>
        <w:t xml:space="preserve">values on the x-axis and the estimated coverage on the y-axis.</w:t>
      </w:r>
    </w:p>
    <w:p>
      <w:pPr>
        <w:pStyle w:val="CaptionedFigure"/>
      </w:pPr>
      <w:r>
        <w:drawing>
          <wp:inline>
            <wp:extent cx="5334000" cy="3000375"/>
            <wp:effectExtent b="0" l="0" r="0" t="0"/>
            <wp:docPr descr="Figure 2.9: Coverage of confidence intervals for Poisson data" title="" id="1" name="Picture"/>
            <a:graphic>
              <a:graphicData uri="http://schemas.openxmlformats.org/drawingml/2006/picture">
                <pic:pic>
                  <pic:nvPicPr>
                    <pic:cNvPr descr="week_02_files/figure-docx//1U1PiqeXG4XoKmg8hRFJqE1OFDOJfificBz1jLeDunHo_g257d7b8e795_0_84.png" id="0" name="Picture"/>
                    <pic:cNvPicPr>
                      <a:picLocks noChangeArrowheads="1" noChangeAspect="1"/>
                    </pic:cNvPicPr>
                  </pic:nvPicPr>
                  <pic:blipFill>
                    <a:blip r:embed="rId10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7" w:name="fig21"/>
      <w:r>
        <w:t xml:space="preserve">Figure </w:t>
      </w:r>
      <w:fldSimple w:instr="SEQ Figure \* ARABIC ">
        <w:r>
          <w:t>21</w:t>
        </w:r>
      </w:fldSimple>
      <w:r>
        <w:t xml:space="preserve">:</w:t>
      </w:r>
      <w:r>
        <w:t xml:space="preserve"> </w:t>
      </w:r>
      <w:bookmarkEnd w:id="107"/>
      <w:r>
        <w:t xml:space="preserve">Figure 2.9: Coverage of confidence intervals for Poisson data</w:t>
      </w:r>
    </w:p>
    <w:p>
      <w:pPr>
        <w:pStyle w:val="BodyText"/>
      </w:pPr>
      <w:r>
        <w:t xml:space="preserve">The plot reveals that as</w:t>
      </w:r>
      <w:r>
        <w:t xml:space="preserve"> </w:t>
      </w:r>
      <m:oMath>
        <m:r>
          <m:t>λ</m:t>
        </m:r>
      </m:oMath>
      <w:r>
        <w:t xml:space="preserve"> </w:t>
      </w:r>
      <w:r>
        <w:t xml:space="preserve">values increase, the coverage approaches 95%. However, there is some Monte Carlo error due to the finite number of simulations. On the other hand, as the true</w:t>
      </w:r>
      <w:r>
        <w:t xml:space="preserve"> </w:t>
      </w:r>
      <m:oMath>
        <m:r>
          <m:t>λ</m:t>
        </m:r>
      </m:oMath>
      <w:r>
        <w:t xml:space="preserve"> </w:t>
      </w:r>
      <w:r>
        <w:t xml:space="preserve">value becomes smaller, the coverage deteriorates significantly. For very small</w:t>
      </w:r>
      <w:r>
        <w:t xml:space="preserve"> </w:t>
      </w:r>
      <m:oMath>
        <m:r>
          <m:t>λ</m:t>
        </m:r>
      </m:oMath>
      <w:r>
        <w:t xml:space="preserve"> </w:t>
      </w:r>
      <w:r>
        <w:t xml:space="preserve">values, the purported 95% interval may only provide 50% actual coverage. To address this issue, it is recommended not to rely on the asymptotic interval for small</w:t>
      </w:r>
      <w:r>
        <w:t xml:space="preserve"> </w:t>
      </w:r>
      <m:oMath>
        <m:r>
          <m:t>λ</m:t>
        </m:r>
      </m:oMath>
      <w:r>
        <w:t xml:space="preserve"> </w:t>
      </w:r>
      <w:r>
        <w:t xml:space="preserve">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w:t>
      </w:r>
      <w:r>
        <w:t xml:space="preserve"> </w:t>
      </w:r>
      <m:oMath>
        <m:r>
          <m:t>λ</m:t>
        </m:r>
      </m:oMath>
      <w:r>
        <w:t xml:space="preserve"> </w:t>
      </w:r>
      <w:r>
        <w:t xml:space="preserve">values. However, some poor coverage may still occur for small</w:t>
      </w:r>
      <w:r>
        <w:t xml:space="preserve"> </w:t>
      </w:r>
      <m:oMath>
        <m:r>
          <m:t>λ</m:t>
        </m:r>
      </m:oMath>
      <w:r>
        <w:t xml:space="preserve"> </w:t>
      </w:r>
      <w:r>
        <w:t xml:space="preserve">values, which we know the interval has trouble handling. In such cases, the exact Poisson interval remains a viable option.</w:t>
      </w:r>
    </w:p>
    <w:p>
      <w:pPr>
        <w:pStyle w:val="CaptionedFigure"/>
      </w:pPr>
      <w:r>
        <w:drawing>
          <wp:inline>
            <wp:extent cx="5334000" cy="3000375"/>
            <wp:effectExtent b="0" l="0" r="0" t="0"/>
            <wp:docPr descr="Figure 2.10: Coverage of confidence intervals for Poisson data, t=1000" title="" id="1" name="Picture"/>
            <a:graphic>
              <a:graphicData uri="http://schemas.openxmlformats.org/drawingml/2006/picture">
                <pic:pic>
                  <pic:nvPicPr>
                    <pic:cNvPr descr="week_02_files/figure-docx//1U1PiqeXG4XoKmg8hRFJqE1OFDOJfificBz1jLeDunHo_g257d7b8e795_0_122.png" id="0" name="Picture"/>
                    <pic:cNvPicPr>
                      <a:picLocks noChangeArrowheads="1" noChangeAspect="1"/>
                    </pic:cNvPicPr>
                  </pic:nvPicPr>
                  <pic:blipFill>
                    <a:blip r:embed="rId10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9" w:name="fig22"/>
      <w:r>
        <w:t xml:space="preserve">Figure </w:t>
      </w:r>
      <w:fldSimple w:instr="SEQ Figure \* ARABIC ">
        <w:r>
          <w:t>22</w:t>
        </w:r>
      </w:fldSimple>
      <w:r>
        <w:t xml:space="preserve">:</w:t>
      </w:r>
      <w:r>
        <w:t xml:space="preserve"> </w:t>
      </w:r>
      <w:bookmarkEnd w:id="109"/>
      <w:r>
        <w:t xml:space="preserve">Figure 2.10: Coverage of confidence intervals for Poisson data, t=1000</w:t>
      </w:r>
    </w:p>
    <w:p>
      <w:pPr>
        <w:pStyle w:val="BodyText"/>
      </w:pPr>
      <w:r>
        <w:t xml:space="preserve">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 We also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 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 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r>
        <w:t xml:space="preserve"> </w:t>
      </w: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bookmarkEnd w:id="110"/>
    <w:bookmarkEnd w:id="111"/>
    <w:bookmarkStart w:id="112" w:name="practical-r-exercises-in-swirl-1"/>
    <w:p>
      <w:pPr>
        <w:pStyle w:val="Heading2"/>
      </w:pPr>
      <w:r>
        <w:rPr>
          <w:rStyle w:val="SectionNumber"/>
        </w:rPr>
        <w:t xml:space="preserve">2.3</w:t>
      </w:r>
      <w:r>
        <w:tab/>
      </w:r>
      <w:r>
        <w:t xml:space="preserve">Practical R Exercises in swirl</w:t>
      </w:r>
    </w:p>
    <w:bookmarkEnd w:id="112"/>
    <w:bookmarkEnd w:id="113"/>
    <w:bookmarkStart w:id="120" w:name="intervals-testing-pvalues"/>
    <w:p>
      <w:pPr>
        <w:pStyle w:val="Heading1"/>
      </w:pPr>
      <w:r>
        <w:rPr>
          <w:rStyle w:val="SectionNumber"/>
        </w:rPr>
        <w:t xml:space="preserve">3</w:t>
      </w:r>
      <w:r>
        <w:tab/>
      </w:r>
      <w:r>
        <w:t xml:space="preserve">Intervals, Testing, &amp; Pvalues</w:t>
      </w:r>
    </w:p>
    <w:p>
      <w:pPr>
        <w:pStyle w:val="FirstParagraph"/>
      </w:pPr>
      <w:r>
        <w:t xml:space="preserve">When we estimate something using statistics, usually that estimate comes with uncertainty. Take, for example, election polling. When we get a polled percentage of voters that favor a candidate, we were only able to sample a small subset of voters. Therefore, our estimate has uncertainty associated with it.</w:t>
      </w:r>
    </w:p>
    <w:p>
      <w:pPr>
        <w:pStyle w:val="BodyText"/>
      </w:pPr>
      <w:r>
        <w:t xml:space="preserve">Confidence intervals are a convenient way to communicate that uncertainty in estimates.</w:t>
      </w:r>
      <w:r>
        <w:t xml:space="preserve"> </w:t>
      </w:r>
      <w:r>
        <w:t xml:space="preserve">## Confidence intervals</w:t>
      </w:r>
      <w:r>
        <w:t xml:space="preserve"> </w:t>
      </w:r>
      <w:r>
        <w:t xml:space="preserve">Hello, I’m Brian Caffo, and I would like to welcome you to the lecture on T Confidence Intervals. This lecture is part of the Coursera Statistical Inference class, which is a component of the Coursera Data Science Specialization. I co-teach this class with Jeff Leek and Roger Peng, and we are all members of the Department of Biostatistics at the Johns Hopkins Bloomberg School of Public Health.</w:t>
      </w:r>
    </w:p>
    <w:p>
      <w:pPr>
        <w:pStyle w:val="BodyText"/>
      </w:pPr>
      <w:r>
        <w:t xml:space="preserve">In the previous lecture, we explored the creation of confidence intervals using the central limit theorem. The intervals we discussed followed the format of estimates plus or minus a quantile from the standard normal distribution multiplied by the estimated standard error. In this lecture, we will focus on methods suitable for small sample sizes. Specifically, we will discuss the Student’s or Gosset’s T distribution and T confidence intervals. These intervals have the format of estimate plus or minus a T quantile multiplied by the standard error of the estimate. The only difference is that we have replaced the z quantile with a t quantile.</w:t>
      </w:r>
    </w:p>
    <w:p>
      <w:pPr>
        <w:pStyle w:val="BodyText"/>
      </w:pPr>
      <w:r>
        <w:t xml:space="preserve">The T distribution has fatter tails compared to the normal distribution, resulting in slightly wider intervals. These intervals are extremely useful in statistics, and when you have the option to choose between a t interval and a z interval for cases where both are available, it is advisable to select the t interval. As you gather more data, the t interval gradually becomes more similar to the z interval.</w:t>
      </w:r>
    </w:p>
    <w:p>
      <w:pPr>
        <w:pStyle w:val="BodyText"/>
      </w:pPr>
      <w:r>
        <w:t xml:space="preserve">We will cover the single and two-group versions of the t interval in this lecture. Additional t intervals that are valuable will be discussed in our regression class. The t distribution was developed by William Gosset, who published his work under the pseudonym</w:t>
      </w:r>
      <w:r>
        <w:t xml:space="preserve"> </w:t>
      </w:r>
      <w:r>
        <w:t xml:space="preserve">“</w:t>
      </w:r>
      <w:r>
        <w:t xml:space="preserve">Student</w:t>
      </w:r>
      <w:r>
        <w:t xml:space="preserve">”</w:t>
      </w:r>
      <w:r>
        <w:t xml:space="preserve"> </w:t>
      </w:r>
      <w:r>
        <w:t xml:space="preserve">in 1908. Since Gosset worked for the Guinness Brewery, they did not allow him to publish under his real name.</w:t>
      </w:r>
    </w:p>
    <w:p>
      <w:pPr>
        <w:pStyle w:val="BodyText"/>
      </w:pPr>
      <w:r>
        <w:t xml:space="preserve">Unlike the normal distribution, which is characterized by two parameters (mean and variance), the t distribution is primarily centered around zero with a standardized formula for the scale. It is indexed by a single parameter known as degrees of freedom. As the degrees of freedom increase, the t distribution becomes more similar to the standard normal distribution. The reason for the t distribution is that when we divide the difference between the sample mean (x-bar) and the population mean by the estimated standard error for independent and identically distributed (IID) Gaussian data, the resulting distribution is not Gaussian. If we replaced the estimated standard error (s) with the true standard deviation (sigma), the distribution would be exactly standard normal. However, when using the estimated standard error, the distribution follows a t distribution. This distinction becomes less significant as the sample size (n) increases, but for small sample sizes, the difference can be substantial. Using the standard normal distribution for small sample sizes can lead to narrow confidence intervals.</w:t>
      </w:r>
    </w:p>
    <w:p>
      <w:pPr>
        <w:pStyle w:val="BodyText"/>
      </w:pPr>
      <w:r>
        <w:t xml:space="preserve">The formula for the t interval is x-bar plus or minus the t quantile with degrees of freedom (n-1) times the estimated standard error. We will provide examples to help you understand this concept. I will also demonstrate the t distribution overlaying the normal distribution for various degrees of freedom using R Studios manipulate function. As the degrees of freedom decrease, the t distribution exhibits heavier tails compared to the normal distribution. However, in the plot, it may be challenging to observe the impact clearly as the focus is on the peak region where the distributions are similar. To illustrate the quantiles, I have plotted the t distribution quantiles against the normal distribution quantiles, starting at the 50th percentile. The plot includes reference lines for the 97.5th quantile, which is typically around 1.96 for the standard normal distribution but can be considerably larger for the t distribution. For instance, with two degrees of freedom, the t quantile exceeds four. However, it’s worth noting that having only</w:t>
      </w:r>
    </w:p>
    <w:p>
      <w:pPr>
        <w:pStyle w:val="BodyText"/>
      </w:pPr>
      <w:r>
        <w:t xml:space="preserve">three data points to estimate the variance (n-1 degrees of freedom) is not ideal. When we increase the degrees of freedom to 20, the t quantiles become much closer to the normal quantiles. The light blue reference line represents the identity line, and deviations from this line demonstrate the distinction between the two intervals. The t interval will yield a quantile slightly larger than two, while the z interval will yield a quantile slightly smaller than two. This discrepancy can have a notable impact on the intervals and even determine whether the interval includes zero or not. Hence, we opt for the t distribution in such cases.</w:t>
      </w:r>
    </w:p>
    <w:p>
      <w:pPr>
        <w:pStyle w:val="BodyText"/>
      </w:pPr>
      <w:r>
        <w:t xml:space="preserve">In summary, the t interval is wider than the normal interval due to the additional parameter we estimate, the standard deviation. The t interval assumes the data are independent and identically distributed (IID) and approximately symmetric and mound-shaped. It is also applicable for paired observations, such as measurements taken at different times on the same units, by considering the differences or differences on the logarithmic scale. As the degrees of freedom increase, the t quantiles approach those of the standard normal distribution. Therefore, it is advisable to use the t interval rather than selecting between the t and normal intervals. For skewed distributions, the assumptions of the t interval are violated, and alternative procedures like working on the log scale or using bootstrap confidence intervals may be more appropriate. Lastly, for highly discrete data, such as binary or Poisson data, other intervals are available and preferable to the t interval.</w:t>
      </w:r>
    </w:p>
    <w:p>
      <w:pPr>
        <w:pStyle w:val="BodyText"/>
      </w:pPr>
      <w:r>
        <w:t xml:space="preserve">I hope this lecture clarifies the concept of T Confidence Intervals. If you have any questions or need further clarification, please feel free to ask.</w:t>
      </w:r>
    </w:p>
    <w:p>
      <w:pPr>
        <w:pStyle w:val="BodyText"/>
      </w:pPr>
      <w:r>
        <w:t xml:space="preserve">In R, if you type</w:t>
      </w:r>
      <w:r>
        <w:t xml:space="preserve"> </w:t>
      </w:r>
      <w:r>
        <w:t xml:space="preserve">“</w:t>
      </w:r>
      <w:r>
        <w:t xml:space="preserve">data(sleep)</w:t>
      </w:r>
      <w:r>
        <w:t xml:space="preserve">”</w:t>
      </w:r>
      <w:r>
        <w:t xml:space="preserve">, it will load the sleep data set, which was originally analyzed in Gosset’s Biometrika paper. The data set shows the increase in hours slept for patients on sleep medications. R treats the data as two groups, but we will treat it as paired data. To load the data, you can use the command</w:t>
      </w:r>
      <w:r>
        <w:t xml:space="preserve"> </w:t>
      </w:r>
      <w:r>
        <w:t xml:space="preserve">“</w:t>
      </w:r>
      <w:r>
        <w:t xml:space="preserve">head(sleep)</w:t>
      </w:r>
      <w:r>
        <w:t xml:space="preserve">”</w:t>
      </w:r>
      <w:r>
        <w:t xml:space="preserve"> </w:t>
      </w:r>
      <w:r>
        <w:t xml:space="preserve">to view the first few rows of the data frame. The variable</w:t>
      </w:r>
      <w:r>
        <w:t xml:space="preserve"> </w:t>
      </w:r>
      <w:r>
        <w:t xml:space="preserve">“</w:t>
      </w:r>
      <w:r>
        <w:t xml:space="preserve">extra</w:t>
      </w:r>
      <w:r>
        <w:t xml:space="preserve">”</w:t>
      </w:r>
      <w:r>
        <w:t xml:space="preserve"> </w:t>
      </w:r>
      <w:r>
        <w:t xml:space="preserve">represents the extra hours slept,</w:t>
      </w:r>
      <w:r>
        <w:t xml:space="preserve"> </w:t>
      </w:r>
      <w:r>
        <w:t xml:space="preserve">“</w:t>
      </w:r>
      <w:r>
        <w:t xml:space="preserve">group</w:t>
      </w:r>
      <w:r>
        <w:t xml:space="preserve">”</w:t>
      </w:r>
      <w:r>
        <w:t xml:space="preserve"> </w:t>
      </w:r>
      <w:r>
        <w:t xml:space="preserve">is the group ID, and</w:t>
      </w:r>
      <w:r>
        <w:t xml:space="preserve"> </w:t>
      </w:r>
      <w:r>
        <w:t xml:space="preserve">“</w:t>
      </w:r>
      <w:r>
        <w:t xml:space="preserve">ID</w:t>
      </w:r>
      <w:r>
        <w:t xml:space="preserve">”</w:t>
      </w:r>
      <w:r>
        <w:t xml:space="preserve"> </w:t>
      </w:r>
      <w:r>
        <w:t xml:space="preserve">is the subject ID. The subjects are numbered from 1 to 10, and then the numbering repeats.</w:t>
      </w:r>
    </w:p>
    <w:p>
      <w:pPr>
        <w:pStyle w:val="BodyText"/>
      </w:pPr>
      <w:r>
        <w:t xml:space="preserve">Next, I plot the data and connect each subject with a line. This visualization clearly demonstrates the benefit of acknowledging that these are repeat measurements on the same subjects. If you fail to acknowledge this, you would be comparing the variation within group 1 to the variation within group 2. However, if you acknowledge the pairing, you compare the subject-specific differences across groups, where the variation in these differences is lower due to the correlation within subjects.</w:t>
      </w:r>
    </w:p>
    <w:p>
      <w:pPr>
        <w:pStyle w:val="BodyText"/>
      </w:pPr>
      <w:r>
        <w:t xml:space="preserve">To calculate the differences between group 2 and group 1, I extract the first ten measurements (subjects 1-10) and the latter ten measurements (subjects 1-10 on the second medication). The vector</w:t>
      </w:r>
      <w:r>
        <w:t xml:space="preserve"> </w:t>
      </w:r>
      <w:r>
        <w:t xml:space="preserve">“</w:t>
      </w:r>
      <w:r>
        <w:t xml:space="preserve">y_subdra</w:t>
      </w:r>
      <w:r>
        <w:t xml:space="preserve">”</w:t>
      </w:r>
      <w:r>
        <w:t xml:space="preserve"> </w:t>
      </w:r>
      <w:r>
        <w:t xml:space="preserve">represents the subtraction of group 2 minus group 1, and I calculate the mean and standard deviation of the difference.</w:t>
      </w:r>
    </w:p>
    <w:p>
      <w:pPr>
        <w:pStyle w:val="BodyText"/>
      </w:pPr>
      <w:r>
        <w:t xml:space="preserve">To obtain a t confidence interval, I use the formula: mean ± t quantile (evaluated at n-1 degrees of freedom) × standard error of the interval. In this case, I define n as 10. Alternatively, you can use the function</w:t>
      </w:r>
      <w:r>
        <w:t xml:space="preserve"> </w:t>
      </w:r>
      <w:r>
        <w:t xml:space="preserve">“</w:t>
      </w:r>
      <w:r>
        <w:t xml:space="preserve">t.test</w:t>
      </w:r>
      <w:r>
        <w:t xml:space="preserve">”</w:t>
      </w:r>
      <w:r>
        <w:t xml:space="preserve"> </w:t>
      </w:r>
      <w:r>
        <w:t xml:space="preserve">by passing it the two vectors and setting the argument</w:t>
      </w:r>
      <w:r>
        <w:t xml:space="preserve"> </w:t>
      </w:r>
      <w:r>
        <w:t xml:space="preserve">“</w:t>
      </w:r>
      <w:r>
        <w:t xml:space="preserve">paired</w:t>
      </w:r>
      <w:r>
        <w:t xml:space="preserve">”</w:t>
      </w:r>
      <w:r>
        <w:t xml:space="preserve"> </w:t>
      </w:r>
      <w:r>
        <w:t xml:space="preserve">to true. Another option is to use a model statement, such as</w:t>
      </w:r>
      <w:r>
        <w:t xml:space="preserve"> </w:t>
      </w:r>
      <w:r>
        <w:t xml:space="preserve">“</w:t>
      </w:r>
      <w:r>
        <w:t xml:space="preserve">outcome ~ group, paired = TRUE, data = sleep</w:t>
      </w:r>
      <w:r>
        <w:t xml:space="preserve">”</w:t>
      </w:r>
      <w:r>
        <w:t xml:space="preserve">.</w:t>
      </w:r>
    </w:p>
    <w:p>
      <w:pPr>
        <w:pStyle w:val="BodyText"/>
      </w:pPr>
      <w:r>
        <w:t xml:space="preserve">I have formatted the results into a matrix for better readability. The output provides similar results from these commands, indicating that the difference in means between the groups is between 0.7 and 2.46. Since this is a confidence interval, we can interpret it as follows: if we were to repeatedly perform this procedure on independent samples, about 95% of the intervals obtained would contain the true mean difference we are estimating. This assumes that the subjects are a relevant sample from the population of interest.</w:t>
      </w:r>
    </w:p>
    <w:bookmarkStart w:id="114" w:name="independent-group-t-intervals"/>
    <w:p>
      <w:pPr>
        <w:pStyle w:val="Heading3"/>
      </w:pPr>
      <w:r>
        <w:rPr>
          <w:rStyle w:val="SectionNumber"/>
        </w:rPr>
        <w:t xml:space="preserve">3.0.1</w:t>
      </w:r>
      <w:r>
        <w:tab/>
      </w:r>
      <w:r>
        <w:t xml:space="preserve">Independent group T intervals</w:t>
      </w:r>
    </w:p>
    <w:p>
      <w:pPr>
        <w:pStyle w:val="FirstParagraph"/>
      </w:pPr>
      <w:r>
        <w:t xml:space="preserve">Suppose we want to compare the mean blood pressure between two groups in a randomized trial: the treatment group and the placebo group. This scenario is similar to A/B testing, commonly used in data science. In both A/B testing and randomized trials, randomization is performed to balance unobserved covariates that may affect the results. Since randomization has been conducted, it is reasonable to compare the two groups using a t confidence interval or a t test.</w:t>
      </w:r>
    </w:p>
    <w:p>
      <w:pPr>
        <w:pStyle w:val="BodyText"/>
      </w:pPr>
      <w:r>
        <w:t xml:space="preserve">However, we cannot use a paired t test in this case because there is no matching of subjects between the two groups. Therefore, we will discuss methods for comparing independent groups.</w:t>
      </w:r>
    </w:p>
    <w:p>
      <w:pPr>
        <w:pStyle w:val="BodyText"/>
      </w:pPr>
      <w:r>
        <w:t xml:space="preserve">The standard confidence interval for comparing independent groups is calculated as follows: (Y bar - X bar) ± (t quantile * standard error of the difference). The degrees of freedom (df) are determined by nx + ny - 2, where nx is the number of observations in group X and ny is the number of observations in group Y. The standard error of the difference is given by S sub p * sqrt(1/nx + 1/ny), where S sub p is the pooled standard deviation.</w:t>
      </w:r>
    </w:p>
    <w:p>
      <w:pPr>
        <w:pStyle w:val="BodyText"/>
      </w:pPr>
      <w:r>
        <w:t xml:space="preserve">The pooled standard deviation (S sub p) is the square root of the pooled variance. It is an estimate of the common variance if we assume that the variances in the two groups are equal due to randomization. The pooled variance is a weighted average of the variances from each group, with the weights determined by the sample sizes. If the sample sizes are equal, the pooled variance is the simple average of the variances.</w:t>
      </w:r>
    </w:p>
    <w:p>
      <w:pPr>
        <w:pStyle w:val="BodyText"/>
      </w:pPr>
      <w:r>
        <w:t xml:space="preserve">It’s important to note that this interval assumes a constant variance across the two groups. If this assumption is violated, the interval may not provide accurate coverage. In such cases, alternative approaches accounting for different variances per group should be considered.</w:t>
      </w:r>
    </w:p>
    <w:p>
      <w:pPr>
        <w:pStyle w:val="BodyText"/>
      </w:pPr>
      <w:r>
        <w:t xml:space="preserve">To illustrate an example from Rosner’s</w:t>
      </w:r>
      <w:r>
        <w:t xml:space="preserve"> </w:t>
      </w:r>
      <w:r>
        <w:t xml:space="preserve">“</w:t>
      </w:r>
      <w:r>
        <w:t xml:space="preserve">Fundamentals of Biostatistics</w:t>
      </w:r>
      <w:r>
        <w:t xml:space="preserve">”</w:t>
      </w:r>
      <w:r>
        <w:t xml:space="preserve"> </w:t>
      </w:r>
      <w:r>
        <w:t xml:space="preserve">book, we compare 8 oral contraceptive users to 21 controls regarding blood pressure. The average systolic blood pressure for contraceptive users is 133 mmHg with a standard deviation of 15, while the control group has an average blood pressure of 127 mmHg with a standard deviation of 18. To manually construct the independent group interval, we calculate the pooled standard deviation by taking the square root of the weighted average of the variances. The weights are determined by the sample sizes and adjusted for degrees of freedom. We then compute the interval as the difference in means ± (t quantile * pooled standard deviation * sqrt(1/n1 + 1/n2)). In this specific example, the interval ranges from negative 10 to 20. Since the interval contains zero, we cannot rule out the possibility of the population difference being zero.</w:t>
      </w:r>
    </w:p>
    <w:p>
      <w:pPr>
        <w:pStyle w:val="BodyText"/>
      </w:pPr>
      <w:r>
        <w:t xml:space="preserve">Let’s consider another example. We’ll revisit the sleep patients example, but this time let’s assume that the subjects were not matched. In this case, we have n1 and n2 as the sample sizes for group 1 and group 2, respectively. Both of these sample sizes will be 10 in this example.</w:t>
      </w:r>
    </w:p>
    <w:p>
      <w:pPr>
        <w:pStyle w:val="BodyText"/>
      </w:pPr>
      <w:r>
        <w:t xml:space="preserve">We begin by constructing the pooled standard deviation estimate, calculating the mean difference, and determining the standard error of the mean difference. Then, we manually construct the confidence interval by subtracting the t quantile times the standard error of the mean from the mean difference. Next, we use the t.test function to perform the t-test, specifying paired equals FALSE to indicate that the samples are not paired, and var.equal equals TRUE to assume equal variances in the two groups. We extract the confidence interval from the t.test results.</w:t>
      </w:r>
    </w:p>
    <w:p>
      <w:pPr>
        <w:pStyle w:val="BodyText"/>
      </w:pPr>
      <w:r>
        <w:t xml:space="preserve">Comparing the results of the manual calculation and the t.test, we find that they agree perfectly. However, the interval obtained when considering the pairing of subjects is entirely above 0, whereas the interval obtained without considering pairing contains 0. The plot of the data clearly illustrates why this is the case. When comparing the variability between the two groups, there is significant variability. However, when accounting for pairing and considering the variability in the differences within each subject, a substantial portion of the variability is explained by inter-subject differences.</w:t>
      </w:r>
    </w:p>
    <w:p>
      <w:pPr>
        <w:pStyle w:val="BodyText"/>
      </w:pPr>
      <w:r>
        <w:t xml:space="preserve">Let’s move on to another example using the ChickWeight dataset in R, which contains weight measurements of chicks from birth to a few weeks later. To access the dataset, you can load the</w:t>
      </w:r>
      <w:r>
        <w:t xml:space="preserve"> </w:t>
      </w:r>
      <w:r>
        <w:t xml:space="preserve">“</w:t>
      </w:r>
      <w:r>
        <w:t xml:space="preserve">datasets</w:t>
      </w:r>
      <w:r>
        <w:t xml:space="preserve">”</w:t>
      </w:r>
      <w:r>
        <w:t xml:space="preserve"> </w:t>
      </w:r>
      <w:r>
        <w:t xml:space="preserve">package and use the command</w:t>
      </w:r>
      <w:r>
        <w:t xml:space="preserve"> </w:t>
      </w:r>
      <w:r>
        <w:t xml:space="preserve">“</w:t>
      </w:r>
      <w:r>
        <w:t xml:space="preserve">data(ChickWeight)</w:t>
      </w:r>
      <w:r>
        <w:t xml:space="preserve">”</w:t>
      </w:r>
      <w:r>
        <w:t xml:space="preserve">. To work with the data, the</w:t>
      </w:r>
      <w:r>
        <w:t xml:space="preserve"> </w:t>
      </w:r>
      <w:r>
        <w:t xml:space="preserve">“</w:t>
      </w:r>
      <w:r>
        <w:t xml:space="preserve">reshape2</w:t>
      </w:r>
      <w:r>
        <w:t xml:space="preserve">”</w:t>
      </w:r>
      <w:r>
        <w:t xml:space="preserve"> </w:t>
      </w:r>
      <w:r>
        <w:t xml:space="preserve">package is recommended.</w:t>
      </w:r>
    </w:p>
    <w:p>
      <w:pPr>
        <w:pStyle w:val="BodyText"/>
      </w:pPr>
      <w:r>
        <w:t xml:space="preserve">The ChickWeight data is initially in a long format, where the chicks are arranged in a long vector. If you want to convert it to a wide format, where each time point has its own column, you can use the</w:t>
      </w:r>
      <w:r>
        <w:t xml:space="preserve"> </w:t>
      </w:r>
      <w:r>
        <w:t xml:space="preserve">“</w:t>
      </w:r>
      <w:r>
        <w:t xml:space="preserve">dcast</w:t>
      </w:r>
      <w:r>
        <w:t xml:space="preserve">”</w:t>
      </w:r>
      <w:r>
        <w:t xml:space="preserve"> </w:t>
      </w:r>
      <w:r>
        <w:t xml:space="preserve">function from the reshape2 package. By applying</w:t>
      </w:r>
      <w:r>
        <w:t xml:space="preserve"> </w:t>
      </w:r>
      <w:r>
        <w:t xml:space="preserve">“</w:t>
      </w:r>
      <w:r>
        <w:t xml:space="preserve">dcast</w:t>
      </w:r>
      <w:r>
        <w:t xml:space="preserve">”</w:t>
      </w:r>
      <w:r>
        <w:t xml:space="preserve"> </w:t>
      </w:r>
      <w:r>
        <w:t xml:space="preserve">to the ChickWeight data frame, with Diet and Chick as the variables that remain the same, and Time as the variable to be converted from long to wide format, you can reshape the data. If you prefer different column names, you can rename them accordingly.</w:t>
      </w:r>
    </w:p>
    <w:p>
      <w:pPr>
        <w:pStyle w:val="BodyText"/>
      </w:pPr>
      <w:r>
        <w:t xml:space="preserve">Furthermore, you may want to create a specific variable that represents the total weight gain from time zero in the dataset.</w:t>
      </w:r>
    </w:p>
    <w:p>
      <w:pPr>
        <w:pStyle w:val="BodyText"/>
      </w:pPr>
      <w:r>
        <w:t xml:space="preserve">I utilized the dplyr package for data manipulation. First, I used the</w:t>
      </w:r>
      <w:r>
        <w:t xml:space="preserve"> </w:t>
      </w:r>
      <w:r>
        <w:t xml:space="preserve">“</w:t>
      </w:r>
      <w:r>
        <w:t xml:space="preserve">mutate</w:t>
      </w:r>
      <w:r>
        <w:t xml:space="preserve">”</w:t>
      </w:r>
      <w:r>
        <w:t xml:space="preserve"> </w:t>
      </w:r>
      <w:r>
        <w:t xml:space="preserve">command to create a new variable in my data frame. This variable represents the change in weight, calculated as the final time point weight minus the baseline weight. From this point onward, I will analyze the change in weight variable. Before conducting the test, let’s examine the data visually. I created a spaghetti plot using the ggplot2 package, which displays the weight measurements for each of the four diets over time. Each line represents a different diet, starting from the baseline and ending at the final time point. It appears that there are some noticeable differences, particularly regarding the variability between the diets. However, due to varying sample sizes, it can be challenging to make definitive conclusions. I included a reference line representing the mean for each diet. Without conducting a formal statistical test, it seems that the average weight gain for the first diet is slightly slower than that of the fourth diet. To confirm this observation, let’s proceed with a formal confidence interval analysis.</w:t>
      </w:r>
    </w:p>
    <w:p>
      <w:pPr>
        <w:pStyle w:val="BodyText"/>
      </w:pPr>
      <w:r>
        <w:t xml:space="preserve">Instead of plotting individual measurements, I created a violin plot to compare the end weight minus the baseline weight for diets one and four. We will be comparing these two violin plots. The assumption of equal variances seems questionable in this case. To perform a t-test, we need the explanatory variable to have only two levels. To address this, I used the</w:t>
      </w:r>
      <w:r>
        <w:t xml:space="preserve"> </w:t>
      </w:r>
      <w:r>
        <w:t xml:space="preserve">“</w:t>
      </w:r>
      <w:r>
        <w:t xml:space="preserve">subset</w:t>
      </w:r>
      <w:r>
        <w:t xml:space="preserve">”</w:t>
      </w:r>
      <w:r>
        <w:t xml:space="preserve"> </w:t>
      </w:r>
      <w:r>
        <w:t xml:space="preserve">command to filter the data, including only records where the diet variable is one or four, excluding diets two and three. Please note that if you conduct this analysis on your own, you may want to compare all possible combinations (e.g., one to two, one to three, one to four, etc.), and adjust for multiplicity if necessary.</w:t>
      </w:r>
    </w:p>
    <w:p>
      <w:pPr>
        <w:pStyle w:val="BodyText"/>
      </w:pPr>
      <w:r>
        <w:t xml:space="preserve">Next, I used the t.test function to calculate the confidence interval. Since the vectors for diet one and diet four have different lengths, the paired equals TRUE option is not available. I compared the assumption of equal variances versus the assumption of unequal variances. The resulting intervals differ, but both indicate that weight gain on diet one is lower than on diet four. The first interval is -108 to -14, and the second is -104 to -18, with both intervals entirely below zero. However, whether the specific interval change is substantial or not depends on the dataset, which I don’t have enough information about. Nevertheless, because it may be important, let’s also explore the t interval assuming unequal variances.</w:t>
      </w:r>
      <w:r>
        <w:t xml:space="preserve"> </w:t>
      </w:r>
      <w:r>
        <w:t xml:space="preserve">### A note on unequal variance</w:t>
      </w:r>
      <w:r>
        <w:t xml:space="preserve"> </w:t>
      </w:r>
      <w:r>
        <w:t xml:space="preserve">I hope the formula for the case of unequal variances seems familiar to you. It involves calculating the difference in means and adding or subtracting a t quantile times the standard error. The standard error is calculated assuming different variances in each of the two groups. However, it’s important to note that if the x and y observations are independent and identically distributed (IID) normal, potentially with different means and variances, the relevant normalized statistic does not follow a t distribution exactly. Instead, it can be approximated by a t distribution with a specific formula for degrees of freedom. While the degrees of freedom calculation may seem unusual because it doesn’t involve sample sizes, it relies on estimated standard deviations and variances from the two groups. Despite this complexity, using this approach yields a t calculation that closely approximates the true distribution, even though it’s not strictly a t distribution. In practice, it’s often recommended to use the unequal variance interval when in doubt.</w:t>
      </w:r>
    </w:p>
    <w:p>
      <w:pPr>
        <w:pStyle w:val="BodyText"/>
      </w:pPr>
      <w:r>
        <w:t xml:space="preserve">On the following page, I demonstrate the calculations for the oral contraceptive example mentioned earlier. Going through this calculation can help you understand how to plug in the values, particularly noting that the degrees of freedom in this case are 15.04. However, typically, when we want to perform unequal variance t tests, we can simply use the</w:t>
      </w:r>
      <w:r>
        <w:t xml:space="preserve"> </w:t>
      </w:r>
      <w:r>
        <w:t xml:space="preserve">“</w:t>
      </w:r>
      <w:r>
        <w:t xml:space="preserve">t.test</w:t>
      </w:r>
      <w:r>
        <w:t xml:space="preserve">”</w:t>
      </w:r>
      <w:r>
        <w:t xml:space="preserve"> </w:t>
      </w:r>
      <w:r>
        <w:t xml:space="preserve">function in R with</w:t>
      </w:r>
      <w:r>
        <w:t xml:space="preserve"> </w:t>
      </w:r>
      <w:r>
        <w:t xml:space="preserve">“</w:t>
      </w:r>
      <w:r>
        <w:t xml:space="preserve">var.equal</w:t>
      </w:r>
      <w:r>
        <w:t xml:space="preserve">”</w:t>
      </w:r>
      <w:r>
        <w:t xml:space="preserve"> </w:t>
      </w:r>
      <w:r>
        <w:t xml:space="preserve">set to FALSE. This will conduct the relevant t test with unequal variances and provide the corresponding t quantile.</w:t>
      </w:r>
    </w:p>
    <w:p>
      <w:pPr>
        <w:pStyle w:val="BodyText"/>
      </w:pPr>
      <w:r>
        <w:t xml:space="preserve">To summarize today’s discussion, we explored creating intervals using the t distribution, which are highly useful in statistics. When dealing with single or paired observations, where the differences are taken into account, the t interval provides robust intervals that are not heavily dependent on assumptions about the data distribution. However, there are cases where alternatives to the t distribution and t intervals may be preferable. For example, if the data is highly skewed, it may be beneficial to consider taking a logarithmic transformation or explore different procedures. In addition, for binary data, odds ratios can be more suitable, which we will cover in the regression class’s generalized linear model component. Similar considerations apply to count data, where we will discuss Poisson models and generalized linear models for rates in the regression class. For other special cases involving two groups, you can find further coverage in the course</w:t>
      </w:r>
      <w:r>
        <w:t xml:space="preserve"> </w:t>
      </w:r>
      <w:r>
        <w:t xml:space="preserve">“</w:t>
      </w:r>
      <w:r>
        <w:t xml:space="preserve">Mathematical Biostatistics Boot Camp 2</w:t>
      </w:r>
      <w:r>
        <w:t xml:space="preserve">”</w:t>
      </w:r>
      <w:r>
        <w:t xml:space="preserve"> </w:t>
      </w:r>
      <w:r>
        <w:t xml:space="preserve">on Coursera.</w:t>
      </w:r>
    </w:p>
    <w:bookmarkEnd w:id="114"/>
    <w:bookmarkStart w:id="116" w:name="hypothesis-testing"/>
    <w:p>
      <w:pPr>
        <w:pStyle w:val="Heading2"/>
      </w:pPr>
      <w:r>
        <w:rPr>
          <w:rStyle w:val="SectionNumber"/>
        </w:rPr>
        <w:t xml:space="preserve">3.1</w:t>
      </w:r>
      <w:r>
        <w:tab/>
      </w:r>
      <w:r>
        <w:t xml:space="preserve">Hypothesis testing</w:t>
      </w:r>
    </w:p>
    <w:p>
      <w:pPr>
        <w:pStyle w:val="FirstParagraph"/>
      </w:pPr>
      <w:r>
        <w:t xml:space="preserve">Deciding between two hypotheses is a core activity in scientific discovery. Statistical hypothesis testing is the formal inferential framework around choosing between hypotheses.</w:t>
      </w:r>
    </w:p>
    <w:p>
      <w:pPr>
        <w:pStyle w:val="BodyText"/>
      </w:pPr>
      <w:r>
        <w:t xml:space="preserve">Hello and welcome to the lecture on hypothesis testing in the Statistical Inference Coursera class. I’m Brian Caffo, and I co-teach this class with Jeff Leek and Roger Peng. We are all part of the Biostatistics department at the Johns Hopkins Bloomberg School of Public Health. After covering confidence intervals, developing an understanding of hypothesis testing should be relatively straightforward.</w:t>
      </w:r>
    </w:p>
    <w:p>
      <w:pPr>
        <w:pStyle w:val="BodyText"/>
      </w:pPr>
      <w:r>
        <w:t xml:space="preserve">Hypothesis testing involves making decisions based on data. It typically begins with a null hypothesis, denoted as H0, which represents the status quo or a default assumption. The null hypothesis is assumed to be true initially, and we need statistical evidence to reject it in favor of an alternative hypothesis, often referred to as the research hypothesis.</w:t>
      </w:r>
    </w:p>
    <w:p>
      <w:pPr>
        <w:pStyle w:val="BodyText"/>
      </w:pPr>
      <w:r>
        <w:t xml:space="preserve">To illustrate the concept of hypothesis testing, let’s consider a simple example. Suppose we are interested in studying sleep disordered breathing, and a respiratory disturbance index (RDI) of more than 30 events per hour indicates severe sleep disordered breathing. In a sample of 100 overweight subjects with other risk factors for sleep disordered breathing in a sleep clinic, we find that the mean RDI is 32 events per hour, with a standard deviation of 10 events per hour. We want to test whether the population mean RDI for this population is equal to 30 (our benchmark for severe sleep disordered breathing) or if it is greater than 30. We can specify the null hypothesis as H0: μ = 30 and the alternative hypothesis as Ha: μ &gt; 30. In this example, we are interested in determining if the respiratory disturbance index for this population is greater than 30.</w:t>
      </w:r>
    </w:p>
    <w:p>
      <w:pPr>
        <w:pStyle w:val="BodyText"/>
      </w:pPr>
      <w:r>
        <w:t xml:space="preserve">It’s important to note that the truth can only be one of the following: either H0 is true, or Ha is true. As a result, there are only four possible outcomes. If the truth is H0, and we decide to accept H0, we have correctly accepted the null hypothesis. If the truth is H0, but we decide to reject H0 and accept Ha, we have made a Type I error. In the hypothesis testing framework we will present, we aim to control the probability of Type I error to be small.</w:t>
      </w:r>
    </w:p>
    <w:p>
      <w:pPr>
        <w:pStyle w:val="BodyText"/>
      </w:pPr>
      <w:r>
        <w:t xml:space="preserve">If the truth is Ha, and we correctly reject H0 and accept Ha, we have correctly rejected the null hypothesis. However, if the truth is Ha, but we mistakenly accept H0 and reject Ha, we have made a Type II error. The rates of Type I and Type II errors are related, meaning that as the Type I error rate decreases, the Type II error rate tends to increase, and vice versa.</w:t>
      </w:r>
    </w:p>
    <w:p>
      <w:pPr>
        <w:pStyle w:val="BodyText"/>
      </w:pPr>
      <w:r>
        <w:t xml:space="preserve">An analogy that can help illustrate this is a court of law. In most courts, the null hypothesis is that the defendant is innocent until proven guilty. Rejecting the null hypothesis in this case would mean convicting the defendant. We require evidence and set a standard for that evidence to reject the null hypothesis and convict someone. If we set a very low standard, meaning we don’t require much evidence to convict, we may increase the percentage of innocent people wrongly convicted (Type I errors). However, we would also increase the percentage of guilty people correctly convicted. On the other hand, if we set a very high standard, such as requiring irrefutable evidence to convict, we may increase the percentage of innocent people correctly acquitted (a good thing), but we would also increase the percentage of guilty people wrongly acquitted (Type II errors). This example demonstrates the relationship between Type I and Type II error rates.</w:t>
      </w:r>
    </w:p>
    <w:p>
      <w:pPr>
        <w:pStyle w:val="BodyText"/>
      </w:pPr>
      <w:r>
        <w:t xml:space="preserve">Ideally, we aim to gather better evidence for a given standard, such as increasing the sample size. However, before delving into such considerations, let’s focus on how we conduct hypothesis tests.</w:t>
      </w:r>
    </w:p>
    <w:p>
      <w:pPr>
        <w:pStyle w:val="BodyText"/>
      </w:pPr>
      <w:r>
        <w:t xml:space="preserve">Let’s revisit the respiratory disturbance index example and consider a reasonable testing strategy. We can reject the null hypothesis if our sample mean respiratory disturbance index is larger than a certain constant, denoted as C. This constant takes into account the variability of the sample mean (X bar). Typically, C is chosen such that the probability of a Type I error (rejecting the null when it is true) is low. In hypothesis testing, a common benchmark for the Type I error rate is 5%.</w:t>
      </w:r>
    </w:p>
    <w:p>
      <w:pPr>
        <w:pStyle w:val="BodyText"/>
      </w:pPr>
      <w:r>
        <w:t xml:space="preserve">To determine the appropriate constant C, we need to consider the standard error of the mean, which is 10 (assumed standard deviation of the population) divided by the square root of the sample size, which is 100 in this case, resulting in a value of 1. Under the null hypothesis (H0: μ = 30), the distribution of the sample mean (X bar) follows a normal distribution with a mean of 30 and a variance of 1 (calculated from the standard error squared).</w:t>
      </w:r>
    </w:p>
    <w:p>
      <w:pPr>
        <w:pStyle w:val="BodyText"/>
      </w:pPr>
      <w:r>
        <w:t xml:space="preserve">We want to choose the constant C such that the probability of X bar being larger than C, under the null hypothesis, is 5%. The 95th percentile of the standard normal distribution corresponds to 1.645 standard deviations from the mean. Therefore, setting C as 1.645 standard deviations from the mean under the null hypothesis will achieve the desired probability of 5%. In this case, C is calculated as 30 (hypothesized mean) + 1 (standard error of the mean) × 1.645 = 31.645.</w:t>
      </w:r>
    </w:p>
    <w:p>
      <w:pPr>
        <w:pStyle w:val="BodyText"/>
      </w:pPr>
      <w:r>
        <w:t xml:space="preserve">To summarize, the rule is to reject the null hypothesis if the observed sample mean is larger than 31.645. This rule ensures that we will reject the null hypothesis 5% of the time when the null hypothesis is true, assuming a sample size of 100 and a population standard deviation of 10. Instead of calculating C in the original units of the data, it is common to convert the sample mean into standard error units from the hypothesized mean. For example, if the observed sample mean is 32, the hypothesized mean is 30, and the standard error is 2, which is greater than 1.645, the chance of this occurring is less than 5%. Therefore, we would reject the null hypothesis in favor of the alternative hypothesis.</w:t>
      </w:r>
    </w:p>
    <w:p>
      <w:pPr>
        <w:pStyle w:val="BodyText"/>
      </w:pPr>
      <w:r>
        <w:t xml:space="preserve">To summarize the rule, we reject the null hypothesis when (X bar - hypothesized mean) divided by the standard error of the mean is greater than the appropriate upper quantile that leaves Alpha percent in the upper tail.</w:t>
      </w:r>
    </w:p>
    <w:bookmarkStart w:id="115" w:name="t-tests"/>
    <w:p>
      <w:pPr>
        <w:pStyle w:val="Heading3"/>
      </w:pPr>
      <w:r>
        <w:rPr>
          <w:rStyle w:val="SectionNumber"/>
        </w:rPr>
        <w:t xml:space="preserve">3.1.1</w:t>
      </w:r>
      <w:r>
        <w:tab/>
      </w:r>
      <w:r>
        <w:t xml:space="preserve">T tests</w:t>
      </w:r>
    </w:p>
    <w:p>
      <w:pPr>
        <w:pStyle w:val="FirstParagraph"/>
      </w:pPr>
      <w:r>
        <w:t xml:space="preserve">Let’s reconsider our example with a different sample size. Suppose the sample size (n) is now 16 instead of 100. The test statistic remains the same, which is calculated as the sample mean minus the hypothesized mean (H0: μ = 30) divided by the standard error of the mean. However, now we have a square root of 16 instead of the square root of 100, and the standard deviation (s) is still 10.</w:t>
      </w:r>
    </w:p>
    <w:p>
      <w:pPr>
        <w:pStyle w:val="BodyText"/>
      </w:pPr>
      <w:r>
        <w:t xml:space="preserve">In this case, the test statistic follows a t-distribution with 15 degrees of freedom.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gives a value of 1.7531.</w:t>
      </w:r>
    </w:p>
    <w:p>
      <w:pPr>
        <w:pStyle w:val="BodyText"/>
      </w:pPr>
      <w:r>
        <w:t xml:space="preserve">If we plug in the values of s = 10 and x bar = 32 into the test statistic formula, we get a test statistic value of 0.8. Since 0.8 is smaller than 1.7531, we fail to reject the null hypothesis.</w:t>
      </w:r>
    </w:p>
    <w:p>
      <w:pPr>
        <w:pStyle w:val="BodyText"/>
      </w:pPr>
      <w:r>
        <w:t xml:space="preserve">Next, let’s consider a two-sided test. In this scenario, we want to reject the null hypothesis if the mean is different from 30, regardless of whether it is too large or too small. To achieve a two-sided test, we need to split the probability equally in both tails of the distribution, resulting in a 2.5% probability in each tail.</w:t>
      </w:r>
    </w:p>
    <w:p>
      <w:pPr>
        <w:pStyle w:val="BodyText"/>
      </w:pPr>
      <w:r>
        <w:t xml:space="preserve">We can calculate the critical values for the two-sided test by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 If the test statistic is larger than the positive critical value or smaller than the negative critical value, we reject the null hypothesis. Alternatively, we can take the absolute value of the test statistic and reject it if it is larger than the positive critical value.</w:t>
      </w:r>
    </w:p>
    <w:p>
      <w:pPr>
        <w:pStyle w:val="BodyText"/>
      </w:pPr>
      <w:r>
        <w:t xml:space="preserve">In our example, since the test statistic is positive, we only need to consider the larger side. Since 0.8 is smaller than the positive critical value (2.5th percentile),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As an illustration, we can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pass the difference between son’s and father’s heights directly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provides the t statistic, degrees of freedom, and automatically calculates the t confidence interval. By analyzing the output, we can determine the statistical significance and evaluate the practical significance of the results by examining the range of values in the confidence interval.</w:t>
      </w:r>
      <w:r>
        <w:t xml:space="preserve"> </w:t>
      </w:r>
      <w:r>
        <w:t xml:space="preserve">### Two group testing</w:t>
      </w:r>
    </w:p>
    <w:p>
      <w:pPr>
        <w:pStyle w:val="BodyText"/>
      </w:pPr>
      <w:r>
        <w:t xml:space="preserve">Let’s revisit our example once again, this time considering a sample size of 16 instead of 100. The test statistic remains unchanged: it is calculated as the sample mean minus the hypothesized mean (H0: μ = 30), divided by the standard error of the mean. However, we now have a square root of 16 instead of the square root of 100, and the standard deviation (s) is still 10.</w:t>
      </w:r>
    </w:p>
    <w:p>
      <w:pPr>
        <w:pStyle w:val="BodyText"/>
      </w:pPr>
      <w:r>
        <w:t xml:space="preserve">This test statistic follows a t-distribution with 15 degrees of freedom in this specific case.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yields a value of 1.7531.</w:t>
      </w:r>
    </w:p>
    <w:p>
      <w:pPr>
        <w:pStyle w:val="BodyText"/>
      </w:pPr>
      <w:r>
        <w:t xml:space="preserve">When we substitute the values s = 10 and x bar = 32 into the test statistic formula, we obtain a test statistic value of 0.8. Since 0.8 is smaller than 1.7531, we fail to reject the null hypothesis.</w:t>
      </w:r>
    </w:p>
    <w:p>
      <w:pPr>
        <w:pStyle w:val="BodyText"/>
      </w:pPr>
      <w:r>
        <w:t xml:space="preserve">Now, let’s consider a two-sided test. Although it may not be meaningful in our specific scientific context, there are instances where a two-sided test is required in scientific settings, regardless of its practical significance. In this case, we want to reject the null hypothesis if the mean is different from 30, regardless of whether it is too large or too small.</w:t>
      </w:r>
    </w:p>
    <w:p>
      <w:pPr>
        <w:pStyle w:val="BodyText"/>
      </w:pPr>
      <w:r>
        <w:t xml:space="preserve">To perform a two-sided test, we need to split the probability evenly in both tails of the distribution, resulting in a 2.5% probability in each tail. We can calculate the critical values for the two-sided test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w:t>
      </w:r>
    </w:p>
    <w:p>
      <w:pPr>
        <w:pStyle w:val="BodyText"/>
      </w:pPr>
      <w:r>
        <w:t xml:space="preserve">In our example, since the test statistic is positive, we only need to consider the larger side. If the test statistic is larger than the positive critical value, we reject the null hypothesis. Alternatively, we can take the absolute value of the test statistic and reject it if it exceeds the positive critical value.</w:t>
      </w:r>
    </w:p>
    <w:p>
      <w:pPr>
        <w:pStyle w:val="BodyText"/>
      </w:pPr>
      <w:r>
        <w:t xml:space="preserve">By comparing the test statistic value of 0.8 to the positive critical value,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For example, let’s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directly pass the difference between son’s and father’s heights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will provide the t statistic, degrees of freedom, and automatically calculate the t confidence interval. It is useful to analyze both the statistical significance and the practical significance by examining the range of values in the confidence interval, which is expressed in the units of the data of interest.</w:t>
      </w:r>
    </w:p>
    <w:p>
      <w:pPr>
        <w:pStyle w:val="BodyText"/>
      </w:pPr>
      <w:r>
        <w:t xml:space="preserve">Now, let’s consider the scenario where the observations are paired. In this case, we have measurements of one son paired with measurements of one father, and so on. We want to test whether the difference in heights between sons and fathers is zero or non-zero. To perform this test, we can use the</w:t>
      </w:r>
      <w:r>
        <w:t xml:space="preserve"> </w:t>
      </w:r>
      <w:r>
        <w:rPr>
          <w:rStyle w:val="VerbatimChar"/>
        </w:rPr>
        <w:t xml:space="preserve">t.test()</w:t>
      </w:r>
      <w:r>
        <w:t xml:space="preserve"> </w:t>
      </w:r>
      <w:r>
        <w:t xml:space="preserve">function in R. We have two options: either pass the difference directly to the function or pass the two vectors and set the argument</w:t>
      </w:r>
      <w:r>
        <w:t xml:space="preserve"> </w:t>
      </w:r>
      <w:r>
        <w:rPr>
          <w:rStyle w:val="VerbatimChar"/>
        </w:rPr>
        <w:t xml:space="preserve">paired = TRUE</w:t>
      </w:r>
      <w:r>
        <w:t xml:space="preserve">.</w:t>
      </w:r>
    </w:p>
    <w:p>
      <w:pPr>
        <w:pStyle w:val="BodyText"/>
      </w:pPr>
      <w:r>
        <w:t xml:space="preserve">By applying the</w:t>
      </w:r>
      <w:r>
        <w:t xml:space="preserve"> </w:t>
      </w:r>
      <w:r>
        <w:rPr>
          <w:rStyle w:val="VerbatimChar"/>
        </w:rPr>
        <w:t xml:space="preserve">t.test()</w:t>
      </w:r>
      <w:r>
        <w:t xml:space="preserve"> </w:t>
      </w:r>
      <w:r>
        <w:t xml:space="preserve">function to our data, we obtain the t statistic of 11.79 and the degrees of freedom of 1,077. Since the t statistic is quite large, we reject the null hypothesis. It is worth noting that the degrees of freedom are also large in this case, making the distinction between a t-test and a z-test irrelevant.</w:t>
      </w:r>
    </w:p>
    <w:p>
      <w:pPr>
        <w:pStyle w:val="BodyText"/>
      </w:pPr>
      <w:r>
        <w:t xml:space="preserve">The</w:t>
      </w:r>
      <w:r>
        <w:t xml:space="preserve"> </w:t>
      </w:r>
      <w:r>
        <w:rPr>
          <w:rStyle w:val="VerbatimChar"/>
        </w:rPr>
        <w:t xml:space="preserve">t.test()</w:t>
      </w:r>
      <w:r>
        <w:t xml:space="preserve"> </w:t>
      </w:r>
      <w:r>
        <w:t xml:space="preserve">function conveniently provides the t confidence interval automatically. It is valuable to examine the confidence interval alongside the test output as it helps bridge the gap between statistical significance and practical significance. By assessing the range of values in the confidence interval, which is expressed in the units of the data of interest, we can determine whether they are practically meaningful or not.</w:t>
      </w:r>
    </w:p>
    <w:p>
      <w:pPr>
        <w:pStyle w:val="BodyText"/>
      </w:pPr>
      <w:r>
        <w:t xml:space="preserve">In the previous lectures on confidence intervals, we explored whether a hypothesized mean was supported by checking if it fell within the confidence interval. Similarly, we performed a hypothesis test to determine if the mean was equal to a specific value or not. It turns out that these two procedures do not disagree. Checking whether the hypothesized mean (μ0) falls within the interval is equivalent to conducting a two-sided hypothesis test, with the caveat that the significance level (α) used for the interval should be equal to 1 minus the significance level (1-α) used for the hypothesis test.</w:t>
      </w:r>
    </w:p>
    <w:p>
      <w:pPr>
        <w:pStyle w:val="BodyText"/>
      </w:pPr>
      <w:r>
        <w:t xml:space="preserve">In other words, if we construct a 95% confidence interval and check whether μ0 is within that interval, we fail to reject the null hypothesis if it is inside the interval and reject it if it is outside. This procedure aligns with performing the hypothesis test at a significance level of α. This relationship is stated in the slide, where the confidence interval can be seen as the set of all possible values for which we fail to reject the null hypothesis.</w:t>
      </w:r>
    </w:p>
    <w:p>
      <w:pPr>
        <w:pStyle w:val="BodyText"/>
      </w:pPr>
      <w:r>
        <w:t xml:space="preserve">With the understanding of confidence intervals and hypothesis tests for one group in place, extending these concepts to two groups is a straightforward extension. The rejection rules remain the same, and now we want to test whether the means of two groups are equal or not. We have the same set of alternatives: μ1 &gt; μ2, μ1 &lt; μ2, or μ1 ≠ μ2. The test statistic remains the same, calculated as the difference between the sample means (X-bar1 - X-bar2) minus the hypothesized mean difference (μ1 - μ2), divided by the standard error of the mean.</w:t>
      </w:r>
    </w:p>
    <w:p>
      <w:pPr>
        <w:pStyle w:val="BodyText"/>
      </w:pPr>
      <w:r>
        <w:t xml:space="preserve">To illustrate this, let’s consider the example of the</w:t>
      </w:r>
      <w:r>
        <w:t xml:space="preserve"> </w:t>
      </w:r>
      <w:r>
        <w:rPr>
          <w:rStyle w:val="VerbatimChar"/>
        </w:rPr>
        <w:t xml:space="preserve">ChickWeight</w:t>
      </w:r>
      <w:r>
        <w:t xml:space="preserve"> </w:t>
      </w:r>
      <w:r>
        <w:t xml:space="preserve">dataset we examined in the previous lecture. We can load the dataset using</w:t>
      </w:r>
      <w:r>
        <w:t xml:space="preserve"> </w:t>
      </w:r>
      <w:r>
        <w:rPr>
          <w:rStyle w:val="VerbatimChar"/>
        </w:rPr>
        <w:t xml:space="preserve">library(datasets)</w:t>
      </w:r>
      <w:r>
        <w:t xml:space="preserve"> </w:t>
      </w:r>
      <w:r>
        <w:t xml:space="preserve">and</w:t>
      </w:r>
      <w:r>
        <w:t xml:space="preserve"> </w:t>
      </w:r>
      <w:r>
        <w:rPr>
          <w:rStyle w:val="VerbatimChar"/>
        </w:rPr>
        <w:t xml:space="preserve">data(ChickWeight)</w:t>
      </w:r>
      <w:r>
        <w:t xml:space="preserve">. To reshape the data into the desired format, we may need to use the</w:t>
      </w:r>
      <w:r>
        <w:t xml:space="preserve"> </w:t>
      </w:r>
      <w:r>
        <w:rPr>
          <w:rStyle w:val="VerbatimChar"/>
        </w:rPr>
        <w:t xml:space="preserve">reshape2</w:t>
      </w:r>
      <w:r>
        <w:t xml:space="preserve"> </w:t>
      </w:r>
      <w:r>
        <w:t xml:space="preserve">package. The</w:t>
      </w:r>
      <w:r>
        <w:t xml:space="preserve"> </w:t>
      </w:r>
      <w:r>
        <w:rPr>
          <w:rStyle w:val="VerbatimChar"/>
        </w:rPr>
        <w:t xml:space="preserve">ChickWeight</w:t>
      </w:r>
      <w:r>
        <w:t xml:space="preserve"> </w:t>
      </w:r>
      <w:r>
        <w:t xml:space="preserve">dataset contains measurements for different chicks at various time points, represented in a long format.</w:t>
      </w:r>
    </w:p>
    <w:p>
      <w:pPr>
        <w:pStyle w:val="BodyText"/>
      </w:pPr>
      <w:r>
        <w:t xml:space="preserve">We desired a wide format for our data, so we used the</w:t>
      </w:r>
      <w:r>
        <w:t xml:space="preserve"> </w:t>
      </w:r>
      <w:r>
        <w:rPr>
          <w:rStyle w:val="VerbatimChar"/>
        </w:rPr>
        <w:t xml:space="preserve">dcast()</w:t>
      </w:r>
      <w:r>
        <w:t xml:space="preserve"> </w:t>
      </w:r>
      <w:r>
        <w:t xml:space="preserve">function to achieve that. Additionally, I renamed the resulting dataset and defined a new variable called</w:t>
      </w:r>
      <w:r>
        <w:t xml:space="preserve"> </w:t>
      </w:r>
      <w:r>
        <w:t xml:space="preserve">“</w:t>
      </w:r>
      <w:r>
        <w:t xml:space="preserve">weight_gain,</w:t>
      </w:r>
      <w:r>
        <w:t xml:space="preserve">”</w:t>
      </w:r>
      <w:r>
        <w:t xml:space="preserve"> </w:t>
      </w:r>
      <w:r>
        <w:t xml:space="preserve">which represents the difference between</w:t>
      </w:r>
      <w:r>
        <w:t xml:space="preserve"> </w:t>
      </w:r>
      <w:r>
        <w:t xml:space="preserve">“</w:t>
      </w:r>
      <w:r>
        <w:t xml:space="preserve">time21</w:t>
      </w:r>
      <w:r>
        <w:t xml:space="preserve">”</w:t>
      </w:r>
      <w:r>
        <w:t xml:space="preserve"> </w:t>
      </w:r>
      <w:r>
        <w:t xml:space="preserve">and</w:t>
      </w:r>
      <w:r>
        <w:t xml:space="preserve"> </w:t>
      </w:r>
      <w:r>
        <w:t xml:space="preserve">“</w:t>
      </w:r>
      <w:r>
        <w:t xml:space="preserve">time0.</w:t>
      </w:r>
      <w:r>
        <w:t xml:space="preserve">”</w:t>
      </w:r>
      <w:r>
        <w:t xml:space="preserve"> </w:t>
      </w:r>
      <w:r>
        <w:t xml:space="preserve">In this particular dataset, most chicks had nearly identical weights at</w:t>
      </w:r>
      <w:r>
        <w:t xml:space="preserve"> </w:t>
      </w:r>
      <w:r>
        <w:t xml:space="preserve">“</w:t>
      </w:r>
      <w:r>
        <w:t xml:space="preserve">time0</w:t>
      </w:r>
      <w:r>
        <w:t xml:space="preserve">”</w:t>
      </w:r>
      <w:r>
        <w:t xml:space="preserve"> </w:t>
      </w:r>
      <w:r>
        <w:t xml:space="preserve">relative to</w:t>
      </w:r>
      <w:r>
        <w:t xml:space="preserve"> </w:t>
      </w:r>
      <w:r>
        <w:t xml:space="preserve">“</w:t>
      </w:r>
      <w:r>
        <w:t xml:space="preserve">time21.</w:t>
      </w:r>
      <w:r>
        <w:t xml:space="preserve">”</w:t>
      </w:r>
      <w:r>
        <w:t xml:space="preserve"> </w:t>
      </w:r>
      <w:r>
        <w:t xml:space="preserve">Although this doesn’t significantly affect the results, I wanted to demonstrate the use of the</w:t>
      </w:r>
      <w:r>
        <w:t xml:space="preserve"> </w:t>
      </w:r>
      <w:r>
        <w:rPr>
          <w:rStyle w:val="VerbatimChar"/>
        </w:rPr>
        <w:t xml:space="preserve">mutate()</w:t>
      </w:r>
      <w:r>
        <w:t xml:space="preserve"> </w:t>
      </w:r>
      <w:r>
        <w:t xml:space="preserve">function, which simplifies adding variables to a data frame.</w:t>
      </w:r>
    </w:p>
    <w:p>
      <w:pPr>
        <w:pStyle w:val="BodyText"/>
      </w:pPr>
      <w:r>
        <w:t xml:space="preserve">To conduct the t-test, I selected a subset of the data where the diet was either 1 or 4. This was necessary because the tilde operator in the</w:t>
      </w:r>
      <w:r>
        <w:t xml:space="preserve"> </w:t>
      </w:r>
      <w:r>
        <w:rPr>
          <w:rStyle w:val="VerbatimChar"/>
        </w:rPr>
        <w:t xml:space="preserve">t.test()</w:t>
      </w:r>
      <w:r>
        <w:t xml:space="preserve"> </w:t>
      </w:r>
      <w:r>
        <w:t xml:space="preserve">function requires the predictor variable (diet) to have exactly two levels when comparing groups. By setting</w:t>
      </w:r>
      <w:r>
        <w:t xml:space="preserve"> </w:t>
      </w:r>
      <w:r>
        <w:rPr>
          <w:rStyle w:val="VerbatimChar"/>
        </w:rPr>
        <w:t xml:space="preserve">paired = FALSE</w:t>
      </w:r>
      <w:r>
        <w:t xml:space="preserve">, we indicate that the chicks receiving diet 1 and diet 4 are completely separate groups, and there is no pairing between them. Chick 1 from diet 1 has no connection to chick 1 from diet 4.</w:t>
      </w:r>
    </w:p>
    <w:p>
      <w:pPr>
        <w:pStyle w:val="BodyText"/>
      </w:pPr>
      <w:r>
        <w:t xml:space="preserve">In the previous lecture, we discussed how assuming equal variances may not be the best approach for this dataset. Therefore, I suggest trying the example with</w:t>
      </w:r>
      <w:r>
        <w:t xml:space="preserve"> </w:t>
      </w:r>
      <w:r>
        <w:rPr>
          <w:rStyle w:val="VerbatimChar"/>
        </w:rPr>
        <w:t xml:space="preserve">var.equal = FALSE</w:t>
      </w:r>
      <w:r>
        <w:t xml:space="preserve"> </w:t>
      </w:r>
      <w:r>
        <w:t xml:space="preserve">to observe how the results change.</w:t>
      </w:r>
    </w:p>
    <w:p>
      <w:pPr>
        <w:pStyle w:val="BodyText"/>
      </w:pPr>
      <w:r>
        <w:t xml:space="preserve">The resulting t statistic represents the estimate of the difference in average weight gain between the two diets, minus the hypothesized value of 0. When comparing two groups, unless a specific hypothesized difference in means is specified, the default assumption is that we are testing whether the means are equal under the null hypothesis or different under the alternative. The degrees of freedom are calculated as n1 + n2 - 2, which we covered in the confidence interval lecture. If unequal variances are used, fractional degrees of freedom may be obtained.</w:t>
      </w:r>
    </w:p>
    <w:p>
      <w:pPr>
        <w:pStyle w:val="BodyText"/>
      </w:pPr>
      <w:r>
        <w:t xml:space="preserve">The output also provides the confidence interval, which is always useful to examine when performing a hypothesis test.</w:t>
      </w:r>
    </w:p>
    <w:p>
      <w:pPr>
        <w:pStyle w:val="BodyText"/>
      </w:pPr>
      <w:r>
        <w:t xml:space="preserve">In the next lecture, we will discuss the concept of p-values and how they facilitate hypothesis testing. The calculated T statistic of -2.7 indicates how many estimated standard errors the difference in means is from the hypothesized mean. Since it is far into the tail of the t-distribution or normal distribution, it falls well below our cutoff value. Although we don’t explicitly determine a cutoff value in this case, we can immediately conclude, after learning about p-values, that this result would be rejected in a 5% level test without calculating the specific t quantiles.</w:t>
      </w:r>
    </w:p>
    <w:p>
      <w:pPr>
        <w:pStyle w:val="BodyText"/>
      </w:pPr>
      <w:r>
        <w:t xml:space="preserve">Let’s now consider a simple example of hypothesis testing that does not involve a normal or t distribution. Suppose you have a friend who has eight children, with seven of them being girls. You want to evaluate whether this supports the belief that the genders are independent and equally likely (like a fair coin flip). You want to test the null hypothesis that the probability of having a girl is 0.5 against the alternative hypothesis that it is greater than 0.5, as you are slightly skeptical.</w:t>
      </w:r>
    </w:p>
    <w:p>
      <w:pPr>
        <w:pStyle w:val="BodyText"/>
      </w:pPr>
      <w:r>
        <w:t xml:space="preserve">To determine the number of girls the couple could have for the probability of having that many or more to be less than 5% under the null hypothesis of a fair coin, we can set up a rejection region. However, if we consider a rejection region from zero to eight girls, we would always reject the null hypothesis.</w:t>
      </w:r>
    </w:p>
    <w:p>
      <w:pPr>
        <w:pStyle w:val="BodyText"/>
      </w:pPr>
      <w:r>
        <w:t xml:space="preserve">If we set up a rejection region where we would reject the null hypothesis if the couple had one to eight girls, we still wouldn’t achieve a 5% significance level. It would be nearly one, indicating a very high rejection rate. However, if we consider having seven or eight girls as the rejection region, the probability of rejecting under the null hypothesis is just under 5%. It is worth noting that we cannot achieve an exact 5% level test in this case due to the discrete nature of the binomial distribution. For larger sample sizes, a normal approximation could have been used by treating the coin flip outcomes as averages and assuming a Gaussian distribution. However, you already know how to handle that.</w:t>
      </w:r>
    </w:p>
    <w:p>
      <w:pPr>
        <w:pStyle w:val="BodyText"/>
      </w:pPr>
      <w:r>
        <w:t xml:space="preserve">In this specific test, we observe that the closest rejection region consists of having seven or eight girls. Since your friend had seven girls, we would reject the null hypothesis based on this observation. However, it’s important to acknowledge that an exact 5% level test is not feasible in this case due to the discrete nature of the binomial distribution. For two-sided tests, the approach is not obvious. We will discuss a method for conducting two-sided tests in the next lecture, and I believe it will become clearer when we introduce the concept of p-values. If this example seems confusing, the lecture on p-values will help clarify it. The exact binomial or Poisson tests will become easier to comprehend.</w:t>
      </w:r>
    </w:p>
    <w:p>
      <w:pPr>
        <w:pStyle w:val="BodyText"/>
      </w:pPr>
      <w:r>
        <w:t xml:space="preserve">It is worth mentioning that if you can perform a two-sided test for a binomial or Poisson distribution, you can also invert those tests. By considering the values for which you would fail to reject the null hypothesis, you can generate exact confidence intervals for the binomial and Poisson parameters. This is precisely how R calculates exact binomial intervals, without relying on asymptotic or central limit theorem approximations. They invert a two-sided hypothesis test of this nature.</w:t>
      </w:r>
    </w:p>
    <w:p>
      <w:pPr>
        <w:pStyle w:val="BodyText"/>
      </w:pPr>
      <w:r>
        <w:t xml:space="preserve">I look forward to the next lecture where we will delve into p-values. It will solidify these concepts and make the execution of hypothesis tests a bit more straightforward.</w:t>
      </w:r>
    </w:p>
    <w:bookmarkEnd w:id="115"/>
    <w:bookmarkEnd w:id="116"/>
    <w:bookmarkStart w:id="117" w:name="p-values"/>
    <w:p>
      <w:pPr>
        <w:pStyle w:val="Heading2"/>
      </w:pPr>
      <w:r>
        <w:rPr>
          <w:rStyle w:val="SectionNumber"/>
        </w:rPr>
        <w:t xml:space="preserve">3.2</w:t>
      </w:r>
      <w:r>
        <w:tab/>
      </w:r>
      <w:r>
        <w:t xml:space="preserve">P values</w:t>
      </w:r>
    </w:p>
    <w:p>
      <w:pPr>
        <w:pStyle w:val="FirstParagraph"/>
      </w:pPr>
      <w:r>
        <w:t xml:space="preserve">P-values are a convenient way to communicate the results of a hypothesis test. When communicating a P-value, the reader can perform the test at whatever Type I error rate that they would like. Just compare the P-value to the desired Type I error rate and if the P-value is smaller, reject the null hypothesis.</w:t>
      </w:r>
    </w:p>
    <w:p>
      <w:pPr>
        <w:pStyle w:val="BodyText"/>
      </w:pPr>
      <w:r>
        <w:t xml:space="preserve">Formally, the P-value is the probability of getting data as or more extreme than the observed data in favor of the alternative. The probability calculation is done assuming that the null is true. In other words if we get a very large T statistic the P-value answers the question</w:t>
      </w:r>
      <w:r>
        <w:t xml:space="preserve"> </w:t>
      </w:r>
      <w:r>
        <w:t xml:space="preserve">“</w:t>
      </w:r>
      <w:r>
        <w:t xml:space="preserve">How likely would it be to get a statistic this large or larger if the null was actually true?</w:t>
      </w:r>
      <w:r>
        <w:t xml:space="preserve">”</w:t>
      </w:r>
      <w:r>
        <w:t xml:space="preserve">. If the answer to that question is</w:t>
      </w:r>
      <w:r>
        <w:t xml:space="preserve"> </w:t>
      </w:r>
      <w:r>
        <w:t xml:space="preserve">“</w:t>
      </w:r>
      <w:r>
        <w:t xml:space="preserve">very unlikely</w:t>
      </w:r>
      <w:r>
        <w:t xml:space="preserve">”</w:t>
      </w:r>
      <w:r>
        <w:t xml:space="preserve">, in other words the P-value is very small, then it sheds doubt on the null being true, since you actually observed a statistic that extreme.</w:t>
      </w:r>
    </w:p>
    <w:p>
      <w:pPr>
        <w:pStyle w:val="BodyText"/>
      </w:pPr>
      <w:r>
        <w:t xml:space="preserve">Hello, I’m Brian Caffo, and this lecture is about p-values in the statistical inference Coursera class as part of our data science specialization. I co-teach this class with my colleagues Jeff Leek and Roger Peng, and we are all from the Department of Biostatistics at the Johns Hopkins Bloomberg School of Public Health. P-values are widely used as a measure of statistical significance. Almost every statistical software that performs hypothesis tests provides a p-value as an output. However, due to their popularity and frequent misinterpretation, p-values have become a subject of controversy among statisticians. In this class, we will not focus extensively on these controversies. Instead, our main goal is to understand how to generate p-values correctly and interpret them appropriately.</w:t>
      </w:r>
    </w:p>
    <w:p>
      <w:pPr>
        <w:pStyle w:val="BodyText"/>
      </w:pPr>
      <w:r>
        <w:t xml:space="preserve">The fundamental concept of a p-value is to start by assuming the null hypothesis, which assumes no effect or relationship, and then calculate the probability of obtaining evidence as extreme or more extreme than the evidence observed under this null hypothesis. In other words, we assess how unusual our observed result is if the null hypothesis were true. Let’s follow a simple three-step approach, and then we will delve into the calculations in the subsequent slides.</w:t>
      </w:r>
    </w:p>
    <w:p>
      <w:pPr>
        <w:pStyle w:val="BodyText"/>
      </w:pPr>
      <w:r>
        <w:t xml:space="preserve">Firstly, we establish the hypothetical distribution of a summary statistic, often referred to as a test statistic, such as the t-statistic from the t-test lecture, assuming no effect or relationship (null distribution). Secondly, we calculate the test statistic using the actual data we have. For example, in the case of a t-test, we substitute the empirical mean, subtract the hypothesized mean, and divide by the standard error. Finally, we determine the probability of obtaining a test statistic as extreme or more extreme than the one calculated. In other words, we compare our calculated test statistic to the hypothetical distribution and assess its level of extremity towards the alternative hypothesis. If the p-value is small, it indicates that the probability of observing a test statistic as extreme as the one we observed is low under the assumption that the null hypothesis is true.</w:t>
      </w:r>
    </w:p>
    <w:p>
      <w:pPr>
        <w:pStyle w:val="BodyText"/>
      </w:pPr>
      <w:r>
        <w:t xml:space="preserve">Let’s discuss p-values with a bit more formality. The p-value is the probability, under the null hypothesis, of obtaining evidence as extreme or more extreme than what was actually observed. Typically, this evidence refers to the test statistic. Therefore, the p-value represents the probability of obtaining a test statistic as extreme or more extreme in favor of the alternative hypothesis than the observed test statistic. If the p-value is small, it suggests that either the null hypothesis is true, and we have observed something highly supportive of the alternative that is unlikely to occur, or the null hypothesis itself is false.</w:t>
      </w:r>
    </w:p>
    <w:p>
      <w:pPr>
        <w:pStyle w:val="BodyText"/>
      </w:pPr>
      <w:r>
        <w:t xml:space="preserve">To illustrate this concept, let’s consider a numerical example using the t-statistic and a simple t-test. Suppose we want to test the null hypothesis mu = mu_0 versus the alternative hypothesis mu &gt; mu_0. If our calculated t-statistic is 2.5 with 15 degrees of freedom, we can determine the probability of obtaining a t-statistic as large as 2.5 in this scenario. By calculating pt(2.5, 15, lower.tail = false), we find that the probability is approximately 1%.</w:t>
      </w:r>
    </w:p>
    <w:p>
      <w:pPr>
        <w:pStyle w:val="BodyText"/>
      </w:pPr>
      <w:r>
        <w:t xml:space="preserve">Therefore, the probability of observing evidence as extreme or more extreme than what was actually obtained under the null hypothesis is 1%. This suggests that either the null hypothesis is true and we have observed an unusually large test statistic, or the null hypothesis is false. Another way to interpret the p-value is as the attained significance level. Let’s explore this concept briefly.</w:t>
      </w:r>
    </w:p>
    <w:p>
      <w:pPr>
        <w:pStyle w:val="BodyText"/>
      </w:pPr>
      <w:r>
        <w:t xml:space="preserve">Consider an example where our test statistic is 2 for the null hypothesis mu = 30 versus the alternative hypothesis mu &gt; 30. Test statistics larger than 2 provide stronger evidence in favor of the alternative hypothesis, where 2 represents two standard errors above the hypothesized mean of 30. Assuming our test statistic follows a standard normal distribution instead of a t-distribution for simplicity, if we set alpha to 0.05, we would reject the null hypothesis because the test statistic lies above the critical value of 1.645 corresponding to an alpha of 0.05.</w:t>
      </w:r>
    </w:p>
    <w:p>
      <w:pPr>
        <w:pStyle w:val="BodyText"/>
      </w:pPr>
      <w:r>
        <w:t xml:space="preserve">Now, imagine if we set alpha to 0.04, resulting in a slightly closer critical value than 1.645. What if we found the exact error rate where the critical value aligns exactly with 2? That would be equivalent to calculating the probability of obtaining a test statistic as large or larger than 2 under the null hypothesis, which is nothing other than the p-value we calculated. In essence, the p-value represents the smallest alpha level for which we would still reject the null hypothesis. Hence, it is referred to as the attained significance level.</w:t>
      </w:r>
    </w:p>
    <w:p>
      <w:pPr>
        <w:pStyle w:val="BodyText"/>
      </w:pPr>
      <w:r>
        <w:t xml:space="preserve">The advantage of the p-value is that it provides a convenient test statistic that can be interpreted by others. When you report a p-value, the reader or recipient can perform the hypothesis test at any alpha level they choose. The simple rule is that if the p-value is less than the chosen alpha level, the null hypothesis is rejected. If the p-value is greater than the alpha level, the null hypothesis is not rejected. It’s worth noting that for one-sided hypothesis tests using t-tests or z-tests, the calculated p-value already accounts for evidence as extreme or more extreme in one direction. However, for two-sided hypothesis tests, where evidence in both tails is considered equally probable, the p-value needs to be doubled.</w:t>
      </w:r>
    </w:p>
    <w:p>
      <w:pPr>
        <w:pStyle w:val="BodyText"/>
      </w:pPr>
      <w:r>
        <w:t xml:space="preserve">I would like to caution that most statistical software automatically interprets the p-value as a two-sided test for most cases. If it’s not explicitly mentioned, the calculated p-value is for the two-sided test. Additionally, in more advanced statistics classes covering tests like the chi-squared test, the calculated p-values are inherently two-sided, and there’s no need to double them.</w:t>
      </w:r>
    </w:p>
    <w:p>
      <w:pPr>
        <w:pStyle w:val="BodyText"/>
      </w:pPr>
      <w:r>
        <w:t xml:space="preserve">In a previous class, we discussed an example that illustrates the concept of p-values, and I’d like to revisit it now that we have a better understanding. Let’s consider the scenario of gender assignment for children, treating it as a coin flip for a specific couple. Suppose you have a friend who has had seven girls out of eight kids, and you want to determine the probability that the coin lands on a girl, denoted by p. We are interested in testing whether p is equal to 0.5 or greater than 0.5, with the null hypothesis H0: p = 0.5 and the alternative hypothesis Ha: p &gt; 0.5.</w:t>
      </w:r>
    </w:p>
    <w:p>
      <w:pPr>
        <w:pStyle w:val="BodyText"/>
      </w:pPr>
      <w:r>
        <w:t xml:space="preserve">Under the null hypothesis, we calculate the probability of obtaining evidence as extreme or more extreme. In this case, the most logical test statistic is the count of girls out of eight. The p-value calculation involves considering the binomial probability of observing seven or eight girls, assuming p is 0.5. This calculation yields a p-value of approximately 3.5%. Alternatively, you can use the pbinom function to directly calculate the p-value, resulting in the same value. If we were conducting a hypothesis test, we would reject the null hypothesis at a 5% level and also at a 4% level. However, we would not reject it at a type 1 error rate of 3%.</w:t>
      </w:r>
    </w:p>
    <w:p>
      <w:pPr>
        <w:pStyle w:val="BodyText"/>
      </w:pPr>
      <w:r>
        <w:t xml:space="preserve">It’s important to note that in this specific problem, the calculation of the two-sided p-value is not obvious. To address this, a simple trick is to calculate the two one-sided p-values. For instance, the probability of having seven or more girls represents one-sided p-value, and the probability of having seven or fewer girls represents the other one-sided p-value. Taking the smaller of these two p-values and doubling it gives us the two-sided p-value for binomial exact calculations.</w:t>
      </w:r>
    </w:p>
    <w:p>
      <w:pPr>
        <w:pStyle w:val="BodyText"/>
      </w:pPr>
      <w:r>
        <w:t xml:space="preserve">Now let’s move on to a Poisson example. Imagine a hospital that has an infection rate of 10 infections per 100 person-days at risk, equivalent to a rate of 0.1 infections per person-day at risk during the last monitoring period. The hospital considers a rate of 0.05 infections per person-day at risk as an important benchmark, and they would implement quality control procedures if the rate exceeds this threshold. However, they don’t want to trigger these procedures based on random fluctuations alone. To formally test this hypothesis, accounting for the data’s uncertainty, we assume that the count of infections follows a Poisson distribution.</w:t>
      </w:r>
    </w:p>
    <w:p>
      <w:pPr>
        <w:pStyle w:val="BodyText"/>
      </w:pPr>
      <w:r>
        <w:t xml:space="preserve">The null hypothesis states that lambda (the rate) is 0.05, while the alternative hypothesis suggests that lambda is greater than 0.05. In this case, we want to determine the probability of observing 10 or more infections if the true infection rate for 100 person-days at risk is 5. Using the ppois function in R, we calculate the upper tail probability. Due to a quirk in R’s syntax, we need to input 9 instead of 10 as the value and set lower.tail = FALSE to obtain the probability of strictly greater than 9. The resulting p-value indicates the probability of obtaining 10 or more infections when the true rate is 5 for 100 person-days at risk. In this example, the probability is approximately 3%, suggesting a relatively low likelihood of observing as many as 10 infections for 100 person-days at risk. Thus, the hospital may consider implementing quality control procedures.</w:t>
      </w:r>
    </w:p>
    <w:p>
      <w:pPr>
        <w:pStyle w:val="BodyText"/>
      </w:pPr>
      <w:r>
        <w:t xml:space="preserve">To summarize, the calculation of a p-value involves determining the probability of obtaining data as extreme or more extreme than what was observed in favor of the alternative hypothesis, with the probability calculation performed under the null hypothesis. This approach applies to all p-values, and we have explored the formal rules for executing z-tests and t-tests, as well as examples involving the binomial distribution and the Poisson distribution.</w:t>
      </w:r>
    </w:p>
    <w:bookmarkEnd w:id="117"/>
    <w:bookmarkStart w:id="118" w:name="knitr"/>
    <w:p>
      <w:pPr>
        <w:pStyle w:val="Heading2"/>
      </w:pPr>
      <w:r>
        <w:rPr>
          <w:rStyle w:val="SectionNumber"/>
        </w:rPr>
        <w:t xml:space="preserve">3.3</w:t>
      </w:r>
      <w:r>
        <w:tab/>
      </w:r>
      <w:r>
        <w:t xml:space="preserve">Knitr</w:t>
      </w:r>
    </w:p>
    <w:p>
      <w:pPr>
        <w:pStyle w:val="FirstParagraph"/>
      </w:pPr>
      <w:r>
        <w:t xml:space="preserve">For the course project, you’ll need to use knitr. In the following video, I give you just enough knitr to do the project. If you haven’t already, Roger Peng’s course on Reproducible Research covers knitr quite well.</w:t>
      </w:r>
    </w:p>
    <w:p>
      <w:pPr>
        <w:pStyle w:val="BodyText"/>
      </w:pPr>
      <w:r>
        <w:t xml:space="preserve">Hello everyone! In this brief tutorial, I’ll walk you through the basics of using Knitr for your art project, which you’ll be submitting as part of your assignments. I’ll be demonstrating the process using RStudio. So let’s get started.</w:t>
      </w:r>
    </w:p>
    <w:p>
      <w:pPr>
        <w:pStyle w:val="BodyText"/>
      </w:pPr>
      <w:r>
        <w:t xml:space="preserve">First, open RStudio and navigate to</w:t>
      </w:r>
      <w:r>
        <w:t xml:space="preserve"> </w:t>
      </w:r>
      <w:r>
        <w:t xml:space="preserve">“</w:t>
      </w:r>
      <w:r>
        <w:t xml:space="preserve">File</w:t>
      </w:r>
      <w:r>
        <w:t xml:space="preserve">”</w:t>
      </w:r>
      <w:r>
        <w:t xml:space="preserve"> </w:t>
      </w:r>
      <w:r>
        <w:t xml:space="preserve">(Alt-F) and select</w:t>
      </w:r>
      <w:r>
        <w:t xml:space="preserve"> </w:t>
      </w:r>
      <w:r>
        <w:t xml:space="preserve">“</w:t>
      </w:r>
      <w:r>
        <w:t xml:space="preserve">New File.</w:t>
      </w:r>
      <w:r>
        <w:t xml:space="preserve">”</w:t>
      </w:r>
      <w:r>
        <w:t xml:space="preserve"> </w:t>
      </w:r>
      <w:r>
        <w:t xml:space="preserve">You’ll see various options, and you should choose</w:t>
      </w:r>
      <w:r>
        <w:t xml:space="preserve"> </w:t>
      </w:r>
      <w:r>
        <w:t xml:space="preserve">“</w:t>
      </w:r>
      <w:r>
        <w:t xml:space="preserve">R Markdown.</w:t>
      </w:r>
      <w:r>
        <w:t xml:space="preserve">”</w:t>
      </w:r>
      <w:r>
        <w:t xml:space="preserve"> </w:t>
      </w:r>
      <w:r>
        <w:t xml:space="preserve">This will generate a simple Knitr document for you. Feel free to edit the title; for example, you can rename it to</w:t>
      </w:r>
      <w:r>
        <w:t xml:space="preserve"> </w:t>
      </w:r>
      <w:r>
        <w:t xml:space="preserve">“</w:t>
      </w:r>
      <w:r>
        <w:t xml:space="preserve">Test Knitr Document.</w:t>
      </w:r>
      <w:r>
        <w:t xml:space="preserve">”</w:t>
      </w:r>
    </w:p>
    <w:p>
      <w:pPr>
        <w:pStyle w:val="BodyText"/>
      </w:pPr>
      <w:r>
        <w:t xml:space="preserve">In the document, you’ll notice R commands and some formatting. To execute R code within the document, you need to use a set of three backticks or quotation marks (usually found below the Escape key on the keyboard). After the initial backticks, add an</w:t>
      </w:r>
      <w:r>
        <w:t xml:space="preserve"> </w:t>
      </w:r>
      <w:r>
        <w:t xml:space="preserve">“</w:t>
      </w:r>
      <w:r>
        <w:t xml:space="preserve">r</w:t>
      </w:r>
      <w:r>
        <w:t xml:space="preserve">”</w:t>
      </w:r>
      <w:r>
        <w:t xml:space="preserve"> </w:t>
      </w:r>
      <w:r>
        <w:t xml:space="preserve">to indicate that you’re using R code, followed by a comma to open up additional options.</w:t>
      </w:r>
    </w:p>
    <w:p>
      <w:pPr>
        <w:pStyle w:val="BodyText"/>
      </w:pPr>
      <w:r>
        <w:t xml:space="preserve">Knitr offers numerous options, but I’ll highlight a few essential ones. The</w:t>
      </w:r>
      <w:r>
        <w:t xml:space="preserve"> </w:t>
      </w:r>
      <w:r>
        <w:t xml:space="preserve">“</w:t>
      </w:r>
      <w:r>
        <w:t xml:space="preserve">cache</w:t>
      </w:r>
      <w:r>
        <w:t xml:space="preserve">”</w:t>
      </w:r>
      <w:r>
        <w:t xml:space="preserve"> </w:t>
      </w:r>
      <w:r>
        <w:t xml:space="preserve">option determines whether R should store the code’s results. Another useful option is</w:t>
      </w:r>
      <w:r>
        <w:t xml:space="preserve"> </w:t>
      </w:r>
      <w:r>
        <w:t xml:space="preserve">“</w:t>
      </w:r>
      <w:r>
        <w:t xml:space="preserve">eval,</w:t>
      </w:r>
      <w:r>
        <w:t xml:space="preserve">”</w:t>
      </w:r>
      <w:r>
        <w:t xml:space="preserve"> </w:t>
      </w:r>
      <w:r>
        <w:t xml:space="preserve">which specifies whether the code should be evaluated or simply displayed in the document. You can choose to display code with results or hide code using the</w:t>
      </w:r>
      <w:r>
        <w:t xml:space="preserve"> </w:t>
      </w:r>
      <w:r>
        <w:t xml:space="preserve">“</w:t>
      </w:r>
      <w:r>
        <w:t xml:space="preserve">results</w:t>
      </w:r>
      <w:r>
        <w:t xml:space="preserve">”</w:t>
      </w:r>
      <w:r>
        <w:t xml:space="preserve"> </w:t>
      </w:r>
      <w:r>
        <w:t xml:space="preserve">option. Additionally, the</w:t>
      </w:r>
      <w:r>
        <w:t xml:space="preserve"> </w:t>
      </w:r>
      <w:r>
        <w:t xml:space="preserve">“</w:t>
      </w:r>
      <w:r>
        <w:t xml:space="preserve">echo</w:t>
      </w:r>
      <w:r>
        <w:t xml:space="preserve">”</w:t>
      </w:r>
      <w:r>
        <w:t xml:space="preserve"> </w:t>
      </w:r>
      <w:r>
        <w:t xml:space="preserve">option controls whether the code is displayed or not.</w:t>
      </w:r>
    </w:p>
    <w:p>
      <w:pPr>
        <w:pStyle w:val="BodyText"/>
      </w:pPr>
      <w:r>
        <w:t xml:space="preserve">For example, the document includes a code snippet demonstrating a plot using the command</w:t>
      </w:r>
      <w:r>
        <w:t xml:space="preserve"> </w:t>
      </w:r>
      <w:r>
        <w:rPr>
          <w:rStyle w:val="VerbatimChar"/>
        </w:rPr>
        <w:t xml:space="preserve">plot(cars)</w:t>
      </w:r>
      <w:r>
        <w:t xml:space="preserve">. Feel free to modify and add your own code snippets.</w:t>
      </w:r>
    </w:p>
    <w:p>
      <w:pPr>
        <w:pStyle w:val="BodyText"/>
      </w:pPr>
      <w:r>
        <w:t xml:space="preserve">Once you’ve made your changes, save the document. Give it a name like</w:t>
      </w:r>
      <w:r>
        <w:t xml:space="preserve"> </w:t>
      </w:r>
      <w:r>
        <w:t xml:space="preserve">“</w:t>
      </w:r>
      <w:r>
        <w:t xml:space="preserve">test.Rmd.</w:t>
      </w:r>
      <w:r>
        <w:t xml:space="preserve">”</w:t>
      </w:r>
      <w:r>
        <w:t xml:space="preserve"> </w:t>
      </w:r>
      <w:r>
        <w:t xml:space="preserve">To knit the document into an HTML format, you can either use the Knit HTML button in the toolbar or go to</w:t>
      </w:r>
      <w:r>
        <w:t xml:space="preserve"> </w:t>
      </w:r>
      <w:r>
        <w:t xml:space="preserve">“</w:t>
      </w:r>
      <w:r>
        <w:t xml:space="preserve">Code</w:t>
      </w:r>
      <w:r>
        <w:t xml:space="preserve">”</w:t>
      </w:r>
      <w:r>
        <w:t xml:space="preserve"> </w:t>
      </w:r>
      <w:r>
        <w:t xml:space="preserve">and select</w:t>
      </w:r>
      <w:r>
        <w:t xml:space="preserve"> </w:t>
      </w:r>
      <w:r>
        <w:t xml:space="preserve">“</w:t>
      </w:r>
      <w:r>
        <w:t xml:space="preserve">Knit Document.</w:t>
      </w:r>
      <w:r>
        <w:t xml:space="preserve">”</w:t>
      </w:r>
      <w:r>
        <w:t xml:space="preserve"> </w:t>
      </w:r>
      <w:r>
        <w:t xml:space="preserve">This will create an HTML document displaying the code, results, and any additional content.</w:t>
      </w:r>
    </w:p>
    <w:p>
      <w:pPr>
        <w:pStyle w:val="BodyText"/>
      </w:pPr>
      <w:r>
        <w:t xml:space="preserve">If you want to view the HTML document, you can find it in the working directory. In R, you can use the</w:t>
      </w:r>
      <w:r>
        <w:t xml:space="preserve"> </w:t>
      </w:r>
      <w:r>
        <w:rPr>
          <w:rStyle w:val="VerbatimChar"/>
        </w:rPr>
        <w:t xml:space="preserve">dir()</w:t>
      </w:r>
      <w:r>
        <w:t xml:space="preserve"> </w:t>
      </w:r>
      <w:r>
        <w:t xml:space="preserve">function to see the files, and then use the</w:t>
      </w:r>
      <w:r>
        <w:t xml:space="preserve"> </w:t>
      </w:r>
      <w:r>
        <w:rPr>
          <w:rStyle w:val="VerbatimChar"/>
        </w:rPr>
        <w:t xml:space="preserve">browseURL()</w:t>
      </w:r>
      <w:r>
        <w:t xml:space="preserve"> </w:t>
      </w:r>
      <w:r>
        <w:t xml:space="preserve">function to open the HTML document in a web browser. For example,</w:t>
      </w:r>
      <w:r>
        <w:t xml:space="preserve"> </w:t>
      </w:r>
      <w:r>
        <w:rPr>
          <w:rStyle w:val="VerbatimChar"/>
        </w:rPr>
        <w:t xml:space="preserve">browseURL("test.html")</w:t>
      </w:r>
      <w:r>
        <w:t xml:space="preserve"> </w:t>
      </w:r>
      <w:r>
        <w:t xml:space="preserve">will open the HTML document named</w:t>
      </w:r>
      <w:r>
        <w:t xml:space="preserve"> </w:t>
      </w:r>
      <w:r>
        <w:t xml:space="preserve">“</w:t>
      </w:r>
      <w:r>
        <w:t xml:space="preserve">test.html.</w:t>
      </w:r>
      <w:r>
        <w:t xml:space="preserve">”</w:t>
      </w:r>
    </w:p>
    <w:p>
      <w:pPr>
        <w:pStyle w:val="BodyText"/>
      </w:pPr>
      <w:r>
        <w:t xml:space="preserve">That’s the basic process of using Knitr in a nutshell. Feel free to explore the additional options and customization features to create dynamic and interactive documents for your art project.</w:t>
      </w:r>
    </w:p>
    <w:bookmarkEnd w:id="118"/>
    <w:bookmarkStart w:id="119" w:name="practical-r-exercises-in-swirl-2"/>
    <w:p>
      <w:pPr>
        <w:pStyle w:val="Heading2"/>
      </w:pPr>
      <w:r>
        <w:rPr>
          <w:rStyle w:val="SectionNumber"/>
        </w:rPr>
        <w:t xml:space="preserve">3.4</w:t>
      </w:r>
      <w:r>
        <w:tab/>
      </w:r>
      <w:r>
        <w:t xml:space="preserve">Practical R Exercises in swirl</w:t>
      </w:r>
    </w:p>
    <w:bookmarkEnd w:id="119"/>
    <w:bookmarkEnd w:id="120"/>
    <w:bookmarkStart w:id="123" w:name="power-bootstrapping-permutation-tests"/>
    <w:p>
      <w:pPr>
        <w:pStyle w:val="Heading1"/>
      </w:pPr>
      <w:r>
        <w:rPr>
          <w:rStyle w:val="SectionNumber"/>
        </w:rPr>
        <w:t xml:space="preserve">4</w:t>
      </w:r>
      <w:r>
        <w:tab/>
      </w:r>
      <w:r>
        <w:t xml:space="preserve">Power, Bootstrapping, &amp; Permutation Tests</w:t>
      </w:r>
    </w:p>
    <w:p>
      <w:pPr>
        <w:pStyle w:val="FirstParagraph"/>
      </w:pPr>
      <w:r>
        <w:t xml:space="preserve">We’ve talked about a Type I error, rejecting the null hypothesis when it’s true. We’ve structured our hypothesis test so that the probability of this happening is small. The other kind of error we could make is to fail to reject when the alternative is true (Type II error). Or we might think about the probability of rejecting the null when it is false. This is called Power = 1 - Type II error. We don’t have as much control over this probability, since we’ve spent all of our flexibility guaranteeing that the Type I error rate is small.</w:t>
      </w:r>
    </w:p>
    <w:p>
      <w:pPr>
        <w:pStyle w:val="BodyText"/>
      </w:pPr>
      <w:r>
        <w:t xml:space="preserve">One avenue for the control of power is at the design phase. There, assuming our finances let us, we can pick a large enough sample size so that we’d be likely to reject if the alternative is true. Thus the most frequent use of power is to help us design studies.</w:t>
      </w:r>
      <w:r>
        <w:t xml:space="preserve"> </w:t>
      </w:r>
      <w:r>
        <w:t xml:space="preserve">## Power</w:t>
      </w:r>
    </w:p>
    <w:p>
      <w:pPr>
        <w:pStyle w:val="BodyText"/>
      </w:pPr>
      <w:r>
        <w:t xml:space="preserve">Hello, I’m Brian Caffo, and in this lecture, we’ll be discussing the concept of power. Power refers to the probability of rejecting the null hypothesis when it is actually false. As the name suggests, having more power is desirable. Interestingly, power becomes more significant when we fail to reject the null hypothesis than when we do reject it. Let me explain further.</w:t>
      </w:r>
    </w:p>
    <w:p>
      <w:pPr>
        <w:pStyle w:val="BodyText"/>
      </w:pPr>
      <w:r>
        <w:t xml:space="preserve">Imagine conducting a study to compare Treatment A and Treatment B, where you only randomized three individuals to each treatment. In this case, if you find no significant difference between the two treatments, it wouldn’t be surprising because the small sample size limits your power to detect meaningful differences. The null result is somewhat expected due to the limited data. On the other hand, if you had 300 individuals in each treatment group and still failed to reject the null hypothesis, it would be more meaningful because with such a large sample size, you would expect to observe a difference if it truly existed. Therefore, power comes into play more prominently with null results rather than non-null results.</w:t>
      </w:r>
    </w:p>
    <w:p>
      <w:pPr>
        <w:pStyle w:val="BodyText"/>
      </w:pPr>
      <w:r>
        <w:t xml:space="preserve">Power is commonly considered during the study design phase. You want to design your study in a way that provides a reasonable chance of detecting the alternative hypothesis if it is true. This involves carefully selecting factors like sample size, statistical tests, and effect sizes.</w:t>
      </w:r>
    </w:p>
    <w:p>
      <w:pPr>
        <w:pStyle w:val="BodyText"/>
      </w:pPr>
      <w:r>
        <w:t xml:space="preserve">Now, let’s cover a couple more details. A type II error, also known as a beta error, is the failure to reject a false null hypothesis. It is undesirable because it means missing a true effect or relationship. Power is simply 1 minus beta, representing the probability of correctly rejecting the null hypothesis. In hypothesis testing, the two crucial quantities are the type I error rate (alpha) and the type II error rate (beta). However, we often discuss power (1 minus beta) rather than beta itself.</w:t>
      </w:r>
    </w:p>
    <w:p>
      <w:pPr>
        <w:pStyle w:val="BodyText"/>
      </w:pPr>
      <w:r>
        <w:t xml:space="preserve">To illustrate this concept, let’s consider a conceptual example before diving into specific numerical examples. Suppose we are interested in testing the mean respiratory disturbance index (RDI) in a specific population of obese subjects. We want to compare whether the mean RDI (mu) is equal to 30 or greater than 30. We calculate a t-statistic, which follows a t-distribution under the null hypothesis assumption. By calculating the probability of obtaining a t-statistic larger than the upper quantile of the t-distribution at the significance level alpha, we determine the probability of rejecting the null hypothesis under the assumption that mu equals 30. This probability corresponds to alpha.</w:t>
      </w:r>
    </w:p>
    <w:p>
      <w:pPr>
        <w:pStyle w:val="BodyText"/>
      </w:pPr>
      <w:r>
        <w:t xml:space="preserve">Power, on the other hand, is calculated similarly but with the alternative hypothesis in mind. Instead of plugging in mu equals 30, we use a value greater than 30. Power represents the probability of correctly rejecting the null hypothesis when the true mean (mu) is greater than 30. If we consider a larger mu, such as 60, our power will increase because we’ll have a higher chance of detecting the difference. Conversely, if the true alternative mean is very close to the null value, say 30.00001, our power will be lower since it is more challenging to detect such a small difference. Thus, power is a function that depends on the mean under the null hypothesis. Values close to the null mean will resemble the type I error rate, while values far from it will yield higher power, potentially approaching 100%.</w:t>
      </w:r>
    </w:p>
    <w:p>
      <w:pPr>
        <w:pStyle w:val="BodyText"/>
      </w:pPr>
      <w:r>
        <w:t xml:space="preserve">I hope this clarifies the concept of power and its relationship with the null and alternative hypotheses.</w:t>
      </w:r>
    </w:p>
    <w:bookmarkStart w:id="121" w:name="calculating-power"/>
    <w:p>
      <w:pPr>
        <w:pStyle w:val="Heading3"/>
      </w:pPr>
      <w:r>
        <w:rPr>
          <w:rStyle w:val="SectionNumber"/>
        </w:rPr>
        <w:t xml:space="preserve">4.0.1</w:t>
      </w:r>
      <w:r>
        <w:tab/>
      </w:r>
      <w:r>
        <w:t xml:space="preserve">Calculating Power</w:t>
      </w:r>
    </w:p>
    <w:p>
      <w:pPr>
        <w:pStyle w:val="FirstParagraph"/>
      </w:pPr>
      <w:r>
        <w:t xml:space="preserve">Let’s assume that our sample is exactly normally distributed. We can make this assumption either because we have a large sample size and can apply the central limit theorem, or we can simply assume that the underlying population is normally distributed. For the sake of argument, let’s assume that the sample mean (X bar) is normally distributed, and the population standard deviation (sigma) is known.</w:t>
      </w:r>
    </w:p>
    <w:p>
      <w:pPr>
        <w:pStyle w:val="BodyText"/>
      </w:pPr>
      <w:r>
        <w:t xml:space="preserve">In this scenario, we would reject the null hypothesis if our z-statistic, (X bar - 30) divided by its standard error, is greater than the upper quantile of the standard normal distribution at a significance level of alpha. Alternatively, we can state that we will reject the null hypothesis if X bar is greater than 30 plus the product of the z quantile and the standard error of the mean.</w:t>
      </w:r>
    </w:p>
    <w:p>
      <w:pPr>
        <w:pStyle w:val="BodyText"/>
      </w:pPr>
      <w:r>
        <w:t xml:space="preserve">Under the null hypothesis, X bar follows a normal distribution with a mean equal to the hypothesized value (mu naught), in this case, 30, and a variance equal to sigma squared divided by the sample size (N). Under the alternative hypothesis, X bar still follows a normal distribution, but with the only difference being the mean is now mu a (the value under the alternative).</w:t>
      </w:r>
    </w:p>
    <w:p>
      <w:pPr>
        <w:pStyle w:val="BodyText"/>
      </w:pPr>
      <w:r>
        <w:t xml:space="preserve">We can easily calculate the power using the R programming language. By taking the pnorm (normal probability) of the probability of obtaining a sample mean greater than or equal to mu naught plus z times sigma divided by the square root of N, where the probability is calculated with mu equal to mu a, we can determine the power.</w:t>
      </w:r>
    </w:p>
    <w:p>
      <w:pPr>
        <w:pStyle w:val="BodyText"/>
      </w:pPr>
      <w:r>
        <w:t xml:space="preserve">Let’s consider a specific example. Suppose someone wants to conduct a study to test whether the mean (mu) for a specific population is 30 or greater. They are interested in detecting a difference as large as 32, with a sample size (N) of 16, and a known standard deviation (sigma) of 4. We can plug in these values and calculate the power. When we set mu equal to mu naught (30), the power is 5%. However, when we set mu equal to mu a (32), the power increases to 64%. This means there is a 64% probability of detecting a mean as large as 32 or larger if we conduct the experiment.</w:t>
      </w:r>
    </w:p>
    <w:p>
      <w:pPr>
        <w:pStyle w:val="BodyText"/>
      </w:pPr>
      <w:r>
        <w:t xml:space="preserve">By plotting the power curves, which represent the power as a function of mu a, with different sample sizes (N) shown in different colors, we can observe interesting patterns. As mu a gets larger, the power increases, which indicates a higher likelihood of detecting a larger difference. Additionally, as the sample size (N) increases, the curves shift upwards and reach higher power levels earlier. This aligns with our expectation that collecting more data increases the likelihood of detecting a specific effect.</w:t>
      </w:r>
    </w:p>
    <w:p>
      <w:pPr>
        <w:pStyle w:val="BodyText"/>
      </w:pPr>
      <w:r>
        <w:t xml:space="preserve">We can use RStudio’s manipulate function to explore power in relation to the two normal distributions. By defining parameters such as mu naught, plotting functions, and using sliders to vary the parameters, we can visually evaluate the power and observe how it changes with different values.</w:t>
      </w:r>
    </w:p>
    <w:p>
      <w:pPr>
        <w:pStyle w:val="BodyText"/>
      </w:pPr>
      <w:r>
        <w:t xml:space="preserve">Before we delve into using the manipulate function, let’s first discuss the two plots presented. The parameters are currently set to the values used in the previous calculations: sigma = 4, mu a = 32, n = 16, and alpha = 5%. The first plot illustrates the distribution of the sample mean under the null hypothesis. It is centered at 30 with a variance of sigma squared divided by n. The second plot represents the alternative hypothesis, where the sample mean is centered at 32 with the same variance. We have set a critical value (shown as a black line) such that if the sample mean exceeds this threshold, we reject the null hypothesis. The black line is calibrated so that the probability of obtaining statistics larger than it is 5% if the red density is true (i.e., the null hypothesis is true). Power refers to the probability of obtaining a sample mean greater than the black line, assuming the blue curve (alternative hypothesis) is true. In other words, power represents the probability of rejecting the null hypothesis correctly. Conversely, 1 minus power corresponds to the type II error rate. Now let’s explore the effects of manipulating the parameters. If we decrease the significance level (alpha), the black line moves to the right, making it harder to reject the null hypothesis and resulting in lower power. Conversely, increasing alpha leads to better power but also increases the type I error rate. When we decrease sigma (the standard deviation), the black line moves downward. With less variability in the sample mean, the probability of rejecting the null hypothesis (power) approaches 100%. Conversely, increasing sigma decreases power because there is more noise in the measurements. Adjusting the mean under the alternative hypothesis (mu a) shifts the black line accordingly. As mu a moves closer to 30, power decreases, and as it moves further away, power increases. Manipulating the sample size (n) affects the variance of the sample mean. A larger sample size tightens the densities, resulting in better power. Conversely, a smaller sample size leads to lower power. It is recommended to review the code for the manipulate function to gain a better understanding of power in this context. By experimenting with the various parameters, you can observe how power changes in different ways.</w:t>
      </w:r>
    </w:p>
    <w:p>
      <w:pPr>
        <w:pStyle w:val="BodyText"/>
      </w:pPr>
      <w:r>
        <w:t xml:space="preserve">Let’s recap the scenario when testing the alternative hypothesis, specifically focusing on the case where mu is greater than mu0. To express power in terms of 1 minus beta (where beta represents the type II error rate), we can use the equation:</w:t>
      </w:r>
    </w:p>
    <w:p>
      <w:pPr>
        <w:pStyle w:val="BodyText"/>
      </w:pPr>
      <w:r>
        <w:t xml:space="preserve">Power = P(x̄ &gt; mu0) + Z * SE</w:t>
      </w:r>
    </w:p>
    <w:p>
      <w:pPr>
        <w:pStyle w:val="BodyText"/>
      </w:pPr>
      <w:r>
        <w:t xml:space="preserve">Here, P(x̄ &gt; mu0) is the probability that the sample mean x̄ is larger than mu0, calculated under the assumption that mu equals mu a (the mean under the alternative hypothesis). It’s important to note that x̄ follows a normal distribution with mean mu a and variance sigma squared divided by n.</w:t>
      </w:r>
    </w:p>
    <w:p>
      <w:pPr>
        <w:pStyle w:val="BodyText"/>
      </w:pPr>
      <w:r>
        <w:t xml:space="preserve">The key point to highlight is that in this equation, mu a, sigma, n, and beta are the unknowns, while mu0 and usually alpha (the specified type I error rate) are known. By specifying any three of the unknowns, you can solve for the fourth. For example, if you know the desired alternative mean (mu a), the assumed standard deviation (sigma), and the desired sample size (n), you can solve for power. This approach is commonly used in power calculations during trial planning.</w:t>
      </w:r>
    </w:p>
    <w:p>
      <w:pPr>
        <w:pStyle w:val="BodyText"/>
      </w:pPr>
      <w:r>
        <w:t xml:space="preserve">Usually, the main concerns revolve around n (sample size) or beta (desired power). You may want to determine the necessary sample size to achieve a specific power level, or given a fixed sample size, assess the resulting power. However, you can also solve for mu a or sigma depending on your requirements.</w:t>
      </w:r>
    </w:p>
    <w:p>
      <w:pPr>
        <w:pStyle w:val="BodyText"/>
      </w:pPr>
      <w:r>
        <w:t xml:space="preserve">It is expected that at this point in the course, you can apply the concepts discussed for the greater than test to perform a power analysis for the less than test. You can extend the arguments from the previous slides, ensuring to use the appropriate critical value (e.g., z1 - alpha/2) for a two-sided test when testing not equal to mu0.</w:t>
      </w:r>
    </w:p>
    <w:p>
      <w:pPr>
        <w:pStyle w:val="BodyText"/>
      </w:pPr>
      <w:r>
        <w:t xml:space="preserve">Here are some basic rules regarding power:</w:t>
      </w:r>
    </w:p>
    <w:p>
      <w:pPr>
        <w:numPr>
          <w:ilvl w:val="0"/>
          <w:numId w:val="1007"/>
        </w:numPr>
        <w:pStyle w:val="Compact"/>
      </w:pPr>
      <w:r>
        <w:t xml:space="preserve">As alpha (significance level) increases, power also increases. The power of a one-sided test is greater than the power of the corresponding two-sided test.</w:t>
      </w:r>
    </w:p>
    <w:p>
      <w:pPr>
        <w:numPr>
          <w:ilvl w:val="0"/>
          <w:numId w:val="1007"/>
        </w:numPr>
        <w:pStyle w:val="Compact"/>
      </w:pPr>
      <w:r>
        <w:t xml:space="preserve">The further mu a (mean under the alternative hypothesis) is from mu0, the higher the power.</w:t>
      </w:r>
    </w:p>
    <w:p>
      <w:pPr>
        <w:numPr>
          <w:ilvl w:val="0"/>
          <w:numId w:val="1007"/>
        </w:numPr>
        <w:pStyle w:val="Compact"/>
      </w:pPr>
      <w:r>
        <w:t xml:space="preserve">As the sample size (n) increases, the sample mean has less variability, resulting in higher power.</w:t>
      </w:r>
    </w:p>
    <w:p>
      <w:pPr>
        <w:numPr>
          <w:ilvl w:val="0"/>
          <w:numId w:val="1007"/>
        </w:numPr>
        <w:pStyle w:val="Compact"/>
      </w:pPr>
      <w:r>
        <w:t xml:space="preserve">When the standard deviation (sigma) decreases, the sample mean has less variability, leading to higher power.</w:t>
      </w:r>
    </w:p>
    <w:p>
      <w:pPr>
        <w:pStyle w:val="FirstParagraph"/>
      </w:pPr>
      <w:r>
        <w:t xml:space="preserve">An interesting fact about power is that it often depends on a function of these parameters rather than each parameter individually. In this case, the function is one-dimensional, so you only need to know one number to calculate power. That number is the effect size, which is the difference between the null and alternative means divided by the standard error. The effect size is unit-free, making it useful and interpretable across different problems.</w:t>
      </w:r>
      <w:r>
        <w:t xml:space="preserve"> </w:t>
      </w:r>
      <w:r>
        <w:t xml:space="preserve">### T test power</w:t>
      </w:r>
      <w:r>
        <w:t xml:space="preserve"> </w:t>
      </w:r>
      <w:r>
        <w:t xml:space="preserve">We do not actually calculate power in the exact manner described in the previous slides. Those slides were meant to help understand the concepts, assuming we knew sigma and the data followed a Gaussian distribution or could be approximated as such due to the central limit theorem. Personally, I often use the</w:t>
      </w:r>
      <w:r>
        <w:t xml:space="preserve"> </w:t>
      </w:r>
      <w:r>
        <w:t xml:space="preserve">“</w:t>
      </w:r>
      <w:r>
        <w:t xml:space="preserve">power.t.test</w:t>
      </w:r>
      <w:r>
        <w:t xml:space="preserve">”</w:t>
      </w:r>
      <w:r>
        <w:t xml:space="preserve"> </w:t>
      </w:r>
      <w:r>
        <w:t xml:space="preserve">function in R to calculate power. So, let’s discuss t-test power before explaining how to use</w:t>
      </w:r>
      <w:r>
        <w:t xml:space="preserve"> </w:t>
      </w:r>
      <w:r>
        <w:t xml:space="preserve">“</w:t>
      </w:r>
      <w:r>
        <w:t xml:space="preserve">power.t.test</w:t>
      </w:r>
      <w:r>
        <w:t xml:space="preserve">”</w:t>
      </w:r>
      <w:r>
        <w:t xml:space="preserve">.</w:t>
      </w:r>
    </w:p>
    <w:p>
      <w:pPr>
        <w:pStyle w:val="BodyText"/>
      </w:pPr>
      <w:r>
        <w:t xml:space="preserve">The argument for t-test power is similar to what we did for the normal distribution case. We reject the null hypothesis if our test statistic, (x̄ - mu0) divided by the estimated standard error, exceeds a t quantile instead of a z quantile since we are dealing with a t-test. However, when calculating power, this is done under the assumption that mu equals mu a (the value under the alternative hypothesis), not mu0. It is important to note that the statistic (x̄ - mu0) divided by the standard error does not follow a t-distribution if the true mean is not mu0. Instead, it follows something called the non-central t-distribution, which we won’t cover here. Thus, evaluating the non-central t-distribution is necessary to calculate power.</w:t>
      </w:r>
    </w:p>
    <w:p>
      <w:pPr>
        <w:pStyle w:val="BodyText"/>
      </w:pPr>
      <w:r>
        <w:t xml:space="preserve">The</w:t>
      </w:r>
      <w:r>
        <w:t xml:space="preserve"> </w:t>
      </w:r>
      <w:r>
        <w:t xml:space="preserve">“</w:t>
      </w:r>
      <w:r>
        <w:t xml:space="preserve">power.t.test</w:t>
      </w:r>
      <w:r>
        <w:t xml:space="preserve">”</w:t>
      </w:r>
      <w:r>
        <w:t xml:space="preserve"> </w:t>
      </w:r>
      <w:r>
        <w:t xml:space="preserve">function allows you to calculate power by evaluating the non-central t-distribution. Similar to before, you have some known parameters like mu0 and alpha, and some unknown parameters like mu a, sigma, and n. By omitting one of the unknown parameters and specifying the others,</w:t>
      </w:r>
      <w:r>
        <w:t xml:space="preserve"> </w:t>
      </w:r>
      <w:r>
        <w:t xml:space="preserve">“</w:t>
      </w:r>
      <w:r>
        <w:t xml:space="preserve">power.t.test</w:t>
      </w:r>
      <w:r>
        <w:t xml:space="preserve">”</w:t>
      </w:r>
      <w:r>
        <w:t xml:space="preserve"> </w:t>
      </w:r>
      <w:r>
        <w:t xml:space="preserve">will solve for the omitted parameter.</w:t>
      </w:r>
    </w:p>
    <w:p>
      <w:pPr>
        <w:pStyle w:val="BodyText"/>
      </w:pPr>
      <w:r>
        <w:t xml:space="preserve">Let’s go through some examples of using</w:t>
      </w:r>
      <w:r>
        <w:t xml:space="preserve"> </w:t>
      </w:r>
      <w:r>
        <w:t xml:space="preserve">“</w:t>
      </w:r>
      <w:r>
        <w:t xml:space="preserve">power.t.test</w:t>
      </w:r>
      <w:r>
        <w:t xml:space="preserve">”</w:t>
      </w:r>
      <w:r>
        <w:t xml:space="preserve"> </w:t>
      </w:r>
      <w:r>
        <w:t xml:space="preserve">to calculate power, sample size, or the minimum detectable difference. In the examples, we specify n, delta (difference in means), and the standard deviation to calculate power. For instance, if we specify n, how different mu a is from mu0, and give it a standard deviation, we can obtain the power using the</w:t>
      </w:r>
      <w:r>
        <w:t xml:space="preserve"> </w:t>
      </w:r>
      <w:r>
        <w:t xml:space="preserve">“</w:t>
      </w:r>
      <w:r>
        <w:t xml:space="preserve">power.t.test</w:t>
      </w:r>
      <w:r>
        <w:t xml:space="preserve">”</w:t>
      </w:r>
      <w:r>
        <w:t xml:space="preserve"> </w:t>
      </w:r>
      <w:r>
        <w:t xml:space="preserve">function. The resulting power is dependent on the effect size, which is the difference between mu0 and mu a divided by the standard deviation. The effect size is the key factor driving the power calculation.</w:t>
      </w:r>
    </w:p>
    <w:p>
      <w:pPr>
        <w:pStyle w:val="BodyText"/>
      </w:pPr>
      <w:r>
        <w:t xml:space="preserve">We can also calculate sample size by providing the desired power to</w:t>
      </w:r>
      <w:r>
        <w:t xml:space="preserve"> </w:t>
      </w:r>
      <w:r>
        <w:t xml:space="preserve">“</w:t>
      </w:r>
      <w:r>
        <w:t xml:space="preserve">power.t.test</w:t>
      </w:r>
      <w:r>
        <w:t xml:space="preserve">”</w:t>
      </w:r>
      <w:r>
        <w:t xml:space="preserve">. For a given effect size, we can determine the required sample size to achieve a specific power level. It is advisable to round up the fractional sample size to the nearest integer when dealing with real data.</w:t>
      </w:r>
    </w:p>
    <w:p>
      <w:pPr>
        <w:pStyle w:val="BodyText"/>
      </w:pPr>
      <w:r>
        <w:t xml:space="preserve">Throughout the examples, we observe that the calculations remain the same when specifying equivalent effect sizes, regardless of the specific values used for delta and the standard deviation.</w:t>
      </w:r>
    </w:p>
    <w:p>
      <w:pPr>
        <w:pStyle w:val="BodyText"/>
      </w:pPr>
      <w:r>
        <w:t xml:space="preserve">Now, I’ll leave you with an exercise. For example, you can omit the delta parameter and input a specific sample size (n) into the</w:t>
      </w:r>
      <w:r>
        <w:t xml:space="preserve"> </w:t>
      </w:r>
      <w:r>
        <w:t xml:space="preserve">“</w:t>
      </w:r>
      <w:r>
        <w:t xml:space="preserve">power.t.test</w:t>
      </w:r>
      <w:r>
        <w:t xml:space="preserve">”</w:t>
      </w:r>
      <w:r>
        <w:t xml:space="preserve"> </w:t>
      </w:r>
      <w:r>
        <w:t xml:space="preserve">function. This will allow you to determine the minimum detectable delta, the smallest difference between mu0 and mu a that can be detected with 80% power using that sample size. With the code provided earlier, this extension should not be too challenging.</w:t>
      </w:r>
    </w:p>
    <w:p>
      <w:pPr>
        <w:pStyle w:val="BodyText"/>
      </w:pPr>
      <w:r>
        <w:t xml:space="preserve">Personally, I typically use</w:t>
      </w:r>
      <w:r>
        <w:t xml:space="preserve"> </w:t>
      </w:r>
      <w:r>
        <w:t xml:space="preserve">“</w:t>
      </w:r>
      <w:r>
        <w:t xml:space="preserve">power.t.test</w:t>
      </w:r>
      <w:r>
        <w:t xml:space="preserve">”</w:t>
      </w:r>
      <w:r>
        <w:t xml:space="preserve"> </w:t>
      </w:r>
      <w:r>
        <w:t xml:space="preserve">as my initial approach for power calculations. One of the main reasons behind this preference is that power calculations involve various factors and settings that can easily lead to confusion. It is common to overestimate the power or underestimate the required sample size. Therefore, when in doubt, it is advisable to simplify the power calculation as much as possible. You can try to reframe your question as a t-test or a binomial test to perform a straightforward power calculation. Although this approach may yield a slightly conservative power or sample size estimate, it provides a clear understanding of the calculation. Once you have a solid foundation, you can proceed to more complex power calculations if necessary.</w:t>
      </w:r>
    </w:p>
    <w:bookmarkEnd w:id="121"/>
    <w:bookmarkStart w:id="122" w:name="multiple-comparisons"/>
    <w:p>
      <w:pPr>
        <w:pStyle w:val="Heading2"/>
      </w:pPr>
      <w:r>
        <w:rPr>
          <w:rStyle w:val="SectionNumber"/>
        </w:rPr>
        <w:t xml:space="preserve">4.1</w:t>
      </w:r>
      <w:r>
        <w:tab/>
      </w:r>
      <w:r>
        <w:t xml:space="preserve">Multiple Comparisons</w:t>
      </w:r>
    </w:p>
    <w:p>
      <w:pPr>
        <w:pStyle w:val="FirstParagraph"/>
      </w:pPr>
      <w:r>
        <w:t xml:space="preserve">And today, we have a special guest lecturer, Jeff Leek. Unfortunately, I don’t have a picture of Jeff, so let’s just imagine him looking something like this. Jeff is known for his contributions to the field, including shaping rules on the internet. Now, I’ll hand it over to him. [SOUND]</w:t>
      </w:r>
    </w:p>
    <w:p>
      <w:pPr>
        <w:pStyle w:val="BlockText"/>
      </w:pPr>
      <w:r>
        <w:t xml:space="preserve">This video focuses on the topic of multiple testing. We discussed hypothesis testing earlier in the course, and I mentioned the importance of correcting for multiple tests to avoid deceiving ourselves. In this lecture, we’ll explore how to perform these corrections. The underlying idea is that hypothesis testing and significance analysis are frequently used techniques. However, they are often misused. One common practice is calculating multiple p-values when analyzing the same dataset and then only reporting the smallest p-value or considering all p-values below 0.05 as significant. This approach leads to issues that I will demonstrate shortly.</w:t>
      </w:r>
    </w:p>
    <w:p>
      <w:pPr>
        <w:pStyle w:val="FirstParagraph"/>
      </w:pPr>
      <w:r>
        <w:t xml:space="preserve">Our goal is to correct for multiple testing in order to prevent false positives or false discoveries when conducting analyses involving numerous variables. There are two essential components to multiple testing corrections. First, we need to define an error measure that we want to control. Second, we require a statistical method or correction that helps control that error measure. These concepts are related to the three eras of statistics, as discussed in Brad Efron’s book. The first era focused on large-scale population description using extensive datasets. The second era developed optimal inference techniques for extracting information from small sample sizes when data collection was challenging and costly. The third and current era is characterized by scientific mass production, where data is readily available and inexpensive. However, this also means that we perform an increasing number of analyses. If we fail to correct for the fact that each analysis carries a small potential for error, these errors can accumulate.</w:t>
      </w:r>
    </w:p>
    <w:p>
      <w:pPr>
        <w:pStyle w:val="BodyText"/>
      </w:pPr>
      <w:r>
        <w:t xml:space="preserve">The need for multiple testing corrections arises due to advancements in technology, which have led to a proliferation of data. These technologies span various fields, from next-generation sequencing in molecular biology to patient imaging in clinical studies and the use of electronic medical records. Additionally, personalized or individualized quantitative self-measurements, such as those obtained with devices like the Nike Fuel Band or FitBit, contribute to the increase in available data. So, why should we correct for multiple tests? Allow me to illustrate the key problem using this cartoon example.</w:t>
      </w:r>
    </w:p>
    <w:p>
      <w:pPr>
        <w:pStyle w:val="BodyText"/>
      </w:pPr>
      <w:r>
        <w:t xml:space="preserve">Suppose we want to investigate whether jelly beans cause acne.</w:t>
      </w:r>
    </w:p>
    <w:p>
      <w:pPr>
        <w:pStyle w:val="BodyText"/>
      </w:pPr>
      <w:r>
        <w:t xml:space="preserve">So what happens is you send a team of scientists to investigate the relationship between jelly beans and acne. Initially, they examine all types of jelly beans and find that the p-value is greater than 0.05, indicating no significant association. They then decide to test each color of jelly beans individually to see if any specific color is linked to acne. However, for each color tested, the p-value is still greater than 0.05, so they do not report any significant results. Finally, after testing over 20 different types of jelly beans, they discover a significant association between green jelly beans and acne. They claim that there is only a 5% chance of this association occurring by chance alone. However, considering the number of hypotheses tested (20 in this case), it becomes highly likely that at least one of them would result in a coincidental finding. If we allow for a 5% chance of error in each hypothesis test and perform at least 20 tests, we can expect to encounter at least one error, as 20 multiplied by 5% is approximately 100%.</w:t>
      </w:r>
    </w:p>
    <w:p>
      <w:pPr>
        <w:pStyle w:val="BodyText"/>
      </w:pPr>
      <w:r>
        <w:t xml:space="preserve">I have been using p-values and hypothesis testing as interchangeable terms, but they are not exactly the same. To illustrate this, let’s consider a hypothesis test for a parameter, beta, where we want to determine if it equals zero or not.</w:t>
      </w:r>
    </w:p>
    <w:p>
      <w:pPr>
        <w:pStyle w:val="BodyText"/>
      </w:pPr>
      <w:r>
        <w:t xml:space="preserve">For instance, in a linear regression model, if the coefficient for a certain variable is equal to zero, it implies no association between the variables. Conversely, if it is not equal to zero, there is some association. To perform a hypothesis test, we fit the linear regression model and calculate a p-value. Then, we compare the p-value to a predetermined threshold. If the p-value is below the threshold, we reject the null hypothesis that beta equals zero and conclude that beta is not equal to zero. If the p-value is above the threshold, we fail to reject the null hypothesis and state that beta equals zero. This is the essence of a hypothesis test.</w:t>
      </w:r>
    </w:p>
    <w:p>
      <w:pPr>
        <w:pStyle w:val="BodyText"/>
      </w:pPr>
      <w:r>
        <w:t xml:space="preserve">In the context of hypothesis testing, we have a table of possible outcomes. Each row represents a specific claim about beta (equal to zero or not equal to zero), while each column represents the true state of the world (beta equals zero or not equal to zero). When conducting multiple hypothesis tests, situations where we claim beta is equal to zero but it is actually not fall into one cell, and situations where we claim beta is not equal to zero but it is actually equal to zero fall into another cell. Therefore, there are two types of errors that can occur.</w:t>
      </w:r>
    </w:p>
    <w:p>
      <w:pPr>
        <w:pStyle w:val="BodyText"/>
      </w:pPr>
      <w:r>
        <w:t xml:space="preserve">Type I errors, or false positives, occur when we claim that beta is not equal to zero (there is a relationship), but in reality, there is no relationship. We denote the number of these errors as v. On the other hand, Type II errors, or false negatives, occur when we claim that beta is equal to zero (no relationship), but in reality, there is a relationship.</w:t>
      </w:r>
    </w:p>
    <w:p>
      <w:pPr>
        <w:pStyle w:val="BodyText"/>
      </w:pPr>
      <w:r>
        <w:t xml:space="preserve">Generally, when conducting scientific investigations, people tend to be more concerned about Type I errors, or false positives. We want to minimize the number of times we are led astray or encounter false positives. However, the emphasis on the two error rates may vary depending on the nature of the problem and the relative costs associated with each type of error. In multiple testing, there are several error rates to consider, which form the first component of a multiple testing procedure.</w:t>
      </w:r>
    </w:p>
    <w:p>
      <w:pPr>
        <w:pStyle w:val="BodyText"/>
      </w:pPr>
      <w:r>
        <w:t xml:space="preserve">The first error rate to consider is the false positive rate. This rate represents the frequency at which false results are deemed significant. In other words, it measures the average fraction of times we classify results as significant when they are not. This rate is calculated by dividing the number of false significant variables by the total number of non-significant variables.</w:t>
      </w:r>
    </w:p>
    <w:p>
      <w:pPr>
        <w:pStyle w:val="BodyText"/>
      </w:pPr>
      <w:r>
        <w:t xml:space="preserve">Another error measure is the family-wise error rate (FWER). It quantifies the probability of having at least one false positive result. The variable V represents the count of instances where there is no relationship between variables, yet we claim that there is. By controlling the family-wise error rate, we aim to limit the probability of making one or more false claims.</w:t>
      </w:r>
    </w:p>
    <w:p>
      <w:pPr>
        <w:pStyle w:val="BodyText"/>
      </w:pPr>
      <w:r>
        <w:t xml:space="preserve">The false discovery rate (FDR) is a distinct error measure that differs from the false positive rate. It captures the rate at which claims of significance are false. It calculates the ratio of expected false discoveries (E) to the number of claims of significance (R). In other words, it measures the rate at which our assertions of a relationship between variables are incorrect.</w:t>
      </w:r>
    </w:p>
    <w:p>
      <w:pPr>
        <w:pStyle w:val="BodyText"/>
      </w:pPr>
      <w:r>
        <w:t xml:space="preserve">The false positive rate is closely related to the Type I error rate, but there is a subtle distinction between the two. If you want to explore this topic further, you can refer to the Wikipedia page linked here.</w:t>
      </w:r>
    </w:p>
    <w:p>
      <w:pPr>
        <w:pStyle w:val="BodyText"/>
      </w:pPr>
      <w:r>
        <w:t xml:space="preserve">The next step in multiple testing is defining a procedure that can control the specified error measure. In other words, we need a method to constrain the error rate in a particular manner. To control the false positive rate, you can utilize the calculated p-values directly. By setting a threshold alpha (between 0 and 1) and considering all p-values below this threshold as significant, you can effectively control the false positive rate at the chosen level on average.</w:t>
      </w:r>
    </w:p>
    <w:p>
      <w:pPr>
        <w:pStyle w:val="BodyText"/>
      </w:pPr>
      <w:r>
        <w:t xml:space="preserve">In other words, when controlling the false positive rate, the expected rate of false positives is kept below the threshold alpha. However, there’s a problem with this approach. Let’s consider a scenario where you perform a large number of hypothesis tests, say 10,000 tests. Although this might seem extreme, it is common in high-dimensional settings or signal processing contexts. If you designate all p-values below 0.05 as significant (with alpha set to 0.05), the expected number of false positives would be 500 (10,000 tests multiplied by the false positive rate). Consequently, if you obtain 500 significant results from these tests, it is highly likely that most of them are false positives. This raises the question of how to control a different error rate to avoid an excessive number of false positives.</w:t>
      </w:r>
    </w:p>
    <w:p>
      <w:pPr>
        <w:pStyle w:val="BodyText"/>
      </w:pPr>
      <w:r>
        <w:t xml:space="preserve">One option is to control the family-wise error rate, as discussed earlier. The Bonferroni correction, the oldest multiple testing correction method, can be used for this purpose. The basic idea is to calculate the p-values normally and then adjust the alpha level. By dividing the original alpha by the number of hypothesis tests performed (e.g., alpha divided by 10 if there are 10 tests), a new alpha level is obtained. Any p-values below this new alpha level are deemed significant, effectively controlling the family-wise error rate on average. This method is easy to calculate and minimizes errors, as the probability of even one false positive is kept low. However, a downside is that it can be overly conservative, especially when dealing with a large number of tests. Allowing for a few false positives might be preferred if it increases the chances of discovering more genuine signals.</w:t>
      </w:r>
    </w:p>
    <w:p>
      <w:pPr>
        <w:pStyle w:val="BodyText"/>
      </w:pPr>
      <w:r>
        <w:t xml:space="preserve">This is where the false discovery rate (FDR) correction comes into play. It is the most commonly used error rate correction method for multiple testing, particularly when conducting numerous hypothesis tests in genomics, imaging, astronomy, and other signal processing fields. The FDR aims to control the expected number of false discoveries divided by the total number of discoveries, which can be interpreted as the level of noise in the results. If the FDR is set to alpha, it means that you expect alpha percent of the claimed discoveries to be false. To apply the FDR correction, calculate the p-values normally and arrange them in ascending order. Each p-value is annotated with its rank (e.g., the smallest p-value is labeled as (1)).</w:t>
      </w:r>
    </w:p>
    <w:p>
      <w:pPr>
        <w:pStyle w:val="BodyText"/>
      </w:pPr>
      <w:r>
        <w:t xml:space="preserve">Now we consider the smallest calculated p-value, denoted as (1), and order them up to the maximum p-value, denoted as (m). Let’s assume there are m hypothesis tests. For each p-value at the ith position, we check if it is less than or equal to alpha times i divided by m. If this condition is true, we deem it significant; otherwise, we do not. This procedure is designed to control the false discovery rate. It shares similarities with the Bonferroni correction in terms of ease of calculation, but it is less conservative. If there is a substantial amount of signal present and a few false positives can be tolerated, the false discovery rate correction may lead to the discovery of more genuine signals. However, it does allow for more false positives, especially if the error rate is set to a large value. Additionally, it may exhibit peculiar behavior when there is dependence among the hypothesis tests.</w:t>
      </w:r>
    </w:p>
    <w:p>
      <w:pPr>
        <w:pStyle w:val="BodyText"/>
      </w:pPr>
      <w:r>
        <w:t xml:space="preserve">Now, let’s consider an example to demonstrate how these significance calculations are performed and how different corrections affect the results. We will control all the error rates we discussed at a level of 0.2. Here, we have ten p-values ordered from smallest to largest. On the y-axis, we have the p-values themselves. The red line represents all the p-values that would be considered significant at an uncorrected alpha level of 0.2. It corresponds to the p-values below 0.2. Although this no-correction approach controls the false positive rate, it can lead to a significant number of false positives when conducting numerous hypothesis tests.</w:t>
      </w:r>
    </w:p>
    <w:p>
      <w:pPr>
        <w:pStyle w:val="BodyText"/>
      </w:pPr>
      <w:r>
        <w:t xml:space="preserve">Next, let’s examine the false discovery rate. This correction aims to control the proportion of false positives at a level of 0.2. To calculate this, we follow the gray line, which is a linear line with a slope determined by the alpha level. We compare each p-value with this line from smallest to largest. In this example, we would call the first three p-values significant, thus controlling a slightly different error measure.</w:t>
      </w:r>
    </w:p>
    <w:p>
      <w:pPr>
        <w:pStyle w:val="BodyText"/>
      </w:pPr>
      <w:r>
        <w:t xml:space="preserve">Lastly, the Bonferroni correction involves dividing 0.2 by the number of hypothesis tests (in this case, 10) to obtain 0.02. This corresponds to a horizontal line. According to the Bonferroni correction, only the first two p-values would be considered significant, and the remaining ones would be deemed insignificant. The Bonferroni correction imposes a more stringent control over the family-wise error rate.</w:t>
      </w:r>
    </w:p>
    <w:p>
      <w:pPr>
        <w:pStyle w:val="BodyText"/>
      </w:pPr>
      <w:r>
        <w:t xml:space="preserve">This example provides a conceptual understanding of how different procedures work and where the cutoffs are set for different sets of p-values.</w:t>
      </w:r>
    </w:p>
    <w:p>
      <w:pPr>
        <w:pStyle w:val="BodyText"/>
      </w:pPr>
      <w:r>
        <w:t xml:space="preserve">Another approach is to adjust the p-values instead of adjusting the alpha level. Adjusted p-values, also known as corrected p-values, can be calculated to directly control error measures without modifying the alpha parameter. It is worth noting that adjusted p-values do not possess the same properties as classical p-values and should not be treated as such. However, they can be useful for controlling error measures.</w:t>
      </w:r>
    </w:p>
    <w:p>
      <w:pPr>
        <w:pStyle w:val="BodyText"/>
      </w:pPr>
      <w:r>
        <w:t xml:space="preserve">Let’s consider an example using the Bonferroni correction to illustrate how adjusted p-values work. Suppose we have m p-values. To adjust them, we can calculate m times each p-value and take the maximum of that and 1. This ensures that the adjusted p-values do not exceed 1, just like the original p-values. By multiplying the p-values by m instead of dividing alpha by m, we can determine the number of adjusted p-values that are less than alpha. This yields the same set of significant results as before. Consequently, we can use these adjusted p-values, such as Bonferroni-adjusted p-values, to assess significance by comparing them to the original alpha level, such as 0.05. If we multiply the p-values by the number of tests performed and count how many are less than alpha, we effectively control the family-wise error rate at level alpha.</w:t>
      </w:r>
    </w:p>
    <w:p>
      <w:pPr>
        <w:pStyle w:val="BodyText"/>
      </w:pPr>
      <w:r>
        <w:t xml:space="preserve">Now, let’s consider an example where there are no true positives. In this simulation, 1,000 data sets are generated where the variables y and x have no relationship. Despite this absence of a relationship, the p-values for the relationship between y and x are calculated for all 1,000 simulated examples. Among these p-values, the number that is less than 0.05 is determined. In this case, even though there is no true relationship, approximately 5% of the performed tests are falsely identified as significant, amounting to 51 tests.</w:t>
      </w:r>
    </w:p>
    <w:p>
      <w:pPr>
        <w:pStyle w:val="BodyText"/>
      </w:pPr>
      <w:r>
        <w:t xml:space="preserve">To address this, we can adjust the p-values and apply corrections like the Bonferroni correction or the Benjamini-Hochberg correction for controlling the false discovery rate. Using the P.adjust function in R, the p-values are adjusted accordingly. For the Bonferroni correction, the adjusted p-values are compared to the alpha level of 0.05, resulting in zero significant discoveries when there are no true positives. Similarly, the Benjamini-Hochberg correction can be applied by adjusting the p-values and examining the number of adjusted p-values less than 0.05. Again, in the case of no significant relationships, no discoveries should be made, and the result reflects this expectation.</w:t>
      </w:r>
    </w:p>
    <w:p>
      <w:pPr>
        <w:pStyle w:val="BodyText"/>
      </w:pPr>
      <w:r>
        <w:t xml:space="preserve">Now, let’s consider another simulated scenario to further illustrate the concepts. In this case, I will have a relationship between the two variables 50% of the time. To simulate this, I generate 1,000 sets of y and x variables. For the first 500 sets, the y values are independent of x, while for the last 500 sets, the y values have a mean equal to 2 times x, indicating a relationship between y and x. I calculate a p-value for each case and define the true status as beta = 0 for the first 500 sets and beta ≠ 0 for the last 500 sets. This allows us to analyze the results.</w:t>
      </w:r>
    </w:p>
    <w:p>
      <w:pPr>
        <w:pStyle w:val="BodyText"/>
      </w:pPr>
      <w:r>
        <w:t xml:space="preserve">First, let’s examine the number of p-values less than 0.05 without any correction. We find that, in cases where there is actually no relationship between the variables, we still have around 5% false positive results. On the other hand, for the cases where there is a relationship, all the p-values are less than 0.05, correctly identifying the true signals.</w:t>
      </w:r>
    </w:p>
    <w:p>
      <w:pPr>
        <w:pStyle w:val="BodyText"/>
      </w:pPr>
      <w:r>
        <w:t xml:space="preserve">Next, if we apply the Bonferroni correction by adjusting the p-values using the P.adjust function with the method set to Bonferroni, we observe slightly fewer significant results. In other words, we miss 23 cases where there should be a signal. However, we have zero false positives because we are controlling the probability of any false positive to be less than 0.05.</w:t>
      </w:r>
    </w:p>
    <w:p>
      <w:pPr>
        <w:pStyle w:val="BodyText"/>
      </w:pPr>
      <w:r>
        <w:t xml:space="preserve">Now, let’s consider the false discovery rate (FDR) and apply the Benjamini-Hochberg correction. By setting the method to</w:t>
      </w:r>
      <w:r>
        <w:t xml:space="preserve"> </w:t>
      </w:r>
      <w:r>
        <w:t xml:space="preserve">“</w:t>
      </w:r>
      <w:r>
        <w:t xml:space="preserve">bh</w:t>
      </w:r>
      <w:r>
        <w:t xml:space="preserve">”</w:t>
      </w:r>
      <w:r>
        <w:t xml:space="preserve"> </w:t>
      </w:r>
      <w:r>
        <w:t xml:space="preserve">in the P.adjust function, we discover all the significant results, but we identify fewer false positives compared to the uncorrected analysis. In this case, around 5% of the cases are falsely called significant, while only about 5% of the time is there actually no true relationship.</w:t>
      </w:r>
    </w:p>
    <w:p>
      <w:pPr>
        <w:pStyle w:val="BodyText"/>
      </w:pPr>
      <w:r>
        <w:t xml:space="preserve">To visualize the effects of the p-value adjustment, we can plot the p-values versus the adjusted p-values for both the Bonferroni correction and the Benjamini-Hochberg correction. For the Bonferroni method, we multiply each p-value by the number of tests performed (1,000 in this case). As a result, the smallest p-values remain less than one, but beyond a certain point, all the p-values multiplied by 1,000 become equal to or greater than one. Since adjusted p-values cannot exceed one, we observe a flat line in the plot.</w:t>
      </w:r>
    </w:p>
    <w:p>
      <w:pPr>
        <w:pStyle w:val="BodyText"/>
      </w:pPr>
      <w:r>
        <w:t xml:space="preserve">Overall, these analyses demonstrate the usefulness of p-value adjustment methods in understanding and controlling error rates, even though they may not directly impact the performance of hypothesis tests.</w:t>
      </w:r>
    </w:p>
    <w:p>
      <w:pPr>
        <w:pStyle w:val="BodyText"/>
      </w:pPr>
      <w:r>
        <w:t xml:space="preserve">In contrast, when applying the Benjamini-Hochberg correction, we observe a slightly increasing function between the p-value and the adjusted p-value. The adjusted p-value is generally larger across the entire range compared to the actual p-value, although not significantly larger in this particular case. This behavior occurs because there are many significant results present.</w:t>
      </w:r>
    </w:p>
    <w:p>
      <w:pPr>
        <w:pStyle w:val="BodyText"/>
      </w:pPr>
      <w:r>
        <w:t xml:space="preserve">Now, let’s discuss some additional notes and resources related to multiple testing. Multiple testing is a subfield of statistics with various correction methods available depending on factors such as the dependence structure and specific choices made in the statistical model.</w:t>
      </w:r>
    </w:p>
    <w:p>
      <w:pPr>
        <w:pStyle w:val="BodyText"/>
      </w:pPr>
      <w:r>
        <w:t xml:space="preserve">For most standard problems, the basic Bonferroni or Benjamini-Hochberg correction is usually sufficient. However, if there is strong dependence between the tests, you may want to consider using the</w:t>
      </w:r>
      <w:r>
        <w:t xml:space="preserve"> </w:t>
      </w:r>
      <w:r>
        <w:t xml:space="preserve">“</w:t>
      </w:r>
      <w:r>
        <w:t xml:space="preserve">method = BY</w:t>
      </w:r>
      <w:r>
        <w:t xml:space="preserve">”</w:t>
      </w:r>
      <w:r>
        <w:t xml:space="preserve"> </w:t>
      </w:r>
      <w:r>
        <w:t xml:space="preserve">option in the p.adjust function or explore other direct adjustments tailored to the dependence between hypothesis tests. I have conducted some research in this area, and I invite you to explore my papers for more information.</w:t>
      </w:r>
    </w:p>
    <w:p>
      <w:pPr>
        <w:pStyle w:val="BodyText"/>
      </w:pPr>
      <w:r>
        <w:t xml:space="preserve">Regarding resources, there is a comprehensive and informative paper titled</w:t>
      </w:r>
      <w:r>
        <w:t xml:space="preserve"> </w:t>
      </w:r>
      <w:r>
        <w:t xml:space="preserve">“</w:t>
      </w:r>
      <w:r>
        <w:t xml:space="preserve">A Gentle Introduction to Multiple Testing Procedures with Applications in Genomics.</w:t>
      </w:r>
      <w:r>
        <w:t xml:space="preserve">”</w:t>
      </w:r>
      <w:r>
        <w:t xml:space="preserve"> </w:t>
      </w:r>
      <w:r>
        <w:t xml:space="preserve">It focuses on genomics, an area where multiple testing has seen significant development as a statistical discipline. Similarly,</w:t>
      </w:r>
      <w:r>
        <w:t xml:space="preserve"> </w:t>
      </w:r>
      <w:r>
        <w:t xml:space="preserve">“</w:t>
      </w:r>
      <w:r>
        <w:t xml:space="preserve">Statistical Significance for Genome-Wide Studies</w:t>
      </w:r>
      <w:r>
        <w:t xml:space="preserve">”</w:t>
      </w:r>
      <w:r>
        <w:t xml:space="preserve"> </w:t>
      </w:r>
      <w:r>
        <w:t xml:space="preserve">provides a gentle introduction to multiple testing, even for readers not familiar with molecular biology.</w:t>
      </w:r>
    </w:p>
    <w:p>
      <w:pPr>
        <w:pStyle w:val="BodyText"/>
      </w:pPr>
      <w:r>
        <w:t xml:space="preserve">Lastly, if you’re interested in delving deeper into multiple testing, I recommend a comprehensive introduction that covers the basics in more depth. It serves as a valuable resource for expanding your understanding of this topic.</w:t>
      </w:r>
      <w:r>
        <w:t xml:space="preserve"> </w:t>
      </w:r>
      <w:r>
        <w:t xml:space="preserve">## Resampling</w:t>
      </w:r>
      <w:r>
        <w:t xml:space="preserve"> </w:t>
      </w:r>
      <w:r>
        <w:t xml:space="preserve">Resampling-based procedures offer a means to perform statistical inferences based on the data at hand, without relying heavily on population parameters. Data scientists tend to favor resampling-based inferences due to their data-centric nature, scalability to large studies, and minimal reliance on assumptions. These procedures allow us to make robust inferences by leveraging the available data and are particularly valuable when dealing with complex or uncertain scenarios.</w:t>
      </w:r>
      <w:r>
        <w:t xml:space="preserve"> </w:t>
      </w:r>
      <w:r>
        <w:t xml:space="preserve">### Bootstrapping</w:t>
      </w:r>
      <w:r>
        <w:t xml:space="preserve"> </w:t>
      </w:r>
      <w:r>
        <w:t xml:space="preserve">Hello, I’m Brian Caffo, and I’d like to welcome you to the Resampled Inference lectures, which are part of the Coursera Inference class in the Data Science specialization. The bootstrap method, invented by the renowned statistician Bradley Efron in 1979, is an incredibly valuable tool for constructing confidence intervals, estimating standard errors, and performing inferences that would otherwise be challenging. In fact, it is considered one of the most important procedures in the history of statistics, as it has liberated data analysts from relying heavily on complex mathematical calculations to obtain distributional properties of statistics.</w:t>
      </w:r>
    </w:p>
    <w:p>
      <w:pPr>
        <w:pStyle w:val="BodyText"/>
      </w:pPr>
      <w:r>
        <w:t xml:space="preserve">The term</w:t>
      </w:r>
      <w:r>
        <w:t xml:space="preserve"> </w:t>
      </w:r>
      <w:r>
        <w:t xml:space="preserve">“</w:t>
      </w:r>
      <w:r>
        <w:t xml:space="preserve">bootstrap</w:t>
      </w:r>
      <w:r>
        <w:t xml:space="preserve">”</w:t>
      </w:r>
      <w:r>
        <w:t xml:space="preserve"> </w:t>
      </w:r>
      <w:r>
        <w:t xml:space="preserve">originates from the phrase</w:t>
      </w:r>
      <w:r>
        <w:t xml:space="preserve"> </w:t>
      </w:r>
      <w:r>
        <w:t xml:space="preserve">“</w:t>
      </w:r>
      <w:r>
        <w:t xml:space="preserve">pulling oneself up by one’s bootstraps.</w:t>
      </w:r>
      <w:r>
        <w:t xml:space="preserve">”</w:t>
      </w:r>
      <w:r>
        <w:t xml:space="preserve"> </w:t>
      </w:r>
      <w:r>
        <w:t xml:space="preserve">Initially, I thought it came from the character Baron Munchausen, popularized by the Monty Python movie. However, it appears that the phrase predates that. Nonetheless, the concept of the bootstrap procedure is not about achieving the physically impossible, but rather about leveraging available information to make reliable inferences. It enables us to directly connect the information we have with the inferences we make, making it a fitting name for this statistical technique.</w:t>
      </w:r>
    </w:p>
    <w:p>
      <w:pPr>
        <w:pStyle w:val="BodyText"/>
      </w:pPr>
      <w:r>
        <w:t xml:space="preserve">The bootstrap method is both important and liberating, aligning well with the spirit of data science. To illustrate its usefulness, let’s consider an example. Imagine we want to evaluate the behavior of the average of 50 die rolls. The population distribution is depicted by the equally weighted bars representing the numbers one through six. There are a couple of approaches we could take. One option is to mathematically derive the distribution of the average of 50 die rolls without resorting to simulation. Another approach is to roll the die 50 times, calculate the average, and repeat this process numerous times to obtain multiple averages. However, this method assumes that the true population distribution is one-sixth for each number. While it may be challenging to determine the probability of obtaining a value like 5.5 through calculations alone, rolling the die multiple times and averaging the results provides a practical and intuitive way to estimate it.</w:t>
      </w:r>
    </w:p>
    <w:p>
      <w:pPr>
        <w:pStyle w:val="BodyText"/>
      </w:pPr>
      <w:r>
        <w:t xml:space="preserve">For certain statistics like the average, we have some knowledge about their distribution, such as the centering around the population mean and the variance being equal to sigma squared divided by n. However, I will focus on the average initially to demonstrate how the bootstrap method extends to other statistics beyond the average.</w:t>
      </w:r>
    </w:p>
    <w:p>
      <w:pPr>
        <w:pStyle w:val="BodyText"/>
      </w:pPr>
      <w:r>
        <w:t xml:space="preserve">Now, let’s consider a similar problem where we are uncertain about the fairness of the die generating our data. We don’t know the probabilities assigned to each number (one, two, three, four, five, or six). We only have a single sample of size 50, so we don’t have a distribution of averages from the true die that generated the data. On the left-hand side, you can see a histogram representing the occurrences of each number based on one sample realization from this unknown population.</w:t>
      </w:r>
    </w:p>
    <w:p>
      <w:pPr>
        <w:pStyle w:val="BodyText"/>
      </w:pPr>
      <w:r>
        <w:t xml:space="preserve">In this scenario, we cannot evaluate the behavior of averages of 50 die rolls from this population since we don’t know the population distribution or which die to roll from. Here’s where bootstrapping comes into play. Instead of sampling from the true distribution, we can sample repeatedly from our empirical distribution. We create collections of 50 die rolls using the probabilities estimated from our sample. In this case, we would sample from the blue bars, considering their respective probabilities, and repeat this process to obtain averages from these samples. By doing so, we can understand the distribution of averages, even though we only have one true average from the real population.</w:t>
      </w:r>
    </w:p>
    <w:p>
      <w:pPr>
        <w:pStyle w:val="BodyText"/>
      </w:pPr>
      <w:r>
        <w:t xml:space="preserve">Mechanically, the bootstrap procedure involves taking each observation (one, two, three, four, five, or six) and putting them into a bag. Then, we draw samples of size 50 from this bag with replacement, meaning the same data point might be selected multiple times. We calculate the average for each sample and repeat this process several times. The fundamental idea is to precisely replicate the simulation experiment we would have conducted if we had access to the true population die and used the observed distribution generated by the specific realization of 50 die rolls we obtained.</w:t>
      </w:r>
    </w:p>
    <w:p>
      <w:pPr>
        <w:pStyle w:val="BodyText"/>
      </w:pPr>
      <w:r>
        <w:t xml:space="preserve">This is the basic principle of bootstrapping: we utilize our observed data to construct an estimated population distribution. Then, we simulate from this estimated distribution to understand the distribution of a statistic we are interested in. In the upcoming examples, we will explore less contrived scenarios to illustrate the application of bootstrapping.</w:t>
      </w:r>
      <w:r>
        <w:t xml:space="preserve"> </w:t>
      </w:r>
      <w:r>
        <w:t xml:space="preserve">Now, let’s explore the data using the R programming language and specifically the</w:t>
      </w:r>
      <w:r>
        <w:t xml:space="preserve"> </w:t>
      </w:r>
      <w:r>
        <w:t xml:space="preserve">“</w:t>
      </w:r>
      <w:r>
        <w:t xml:space="preserve">father.son</w:t>
      </w:r>
      <w:r>
        <w:t xml:space="preserve">”</w:t>
      </w:r>
      <w:r>
        <w:t xml:space="preserve"> </w:t>
      </w:r>
      <w:r>
        <w:t xml:space="preserve">dataset. To simplify the process, I will define the variable</w:t>
      </w:r>
      <w:r>
        <w:t xml:space="preserve"> </w:t>
      </w:r>
      <w:r>
        <w:t xml:space="preserve">“</w:t>
      </w:r>
      <w:r>
        <w:t xml:space="preserve">x</w:t>
      </w:r>
      <w:r>
        <w:t xml:space="preserve">”</w:t>
      </w:r>
      <w:r>
        <w:t xml:space="preserve"> </w:t>
      </w:r>
      <w:r>
        <w:t xml:space="preserve">to represent the sons’ heights from the dataset. We’ll denote</w:t>
      </w:r>
      <w:r>
        <w:t xml:space="preserve"> </w:t>
      </w:r>
      <w:r>
        <w:t xml:space="preserve">“</w:t>
      </w:r>
      <w:r>
        <w:t xml:space="preserve">n</w:t>
      </w:r>
      <w:r>
        <w:t xml:space="preserve">”</w:t>
      </w:r>
      <w:r>
        <w:t xml:space="preserve"> </w:t>
      </w:r>
      <w:r>
        <w:t xml:space="preserve">as the number of observations, and for our bootstrapping procedure, we will perform 10,000 bootstrap resamples.</w:t>
      </w:r>
    </w:p>
    <w:p>
      <w:pPr>
        <w:pStyle w:val="BodyText"/>
      </w:pPr>
      <w:r>
        <w:t xml:space="preserve">First, we will use the</w:t>
      </w:r>
      <w:r>
        <w:t xml:space="preserve"> </w:t>
      </w:r>
      <w:r>
        <w:t xml:space="preserve">“</w:t>
      </w:r>
      <w:r>
        <w:t xml:space="preserve">sample</w:t>
      </w:r>
      <w:r>
        <w:t xml:space="preserve">”</w:t>
      </w:r>
      <w:r>
        <w:t xml:space="preserve"> </w:t>
      </w:r>
      <w:r>
        <w:t xml:space="preserve">command. When I specify</w:t>
      </w:r>
      <w:r>
        <w:t xml:space="preserve"> </w:t>
      </w:r>
      <w:r>
        <w:t xml:space="preserve">“</w:t>
      </w:r>
      <w:r>
        <w:t xml:space="preserve">sample(x, n, replace = TRUE)</w:t>
      </w:r>
      <w:r>
        <w:t xml:space="preserve">”</w:t>
      </w:r>
      <w:r>
        <w:t xml:space="preserve">, it means that we draw a sample of size</w:t>
      </w:r>
      <w:r>
        <w:t xml:space="preserve"> </w:t>
      </w:r>
      <w:r>
        <w:t xml:space="preserve">“</w:t>
      </w:r>
      <w:r>
        <w:t xml:space="preserve">n</w:t>
      </w:r>
      <w:r>
        <w:t xml:space="preserve">”</w:t>
      </w:r>
      <w:r>
        <w:t xml:space="preserve"> </w:t>
      </w:r>
      <w:r>
        <w:t xml:space="preserve">from the variable</w:t>
      </w:r>
      <w:r>
        <w:t xml:space="preserve"> </w:t>
      </w:r>
      <w:r>
        <w:t xml:space="preserve">“</w:t>
      </w:r>
      <w:r>
        <w:t xml:space="preserve">x</w:t>
      </w:r>
      <w:r>
        <w:t xml:space="preserve">”</w:t>
      </w:r>
      <w:r>
        <w:t xml:space="preserve"> </w:t>
      </w:r>
      <w:r>
        <w:t xml:space="preserve">with replacement. In other words, each time we select an observation, we put it back into the pool before drawing the next one. This process simulates resampling from an empirical distribution defined by our data, where each observed data point has a probability of 1/n. This is known as the empirical distribution.</w:t>
      </w:r>
    </w:p>
    <w:p>
      <w:pPr>
        <w:pStyle w:val="BodyText"/>
      </w:pPr>
      <w:r>
        <w:t xml:space="preserve">Next, we arrange these resamples into a matrix with the number of bootstrap rows and the number of sample size columns. Each row of this matrix, called</w:t>
      </w:r>
      <w:r>
        <w:t xml:space="preserve"> </w:t>
      </w:r>
      <w:r>
        <w:t xml:space="preserve">“</w:t>
      </w:r>
      <w:r>
        <w:t xml:space="preserve">resamples,</w:t>
      </w:r>
      <w:r>
        <w:t xml:space="preserve">”</w:t>
      </w:r>
      <w:r>
        <w:t xml:space="preserve"> </w:t>
      </w:r>
      <w:r>
        <w:t xml:space="preserve">represents a completely resampled dataset. We take the original data and draw a sample of size</w:t>
      </w:r>
      <w:r>
        <w:t xml:space="preserve"> </w:t>
      </w:r>
      <w:r>
        <w:t xml:space="preserve">“</w:t>
      </w:r>
      <w:r>
        <w:t xml:space="preserve">n</w:t>
      </w:r>
      <w:r>
        <w:t xml:space="preserve">”</w:t>
      </w:r>
      <w:r>
        <w:t xml:space="preserve"> </w:t>
      </w:r>
      <w:r>
        <w:t xml:space="preserve">with replacement to create each resampled dataset. This is equivalent to regenerating a sample of size</w:t>
      </w:r>
      <w:r>
        <w:t xml:space="preserve"> </w:t>
      </w:r>
      <w:r>
        <w:t xml:space="preserve">“</w:t>
      </w:r>
      <w:r>
        <w:t xml:space="preserve">n</w:t>
      </w:r>
      <w:r>
        <w:t xml:space="preserve">”</w:t>
      </w:r>
      <w:r>
        <w:t xml:space="preserve"> </w:t>
      </w:r>
      <w:r>
        <w:t xml:space="preserve">from a distribution that assigns a probability of 1/n to each observed data point.</w:t>
      </w:r>
    </w:p>
    <w:p>
      <w:pPr>
        <w:pStyle w:val="BodyText"/>
      </w:pPr>
      <w:r>
        <w:t xml:space="preserve">Suppose we are interested in a specific statistic, such as the median. For each resampled dataset, we calculate the median using the</w:t>
      </w:r>
      <w:r>
        <w:t xml:space="preserve"> </w:t>
      </w:r>
      <w:r>
        <w:t xml:space="preserve">“</w:t>
      </w:r>
      <w:r>
        <w:t xml:space="preserve">apply</w:t>
      </w:r>
      <w:r>
        <w:t xml:space="preserve">”</w:t>
      </w:r>
      <w:r>
        <w:t xml:space="preserve"> </w:t>
      </w:r>
      <w:r>
        <w:t xml:space="preserve">statement. The density estimate obtained from the resampled medians is visualized, with a vertical line representing the observed median. In this case, we have repeatedly drawn new datasets of the same length from the collection of sons’ heights, applying the median calculation each time. This process is repeated 10,000 times, resulting in a collection of medians. The density estimate provides an approximation of the distribution of medians based on our observed data when we lack knowledge of the actual population distribution. The median serves as a central quantity in bootstrapping.</w:t>
      </w:r>
    </w:p>
    <w:p>
      <w:pPr>
        <w:pStyle w:val="BodyText"/>
      </w:pPr>
      <w:r>
        <w:t xml:space="preserve">Using the resampled distribution, we can perform various calculations. For example, we can compute the standard deviation of this distribution to estimate the standard error of the median. Additionally, we can use quantiles to obtain confidence interval estimates. These are the types of analyses commonly performed using bootstrap resampled distributions.</w:t>
      </w:r>
    </w:p>
    <w:p>
      <w:pPr>
        <w:pStyle w:val="BodyText"/>
      </w:pPr>
      <w:r>
        <w:t xml:space="preserve">In the following sections, we will discuss the principles of bootstrapping in more detail and further explore this example.</w:t>
      </w:r>
      <w:r>
        <w:t xml:space="preserve"> </w:t>
      </w:r>
      <w:r>
        <w:t xml:space="preserve">### Notes on the bootstrap</w:t>
      </w:r>
      <w:r>
        <w:t xml:space="preserve"> </w:t>
      </w:r>
      <w:r>
        <w:t xml:space="preserve">The bootstrap principle states that if you have a statistic that estimates a population parameter of interest, but you don’t know the sampling distribution of that statistic, you can use the distribution defined by the observed data to investigate and estimate the sampling distribution. While the bootstrap principle doesn’t necessarily require simulation, it is often easier and more practical to use simulation methods. For instance, if you want to determine the distribution of the average of 50 die rolls, it would be challenging to mathematically derive it precisely, making simulation a more feasible approach.</w:t>
      </w:r>
    </w:p>
    <w:p>
      <w:pPr>
        <w:pStyle w:val="BodyText"/>
      </w:pPr>
      <w:r>
        <w:t xml:space="preserve">In the context of bootstrapping, we will focus on a few aspects, such as creating confidence intervals and estimating standard errors. The field of bootstrapping offers a wealth of possibilities beyond what we will cover here.</w:t>
      </w:r>
    </w:p>
    <w:p>
      <w:pPr>
        <w:pStyle w:val="BodyText"/>
      </w:pPr>
      <w:r>
        <w:t xml:space="preserve">Let’s review the general procedure. You start with your observed data and simulate complete datasets by drawing from the observed data with replacement. This process is an approximation of drawing from the sampling distribution of the statistic of interest, as far as the observed data approximates the real population distribution. As a reminder, we calculate the statistic for each simulated dataset and then use these simulated statistics to define a confidence interval or compute the standard deviation of the distribution to estimate the standard error.</w:t>
      </w:r>
    </w:p>
    <w:p>
      <w:pPr>
        <w:pStyle w:val="BodyText"/>
      </w:pPr>
      <w:r>
        <w:t xml:space="preserve">Now, let’s dive into the bootstrap algorithm for calculating a confidence interval or the bootstrap standard error for the median based on a set of N observations. We begin with a vector of length N representing our data. The next step is to resample N observations with replacement from the observed data to create a resampled complete dataset. It’s crucial to sample with replacement to allow for the possibility of repeated observations in the resampled dataset. If we didn’t sample with replacement, we would essentially end up with a copy of the original dataset, albeit with a different order.</w:t>
      </w:r>
    </w:p>
    <w:p>
      <w:pPr>
        <w:pStyle w:val="BodyText"/>
      </w:pPr>
      <w:r>
        <w:t xml:space="preserve">In our example, we calculate the median for each resampled dataset. If you’re interested in a different statistic, you would simply compute that statistic for the simulated dataset. We repeat this resampling step B times, where B is the number of bootstrap resamples. It is advisable to choose a large value for B to minimize the Monte Carlo error, which refers to the error introduced by the approximation involved in using resampling. Ideally, we would know the exact bootstrap distribution without resorting to resampling, but in practice, we rely on Monte Carlo methods. Setting B to a sufficiently large value, such as 10,000 or more, ensures that the medians obtained from the resampling process are drawn approximately from the sampling distribution of the median based on N observations.</w:t>
      </w:r>
    </w:p>
    <w:p>
      <w:pPr>
        <w:pStyle w:val="BodyText"/>
      </w:pPr>
      <w:r>
        <w:t xml:space="preserve">The bootstrap procedure allows us to approximate the population distribution, which is often sufficient for our purposes. There is substantial theoretical evidence supporting the effectiveness of the bootstrap method. With bootstrap resamples, we can perform various analyses. First, it is common to visualize the distribution using density estimates or histograms. Additionally, we can calculate the standard deviation of the bootstrap resamples, providing an estimate of the standard error of the median. Moreover, by taking quantiles of the bootstrap resampled medians, such as the 2.5th and 97.5th percentiles, we can construct a bootstrap confidence interval for the median. This approach provides a straightforward way to develop a confidence interval without relying on complex statistical techniques.</w:t>
      </w:r>
    </w:p>
    <w:p>
      <w:pPr>
        <w:pStyle w:val="BodyText"/>
      </w:pPr>
      <w:r>
        <w:t xml:space="preserve">Now let’s go through a quick example code using the father-son data. We have a vector</w:t>
      </w:r>
      <w:r>
        <w:t xml:space="preserve"> </w:t>
      </w:r>
      <w:r>
        <w:rPr>
          <w:rStyle w:val="VerbatimChar"/>
        </w:rPr>
        <w:t xml:space="preserve">X</w:t>
      </w:r>
      <w:r>
        <w:t xml:space="preserve"> </w:t>
      </w:r>
      <w:r>
        <w:t xml:space="preserve">representing the sons’ heights,</w:t>
      </w:r>
      <w:r>
        <w:t xml:space="preserve"> </w:t>
      </w:r>
      <w:r>
        <w:rPr>
          <w:rStyle w:val="VerbatimChar"/>
        </w:rPr>
        <w:t xml:space="preserve">B</w:t>
      </w:r>
      <w:r>
        <w:t xml:space="preserve"> </w:t>
      </w:r>
      <w:r>
        <w:t xml:space="preserve">as the number of bootstrap resamples (set to 10,000), and</w:t>
      </w:r>
      <w:r>
        <w:t xml:space="preserve"> </w:t>
      </w:r>
      <w:r>
        <w:rPr>
          <w:rStyle w:val="VerbatimChar"/>
        </w:rPr>
        <w:t xml:space="preserve">N</w:t>
      </w:r>
      <w:r>
        <w:t xml:space="preserve"> </w:t>
      </w:r>
      <w:r>
        <w:t xml:space="preserve">as the length of</w:t>
      </w:r>
      <w:r>
        <w:t xml:space="preserve"> </w:t>
      </w:r>
      <w:r>
        <w:rPr>
          <w:rStyle w:val="VerbatimChar"/>
        </w:rPr>
        <w:t xml:space="preserve">X</w:t>
      </w:r>
      <w:r>
        <w:t xml:space="preserve">. To obtain complete resampled datasets, we use the</w:t>
      </w:r>
      <w:r>
        <w:t xml:space="preserve"> </w:t>
      </w:r>
      <w:r>
        <w:rPr>
          <w:rStyle w:val="VerbatimChar"/>
        </w:rPr>
        <w:t xml:space="preserve">sample</w:t>
      </w:r>
      <w:r>
        <w:t xml:space="preserve"> </w:t>
      </w:r>
      <w:r>
        <w:t xml:space="preserve">command in R with</w:t>
      </w:r>
      <w:r>
        <w:t xml:space="preserve"> </w:t>
      </w:r>
      <w:r>
        <w:rPr>
          <w:rStyle w:val="VerbatimChar"/>
        </w:rPr>
        <w:t xml:space="preserve">replace = TRUE</w:t>
      </w:r>
      <w:r>
        <w:t xml:space="preserve">, sampling</w:t>
      </w:r>
      <w:r>
        <w:t xml:space="preserve"> </w:t>
      </w:r>
      <w:r>
        <w:rPr>
          <w:rStyle w:val="VerbatimChar"/>
        </w:rPr>
        <w:t xml:space="preserve">N * B</w:t>
      </w:r>
      <w:r>
        <w:t xml:space="preserve"> </w:t>
      </w:r>
      <w:r>
        <w:t xml:space="preserve">elements from</w:t>
      </w:r>
      <w:r>
        <w:t xml:space="preserve"> </w:t>
      </w:r>
      <w:r>
        <w:rPr>
          <w:rStyle w:val="VerbatimChar"/>
        </w:rPr>
        <w:t xml:space="preserve">X</w:t>
      </w:r>
      <w:r>
        <w:t xml:space="preserve">. The resulting vector is then reshaped into a matrix with</w:t>
      </w:r>
      <w:r>
        <w:t xml:space="preserve"> </w:t>
      </w:r>
      <w:r>
        <w:rPr>
          <w:rStyle w:val="VerbatimChar"/>
        </w:rPr>
        <w:t xml:space="preserve">B</w:t>
      </w:r>
      <w:r>
        <w:t xml:space="preserve"> </w:t>
      </w:r>
      <w:r>
        <w:t xml:space="preserve">rows and</w:t>
      </w:r>
      <w:r>
        <w:t xml:space="preserve"> </w:t>
      </w:r>
      <w:r>
        <w:rPr>
          <w:rStyle w:val="VerbatimChar"/>
        </w:rPr>
        <w:t xml:space="preserve">N</w:t>
      </w:r>
      <w:r>
        <w:t xml:space="preserve"> </w:t>
      </w:r>
      <w:r>
        <w:t xml:space="preserve">columns, where each row represents a bootstrap resample. Next, we calculate the median for each row, and the standard deviation of these medians provides an estimate of the standard error of the median.</w:t>
      </w:r>
    </w:p>
    <w:p>
      <w:pPr>
        <w:pStyle w:val="BodyText"/>
      </w:pPr>
      <w:r>
        <w:t xml:space="preserve">For the construction of a confidence interval, we extract the vector of resampled medians and compute the quantiles. In this example, we take the 2.5th and 97.5th percentiles to obtain a 95% confidence interval. The histogram of the bootstrap resamples is plotted using ggplot, which takes a data frame as input. The resulting plot provides an estimate of the sampling distribution of the median based on the bootstrap resamples.</w:t>
      </w:r>
    </w:p>
    <w:p>
      <w:pPr>
        <w:pStyle w:val="BodyText"/>
      </w:pPr>
      <w:r>
        <w:t xml:space="preserve">It’s worth noting that the bootstrap procedure we discussed here is the non-parametric bootstrap. The confidence interval obtained by taking the percentiles can be improved upon by using the bias-corrected and accelerated (BCa) interval. This interval accounts for bias and is easy to implement using the bootstrap package in R.</w:t>
      </w:r>
    </w:p>
    <w:p>
      <w:pPr>
        <w:pStyle w:val="BodyText"/>
      </w:pPr>
      <w:r>
        <w:t xml:space="preserve">This introduction provides a basic understanding of the bootstrap method. It is an incredibly useful procedure with numerous variations and wide applicability. When dealing with specific scenarios such as time series, regression models, longitudinal or multilevel data, there are additional considerations and techniques to apply the bootstrap effectively.</w:t>
      </w:r>
      <w:r>
        <w:t xml:space="preserve"> </w:t>
      </w:r>
      <w:r>
        <w:t xml:space="preserve">### Permutation tests</w:t>
      </w:r>
      <w:r>
        <w:t xml:space="preserve"> </w:t>
      </w:r>
      <w:r>
        <w:t xml:space="preserve">We’ll conclude the class by discussing a highly valuable tool for data scientists known as permutation tests. These tests are particularly useful for group comparisons, so let’s start with an example to illustrate their application. In this study, researchers conducted experiments with batches of insects, applying different pesticides labeled as sprays. The number of dead insects in each batch was recorded for each spray. Let’s focus on comparing insect spray B with insect spray C. The null hypothesis states that the distributions of observations from each group are the same, implying that the specific labels of the counts are irrelevant. To operationalize this, we can imagine a data frame with counts in one column and spray group labels in another column. We would calculate a statistic such as the difference in the average number of insects killed between group B and group C. This observed test statistic represents the difference we observe in the data.</w:t>
      </w:r>
    </w:p>
    <w:p>
      <w:pPr>
        <w:pStyle w:val="BodyText"/>
      </w:pPr>
      <w:r>
        <w:t xml:space="preserve">Now, let’s consider permuting the group labels. We can randomly shuffle the vector of labels using a command like</w:t>
      </w:r>
      <w:r>
        <w:t xml:space="preserve"> </w:t>
      </w:r>
      <w:r>
        <w:rPr>
          <w:rStyle w:val="VerbatimChar"/>
        </w:rPr>
        <w:t xml:space="preserve">sample</w:t>
      </w:r>
      <w:r>
        <w:t xml:space="preserve"> </w:t>
      </w:r>
      <w:r>
        <w:t xml:space="preserve">in R. After permuting, we recalculate the test statistic for each permutation. You can choose any statistic you prefer, such as the mean difference in counts, the geometric means, or even a t-statistic. Rather than comparing the test statistic with a t-null distribution, we compare it to a permutation-based null distribution. To calculate a p-value, we determine the percentage of simulations in which the simulated statistic was more extreme, favoring the alternative hypothesis, compared to the observed statistic. In the case of a difference in means,</w:t>
      </w:r>
      <w:r>
        <w:t xml:space="preserve"> </w:t>
      </w:r>
      <w:r>
        <w:t xml:space="preserve">“</w:t>
      </w:r>
      <w:r>
        <w:t xml:space="preserve">more extreme</w:t>
      </w:r>
      <w:r>
        <w:t xml:space="preserve">”</w:t>
      </w:r>
      <w:r>
        <w:t xml:space="preserve"> </w:t>
      </w:r>
      <w:r>
        <w:t xml:space="preserve">would mean a greater difference in means in the direction of the alternative hypothesis. This process yields a permutation-based p-value.</w:t>
      </w:r>
    </w:p>
    <w:p>
      <w:pPr>
        <w:pStyle w:val="BodyText"/>
      </w:pPr>
      <w:r>
        <w:t xml:space="preserve">Permutation tests are powerful and have been reinvented in various settings. For example, the rank sum test, a well-known test statistic, is a permutation test where the data is replaced by ranks instead of the original raw values. Fisher’s exact test, which you may have heard of, is another permutation-based test in which the data is binary, and a specific test statistic is employed. If you use the raw data directly, you are essentially conducting an ordinary permutation test. It’s worth mentioning that randomization tests exist as a separate entity, specifically when group labels are explicitly randomized. In our insect spray example, batches could have had the sprays randomized to them, making it a randomized test.</w:t>
      </w:r>
    </w:p>
    <w:p>
      <w:pPr>
        <w:pStyle w:val="BodyText"/>
      </w:pPr>
      <w:r>
        <w:t xml:space="preserve">Permutation tests have broad applicability and are a powerful tool in the data scientist’s toolkit.</w:t>
      </w:r>
    </w:p>
    <w:p>
      <w:pPr>
        <w:pStyle w:val="BodyText"/>
      </w:pPr>
      <w:r>
        <w:t xml:space="preserve">Operationally, a randomization test follows a similar procedure to a permutation test. However, the conclusions drawn from a randomization test may be stronger, and the interpretation of the results can differ slightly. It’s worth noting that permutation strategies can also be employed in regression. In this case, you would permute a regressor, providing a different approach to obtaining a null distribution compared to the normal distributions covered in regression classes.</w:t>
      </w:r>
    </w:p>
    <w:p>
      <w:pPr>
        <w:pStyle w:val="BodyText"/>
      </w:pPr>
      <w:r>
        <w:t xml:space="preserve">Permutation tests are particularly effective in multivariate settings, as they allow for the calculation of maximum statistics that control family-wise error rates. While we won’t delve deeply into these topics, our aim is to guide you through a simple permutation test so that you can grasp the fundamental ideas. Let’s proceed with an example to illustrate how to conduct a permutation test.</w:t>
      </w:r>
    </w:p>
    <w:p>
      <w:pPr>
        <w:pStyle w:val="BodyText"/>
      </w:pPr>
      <w:r>
        <w:t xml:space="preserve">To begin, let’s subset the data to focus on InsectSprays B and C. Our outcome variable, y, represents the count of dead insects, while the group variable represents the spray or pesticide labels. We align the y and group vectors accordingly, ensuring each element corresponds to the same batch. Our test statistic is the average difference in the mean number of dead insects between groups B and C across batches. The observed test statistic is obtained by applying the test statistic function to our outcome and group vectors, which are correctly aligned.</w:t>
      </w:r>
    </w:p>
    <w:p>
      <w:pPr>
        <w:pStyle w:val="BodyText"/>
      </w:pPr>
      <w:r>
        <w:t xml:space="preserve">Next, we break the alignment by permuting the group labels. We use the</w:t>
      </w:r>
      <w:r>
        <w:t xml:space="preserve"> </w:t>
      </w:r>
      <w:r>
        <w:rPr>
          <w:rStyle w:val="VerbatimChar"/>
        </w:rPr>
        <w:t xml:space="preserve">sample</w:t>
      </w:r>
      <w:r>
        <w:t xml:space="preserve"> </w:t>
      </w:r>
      <w:r>
        <w:t xml:space="preserve">function to randomly permute the group labels, generating 10,000 test statistics where the association between y and group is disrupted due to the permuted labels. This process is performed under the null hypothesis that the group labels are unrelated to the outcome. The observed statistic of 13.25 represents the average count of dead insects for group B minus the count for group C, suggesting an average excess of 13 dead insects per batch for group B compared to group C.</w:t>
      </w:r>
    </w:p>
    <w:p>
      <w:pPr>
        <w:pStyle w:val="BodyText"/>
      </w:pPr>
      <w:r>
        <w:t xml:space="preserve">We calculate the percentage of permuted test statistics that are larger or more extreme in favor of the alternative hypothesis compared to the observed statistic. In this particular dataset, we find that the percentage is zero, indicating that across 10,000 permutations, we couldn’t find a configuration of group labels that resulted in a more extreme test statistic than the observed one. Formally, the p-value is very small, close to zero, leading us to reject the null hypothesis for any reasonable significance level (alpha). It’s worth mentioning that the p-value is not exactly zero because we can consider at least one permutation that yields a test statistic as large as the observed one, namely the permutation that restores our original data. However, this minor detail is inconsequential when comparing the p-value to a standard critical value like 5%.</w:t>
      </w:r>
    </w:p>
    <w:p>
      <w:pPr>
        <w:pStyle w:val="BodyText"/>
      </w:pPr>
      <w:r>
        <w:t xml:space="preserve">In the graph, we display the null distribution generated by our permutations. This distribution plays a similar role to the t-distribution or standard normal distribution in hypothesis testing, where we assume the data is normal or appeal to the central limit theorem. In this case, the null distribution is centered at zero and ranges from -10 to +10. The vertical line represents the observed statistic, which lies far in the tail of the null distribution, suggesting that the null distribution is likely not the true distribution and that group B is indeed substantially different from group C. The histogram provides a visual representation of this observation, and we can now quantify it with a p-value and perform a formal hypothesis test.</w:t>
      </w:r>
    </w:p>
    <w:p>
      <w:pPr>
        <w:pStyle w:val="BodyText"/>
      </w:pPr>
      <w:r>
        <w:t xml:space="preserve">Whether it’s in bootstrapping, where the focus is on the sampling distribution of a statistic, or in permutation testing, where we base formal inferences on the exchangeability of group labels, it is crucial to examine histograms or density estimates of the resampled distributions. These visualizations provide valuable insights into the behavior of the resampling procedure.</w:t>
      </w:r>
      <w:r>
        <w:t xml:space="preserve"> </w:t>
      </w:r>
      <w:r>
        <w:t xml:space="preserve">## Quiz</w:t>
      </w:r>
    </w:p>
    <w:bookmarkEnd w:id="122"/>
    <w:bookmarkEnd w:id="123"/>
    <w:bookmarkStart w:id="131" w:name="about-the-authors"/>
    <w:p>
      <w:pPr>
        <w:pStyle w:val="Heading1"/>
      </w:pPr>
      <w:r>
        <w:t xml:space="preserve">About the Authors</w:t>
      </w:r>
    </w:p>
    <w:p>
      <w:pPr>
        <w:pStyle w:val="FirstParagraph"/>
      </w:pPr>
      <w:r>
        <w:t xml:space="preserve">These credits are based on our</w:t>
      </w:r>
      <w:r>
        <w:t xml:space="preserve"> </w:t>
      </w:r>
      <w:hyperlink r:id="rId12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6">
              <w:r>
                <w:rPr>
                  <w:rStyle w:val="Hyperlink"/>
                </w:rPr>
                <w:t xml:space="preserve">Candace Savonen</w:t>
              </w:r>
            </w:hyperlink>
            <w:r>
              <w:t xml:space="preserve">,</w:t>
            </w:r>
            <w:r>
              <w:t xml:space="preserve"> </w:t>
            </w:r>
            <w:hyperlink r:id="rId127">
              <w:r>
                <w:rPr>
                  <w:rStyle w:val="Hyperlink"/>
                </w:rPr>
                <w:t xml:space="preserve">Carrie Wright</w:t>
              </w:r>
            </w:hyperlink>
            <w:r>
              <w:t xml:space="preserve">,</w:t>
            </w:r>
            <w:r>
              <w:t xml:space="preserve"> </w:t>
            </w:r>
            <w:hyperlink r:id="rId12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7">
              <w:r>
                <w:rPr>
                  <w:rStyle w:val="Hyperlink"/>
                </w:rPr>
                <w:t xml:space="preserve">Carrie Wright</w:t>
              </w:r>
            </w:hyperlink>
            <w:r>
              <w:t xml:space="preserve">,</w:t>
            </w:r>
            <w:r>
              <w:t xml:space="preserve"> </w:t>
            </w:r>
            <w:hyperlink r:id="rId128">
              <w:r>
                <w:rPr>
                  <w:rStyle w:val="Hyperlink"/>
                </w:rPr>
                <w:t xml:space="preserve">Ava Hoffman</w:t>
              </w:r>
            </w:hyperlink>
            <w:r>
              <w:t xml:space="preserve">,</w:t>
            </w:r>
            <w:r>
              <w:t xml:space="preserve"> </w:t>
            </w:r>
            <w:hyperlink r:id="rId126">
              <w:r>
                <w:rPr>
                  <w:rStyle w:val="Hyperlink"/>
                </w:rPr>
                <w:t xml:space="preserve">Candace Savonen</w:t>
              </w:r>
            </w:hyperlink>
          </w:p>
        </w:tc>
      </w:tr>
      <w:tr>
        <w:tc>
          <w:tcPr/>
          <w:p>
            <w:pPr>
              <w:pStyle w:val="Compact"/>
              <w:jc w:val="left"/>
            </w:pPr>
            <w:r>
              <w:t xml:space="preserve">Package Developers (</w:t>
            </w:r>
            <w:hyperlink r:id="rId129">
              <w:r>
                <w:rPr>
                  <w:rStyle w:val="Hyperlink"/>
                </w:rPr>
                <w:t xml:space="preserve">ottrpal</w:t>
              </w:r>
            </w:hyperlink>
            <w:r>
              <w:t xml:space="preserve">)</w:t>
            </w:r>
            <w:r>
              <w:t xml:space="preserve"> </w:t>
            </w:r>
            <w:hyperlink r:id="rId126">
              <w:r>
                <w:rPr>
                  <w:rStyle w:val="Hyperlink"/>
                </w:rPr>
                <w:t xml:space="preserve">Candace Savonen</w:t>
              </w:r>
            </w:hyperlink>
            <w:r>
              <w:t xml:space="preserve">,</w:t>
            </w:r>
            <w:r>
              <w:t xml:space="preserve"> </w:t>
            </w:r>
            <w:hyperlink r:id="rId130">
              <w:r>
                <w:rPr>
                  <w:rStyle w:val="Hyperlink"/>
                </w:rPr>
                <w:t xml:space="preserve">John Muschelli</w:t>
              </w:r>
            </w:hyperlink>
            <w:r>
              <w:t xml:space="preserve">,</w:t>
            </w:r>
            <w:r>
              <w:t xml:space="preserve"> </w:t>
            </w:r>
            <w:hyperlink r:id="rId12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1"/>
    <w:bookmarkStart w:id="132" w:name="references"/>
    <w:p>
      <w:pPr>
        <w:pStyle w:val="Heading1"/>
      </w:pPr>
      <w:r>
        <w:rPr>
          <w:rStyle w:val="SectionNumber"/>
        </w:rPr>
        <w:t xml:space="preserve">5</w:t>
      </w:r>
      <w:r>
        <w:tab/>
      </w:r>
      <w:r>
        <w:t xml:space="preserve">References</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27"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29"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30"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9" Target="https://upload.wikimedia.org/wikipedia/commons/c/c1/Galton_box.jpg" TargetMode="External" /><Relationship Type="http://schemas.openxmlformats.org/officeDocument/2006/relationships/hyperlink" Id="rId128" Target="https://www.avahoffman.com/" TargetMode="External" /><Relationship Type="http://schemas.openxmlformats.org/officeDocument/2006/relationships/hyperlink" Id="rId126" Target="https://www.cansavvy.com/" TargetMode="External" /><Relationship Type="http://schemas.openxmlformats.org/officeDocument/2006/relationships/hyperlink" Id="rId124"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2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27"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29"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30"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9" Target="https://upload.wikimedia.org/wikipedia/commons/c/c1/Galton_box.jpg" TargetMode="External" /><Relationship Type="http://schemas.openxmlformats.org/officeDocument/2006/relationships/hyperlink" Id="rId128" Target="https://www.avahoffman.com/" TargetMode="External" /><Relationship Type="http://schemas.openxmlformats.org/officeDocument/2006/relationships/hyperlink" Id="rId126" Target="https://www.cansavvy.com/" TargetMode="External" /><Relationship Type="http://schemas.openxmlformats.org/officeDocument/2006/relationships/hyperlink" Id="rId124"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2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2023-07-07T22:37:30Z</dcterms:created>
  <dcterms:modified xsi:type="dcterms:W3CDTF">2023-07-07T22:37:30Z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