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5AA20">
      <w:r>
        <w:rPr>
          <w:rFonts w:hint="eastAsia"/>
          <w:lang w:val="en-US" w:eastAsia="zh-CN"/>
        </w:rPr>
        <w:t>PRF</w:t>
      </w:r>
      <w:r>
        <w:rPr>
          <w:rFonts w:hint="eastAsia"/>
        </w:rPr>
        <w:t>功能描述和实现原理</w:t>
      </w:r>
    </w:p>
    <w:p w14:paraId="00257E40">
      <w:r>
        <w:rPr>
          <w:rFonts w:ascii="宋体" w:hAnsi="宋体" w:eastAsia="宋体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2514D">
      <w:pPr>
        <w:ind w:firstLine="420"/>
        <w:rPr>
          <w:rFonts w:hint="eastAsia"/>
        </w:rPr>
      </w:pPr>
      <w:r>
        <w:rPr>
          <w:rFonts w:hint="default"/>
        </w:rPr>
        <w:t>功能描述</w:t>
      </w:r>
    </w:p>
    <w:p w14:paraId="183BCB74">
      <w:pPr>
        <w:ind w:firstLine="420"/>
        <w:rPr>
          <w:rFonts w:hint="default"/>
        </w:rPr>
      </w:pPr>
      <w:r>
        <w:rPr>
          <w:rFonts w:hint="default"/>
        </w:rPr>
        <w:t>在本次处理器设计中，物理寄存器文件（PRF）系统由两个核心子模块PRF_Value和PRF_Valid协同构成。PRF_Value负责物理寄存器值的存储与读写操作，维护深度为PRF_DEPTH的寄存器阵列，支持6个功能单元写回端口和5个指令发射读取端口。PRF_Valid管理物理寄存器的状态有效性，跟踪寄存器就绪状态并在指令提交时释放寄存器资源。两者协同实现寄存器重命名机制，为乱序执行架构提供寄存器操作数服务，同时通过AMT接口与重命名单元保持架构寄存器映射同步，支持分支预测错误时的精确状态恢复。</w:t>
      </w:r>
    </w:p>
    <w:p w14:paraId="1E0C4F9B">
      <w:pPr>
        <w:ind w:firstLine="420"/>
        <w:rPr>
          <w:rFonts w:hint="default"/>
        </w:rPr>
      </w:pPr>
      <w:r>
        <w:rPr>
          <w:rFonts w:hint="default"/>
        </w:rPr>
        <w:t>实现原理</w:t>
      </w:r>
    </w:p>
    <w:p w14:paraId="733D254C">
      <w:pPr>
        <w:ind w:firstLine="420"/>
        <w:rPr>
          <w:rFonts w:hint="default"/>
        </w:rPr>
      </w:pPr>
      <w:r>
        <w:rPr>
          <w:rFonts w:hint="default"/>
        </w:rPr>
        <w:t>PRF_Value模块使用向量寄存器阵列regBank存储物理寄存器值，其中寄存器0硬连线为0值。该模块聚合5类功能单元（2个ALU、1个BU、1个MUL、1个DIV和1个LDU）的写回操作，通过地址/数据分离总线（writeAddr/writeData）实现同步写入。读取端口分为三组：双发射EXU支持两路并行双操作数读取（4个端口），ST指令读取基址/偏移量操作数，LD指令读取基址操作数，所有读取均为组合逻辑直接索引。</w:t>
      </w:r>
    </w:p>
    <w:p w14:paraId="0CD7A73D">
      <w:pPr>
        <w:ind w:firstLine="420"/>
        <w:rPr>
          <w:rFonts w:hint="default"/>
        </w:rPr>
      </w:pPr>
      <w:r>
        <w:rPr>
          <w:rFonts w:hint="default"/>
        </w:rPr>
        <w:t>PRF_Valid模块通过prf_valid向量跟踪寄存器状态，初始化时仅寄存器0有效。当功能单元写回结果时，对应目标寄存器标记为有效。指令提交阶段，根据ROB提交信号解析需要释放的寄存器：通过hasPd函数筛选算术/跳转/CSR类指令的目标寄存器，当双提交槽目标寄存器冲突时</w:t>
      </w:r>
      <w:bookmarkStart w:id="0" w:name="_GoBack"/>
      <w:bookmarkEnd w:id="0"/>
      <w:r>
        <w:rPr>
          <w:rFonts w:hint="default"/>
        </w:rPr>
        <w:t>释放最新物理寄存器。分支预测错误时触发状态恢复：用ROB提交的旧映射覆盖当前AMT，通过in_amt函数检测AMT关联寄存器，仅保留映射寄存器状态其余置无效。</w:t>
      </w:r>
    </w:p>
    <w:p w14:paraId="1DDE61B2">
      <w:pPr>
        <w:ind w:firstLine="420"/>
        <w:rPr>
          <w:rFonts w:hint="eastAsia"/>
        </w:rPr>
      </w:pPr>
      <w:r>
        <w:rPr>
          <w:rFonts w:hint="default"/>
        </w:rPr>
        <w:t>系统采用值-状态解耦架构优化时序路径，通过rob_valid_bits状态机处理双提交冲突。写端口聚合管理简化数据通路，零寄存器（x0）硬连线实现符合RISC-V规范。参数化配置支持不同规模处理器实现，包括PRF深度和功能单元数量等关键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D66D1"/>
    <w:rsid w:val="2EDD66D1"/>
    <w:rsid w:val="7D7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2025-06-17T07:37:00Z</dcterms:created>
  <dc:creator>游光</dc:creator>
  <cp:lastModifiedBy>游光</cp:lastModifiedBy>
  <dcterms:modified xsi:type="dcterms:W3CDTF">2025-06-17T08:18:20Z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63F241D5BB56428BBAEBAC7CF3A6CB97_11</vt:lpwstr>
  </property>
  <property fmtid="{D5CDD505-2E9C-101B-9397-08002B2CF9AE}" pid="4" name="KSOTemplateDocerSaveRecord">
    <vt:lpwstr>eyJoZGlkIjoiMzEwNTM5NzYwMDRjMzkwZTVkZjY2ODkwMGIxNGU0OTUiLCJ1c2VySWQiOiIxNTA4NjEyNDY0In0=</vt:lpwstr>
  </property>
</Properties>
</file>