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beforeAutospacing="0" w:after="0" w:afterAutospacing="0" w:line="440" w:lineRule="exact"/>
        <w:jc w:val="center"/>
        <w:outlineLvl w:val="0"/>
        <w:rPr>
          <w:sz w:val="44"/>
          <w:szCs w:val="44"/>
        </w:rPr>
      </w:pPr>
      <w:bookmarkStart w:id="0" w:name="_Toc31102"/>
      <w:r>
        <w:rPr>
          <w:rStyle w:val="5"/>
          <w:color w:val="auto"/>
          <w:sz w:val="44"/>
          <w:szCs w:val="44"/>
        </w:rPr>
        <w:t>緣起聖道經</w:t>
      </w:r>
      <w:bookmarkEnd w:id="0"/>
      <w:r>
        <w:rPr>
          <w:rStyle w:val="5"/>
          <w:rFonts w:hint="eastAsia"/>
          <w:color w:val="auto"/>
          <w:sz w:val="44"/>
          <w:szCs w:val="44"/>
        </w:rPr>
        <w:t xml:space="preserve"> </w:t>
      </w:r>
    </w:p>
    <w:p>
      <w:pPr>
        <w:pStyle w:val="2"/>
        <w:spacing w:before="156"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" w:name="0827b25"/>
      <w:bookmarkEnd w:id="1"/>
      <w:bookmarkStart w:id="2" w:name="0827b26"/>
      <w:bookmarkEnd w:id="2"/>
      <w:r>
        <w:rPr>
          <w:rStyle w:val="6"/>
          <w:rFonts w:hint="default"/>
          <w:color w:val="auto"/>
          <w:sz w:val="30"/>
          <w:szCs w:val="30"/>
        </w:rPr>
        <w:t>伎</w:t>
      </w:r>
      <w:r>
        <w:rPr>
          <w:rFonts w:hint="default"/>
          <w:sz w:val="30"/>
          <w:szCs w:val="30"/>
        </w:rPr>
        <w:t>樂</w:t>
      </w:r>
      <w:r>
        <w:rPr>
          <w:rStyle w:val="6"/>
          <w:rFonts w:hint="default"/>
          <w:color w:val="auto"/>
          <w:sz w:val="30"/>
          <w:szCs w:val="30"/>
        </w:rPr>
        <w:t>長藏</w:t>
      </w:r>
      <w:r>
        <w:rPr>
          <w:rStyle w:val="6"/>
          <w:color w:val="auto"/>
          <w:sz w:val="30"/>
          <w:szCs w:val="30"/>
        </w:rPr>
        <w:t>唐三藏法</w:t>
      </w:r>
      <w:r>
        <w:rPr>
          <w:rStyle w:val="6"/>
          <w:rFonts w:hint="default"/>
          <w:color w:val="auto"/>
          <w:sz w:val="30"/>
          <w:szCs w:val="30"/>
        </w:rPr>
        <w:t>令長</w:t>
      </w:r>
      <w:r>
        <w:rPr>
          <w:rStyle w:val="6"/>
          <w:color w:val="auto"/>
          <w:sz w:val="30"/>
          <w:szCs w:val="30"/>
        </w:rPr>
        <w:t>師玄奘奉　詔譯</w:t>
      </w:r>
      <w:r>
        <w:rPr>
          <w:rStyle w:val="6"/>
          <w:rFonts w:hint="eastAsia"/>
          <w:sz w:val="30"/>
          <w:szCs w:val="30"/>
        </w:rPr>
        <w:t xml:space="preserve"> </w:t>
      </w:r>
    </w:p>
    <w:p>
      <w:pPr>
        <w:pStyle w:val="2"/>
        <w:spacing w:before="156"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3" w:name="0827b27"/>
      <w:bookmarkEnd w:id="3"/>
      <w:r>
        <w:rPr>
          <w:rFonts w:hint="default"/>
          <w:sz w:val="30"/>
          <w:szCs w:val="30"/>
        </w:rPr>
        <w:t>安隐般泥洹</w:t>
      </w:r>
      <w:r>
        <w:rPr>
          <w:sz w:val="30"/>
          <w:szCs w:val="30"/>
        </w:rPr>
        <w:t>如</w:t>
      </w:r>
      <w:r>
        <w:rPr>
          <w:rFonts w:hint="default"/>
          <w:sz w:val="30"/>
          <w:szCs w:val="30"/>
        </w:rPr>
        <w:t>宿二</w:t>
      </w:r>
      <w:r>
        <w:rPr>
          <w:rFonts w:hint="default"/>
          <w:sz w:val="30"/>
          <w:szCs w:val="30"/>
          <w:lang w:val="en-GB"/>
        </w:rPr>
        <w:t>ab</w:t>
      </w:r>
      <w:r>
        <w:rPr>
          <w:sz w:val="30"/>
          <w:szCs w:val="30"/>
        </w:rPr>
        <w:t>是</w:t>
      </w:r>
      <w:r>
        <w:rPr>
          <w:rFonts w:hint="default"/>
          <w:sz w:val="30"/>
          <w:szCs w:val="30"/>
        </w:rPr>
        <w:t>般涅槃</w:t>
      </w:r>
      <w:r>
        <w:rPr>
          <w:sz w:val="30"/>
          <w:szCs w:val="30"/>
        </w:rPr>
        <w:t>我聞</w:t>
      </w:r>
      <w:r>
        <w:rPr>
          <w:rStyle w:val="6"/>
          <w:rFonts w:hint="default"/>
          <w:color w:val="auto"/>
          <w:sz w:val="30"/>
          <w:szCs w:val="30"/>
          <w:lang w:val="en-GB"/>
        </w:rPr>
        <w:t>a</w:t>
      </w:r>
      <w:r>
        <w:rPr>
          <w:rStyle w:val="6"/>
          <w:rFonts w:hint="default"/>
          <w:color w:val="auto"/>
          <w:sz w:val="30"/>
          <w:szCs w:val="30"/>
        </w:rPr>
        <w:t>樂</w:t>
      </w:r>
      <w:r>
        <w:rPr>
          <w:sz w:val="30"/>
          <w:szCs w:val="30"/>
        </w:rPr>
        <w:t>：</w:t>
      </w:r>
    </w:p>
    <w:p>
      <w:pPr>
        <w:pStyle w:val="2"/>
        <w:spacing w:before="156"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rFonts w:hint="default"/>
          <w:sz w:val="30"/>
          <w:szCs w:val="30"/>
        </w:rPr>
        <w:t>音樂</w:t>
      </w:r>
      <w:r>
        <w:rPr>
          <w:rFonts w:hint="default"/>
          <w:sz w:val="30"/>
          <w:szCs w:val="30"/>
          <w:lang w:val="en-GB"/>
        </w:rPr>
        <w:t>a南無</w:t>
      </w:r>
      <w:r>
        <w:rPr>
          <w:rFonts w:hint="default"/>
          <w:sz w:val="30"/>
          <w:szCs w:val="30"/>
        </w:rPr>
        <w:t>樂</w:t>
      </w:r>
      <w:r>
        <w:rPr>
          <w:sz w:val="30"/>
          <w:szCs w:val="30"/>
        </w:rPr>
        <w:t>一時薄</w:t>
      </w:r>
      <w:r>
        <w:rPr>
          <w:rFonts w:hint="default"/>
          <w:sz w:val="30"/>
          <w:szCs w:val="30"/>
        </w:rPr>
        <w:t>樂</w:t>
      </w:r>
      <w:r>
        <w:rPr>
          <w:sz w:val="30"/>
          <w:szCs w:val="30"/>
        </w:rPr>
        <w:t>伽梵在室羅筏國，住誓多</w:t>
      </w:r>
      <w:bookmarkStart w:id="4" w:name="0827b28"/>
      <w:bookmarkEnd w:id="4"/>
      <w:r>
        <w:rPr>
          <w:sz w:val="30"/>
          <w:szCs w:val="30"/>
        </w:rPr>
        <w:t>林給孤獨園，與大苾芻眾千二百五十</w:t>
      </w:r>
      <w:r>
        <w:rPr>
          <w:rFonts w:hint="default"/>
          <w:sz w:val="30"/>
          <w:szCs w:val="30"/>
        </w:rPr>
        <w:t>邪(y</w:t>
      </w:r>
      <w:r>
        <w:rPr>
          <w:rFonts w:hint="default"/>
          <w:sz w:val="30"/>
          <w:szCs w:val="30"/>
          <w:lang w:val="en-GB"/>
        </w:rPr>
        <w:t>?</w:t>
      </w:r>
      <w:r>
        <w:rPr>
          <w:sz w:val="30"/>
          <w:szCs w:val="30"/>
        </w:rPr>
        <w:t>人俱，</w:t>
      </w:r>
      <w:bookmarkStart w:id="5" w:name="0827b29"/>
      <w:bookmarkEnd w:id="5"/>
      <w:r>
        <w:rPr>
          <w:rFonts w:hint="default"/>
          <w:sz w:val="30"/>
          <w:szCs w:val="30"/>
        </w:rPr>
        <w:t>邪</w:t>
      </w:r>
      <w:r>
        <w:rPr>
          <w:sz w:val="30"/>
          <w:szCs w:val="30"/>
        </w:rPr>
        <w:t>及諸菩薩摩訶薩等無量大眾。</w:t>
      </w:r>
    </w:p>
    <w:p>
      <w:bookmarkStart w:id="6" w:name="0827c01"/>
      <w:bookmarkEnd w:id="6"/>
      <w:r>
        <w:rPr>
          <w:rStyle w:val="7"/>
          <w:color w:val="auto"/>
          <w:sz w:val="30"/>
          <w:szCs w:val="30"/>
          <w:lang w:eastAsia="zh-TW"/>
        </w:rPr>
        <w:t>無色無形相　　無根無住處</w:t>
      </w:r>
      <w:bookmarkStart w:id="7" w:name="0937a03"/>
      <w:bookmarkEnd w:id="7"/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 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不生不滅故　　敬禮無所觀</w:t>
      </w:r>
      <w:bookmarkStart w:id="8" w:name="0937a04"/>
      <w:bookmarkEnd w:id="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不去亦不住　　不取亦不捨</w:t>
      </w:r>
      <w:bookmarkStart w:id="9" w:name="0937a05"/>
      <w:bookmarkEnd w:id="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遠離六入故　　敬禮無所觀</w:t>
      </w:r>
      <w:bookmarkStart w:id="10" w:name="0937a06"/>
      <w:bookmarkEnd w:id="1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不住於諸法　　離有離無故</w:t>
      </w:r>
      <w:bookmarkStart w:id="11" w:name="0937a07"/>
      <w:bookmarkEnd w:id="1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行於平等故　　敬禮無所觀</w:t>
      </w:r>
      <w:bookmarkStart w:id="12" w:name="0937a08"/>
      <w:bookmarkEnd w:id="1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出過於三界　　等同於虛空</w:t>
      </w:r>
      <w:bookmarkStart w:id="13" w:name="0937a09"/>
      <w:bookmarkEnd w:id="1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諸欲不染故　　敬禮無所觀</w:t>
      </w:r>
      <w:bookmarkStart w:id="14" w:name="0937a10"/>
      <w:bookmarkEnd w:id="14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</w:t>
      </w:r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    </w:t>
      </w:r>
      <w:r>
        <w:rPr>
          <w:rStyle w:val="7"/>
          <w:color w:val="auto"/>
          <w:sz w:val="30"/>
          <w:szCs w:val="30"/>
          <w:lang w:eastAsia="zh-TW"/>
        </w:rPr>
        <w:t>於諸威儀中　　去來及睡寤</w:t>
      </w:r>
      <w:bookmarkStart w:id="15" w:name="0937a11"/>
      <w:bookmarkEnd w:id="15"/>
      <w:r>
        <w:rPr>
          <w:rStyle w:val="7"/>
          <w:rFonts w:hint="eastAsia"/>
          <w:color w:val="auto"/>
          <w:lang w:eastAsia="zh-TW"/>
        </w:rPr>
        <w:t>(</w:t>
      </w:r>
      <w:r>
        <w:rPr>
          <w:rStyle w:val="7"/>
          <w:color w:val="auto"/>
          <w:lang w:eastAsia="zh-TW"/>
        </w:rPr>
        <w:t>wù</w:t>
      </w:r>
      <w:r>
        <w:rPr>
          <w:rStyle w:val="7"/>
          <w:rFonts w:hint="eastAsia"/>
          <w:color w:val="auto"/>
          <w:lang w:eastAsia="zh-TW"/>
        </w:rPr>
        <w:t>)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常在寂靜故　　敬禮無所觀</w:t>
      </w:r>
      <w:bookmarkStart w:id="16" w:name="0937a12"/>
      <w:bookmarkEnd w:id="16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去來悉平等　　已住於平等</w:t>
      </w:r>
      <w:bookmarkStart w:id="17" w:name="0937a13"/>
      <w:bookmarkEnd w:id="17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不壞平等故　　敬禮無所觀</w:t>
      </w:r>
      <w:bookmarkStart w:id="18" w:name="0937a14"/>
      <w:bookmarkEnd w:id="1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入諸無相定　　見諸法寂靜</w:t>
      </w:r>
      <w:bookmarkStart w:id="19" w:name="0937a15"/>
      <w:bookmarkEnd w:id="1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常在三昧故　　敬禮無所觀</w:t>
      </w:r>
      <w:bookmarkStart w:id="20" w:name="0937a16"/>
      <w:bookmarkEnd w:id="2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無住無所觀　　於法得自在</w:t>
      </w:r>
      <w:bookmarkStart w:id="21" w:name="0937a17"/>
      <w:bookmarkEnd w:id="2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慧用常定故　　敬禮無所觀</w:t>
      </w:r>
      <w:bookmarkStart w:id="22" w:name="0937a18"/>
      <w:bookmarkEnd w:id="2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不住於六根　　不著於六境</w:t>
      </w:r>
      <w:bookmarkStart w:id="23" w:name="0937a19"/>
      <w:bookmarkEnd w:id="2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常在一相故　　敬禮無</w:t>
      </w:r>
      <w:bookmarkStart w:id="35" w:name="_GoBack"/>
      <w:bookmarkEnd w:id="35"/>
      <w:r>
        <w:rPr>
          <w:rStyle w:val="7"/>
          <w:color w:val="auto"/>
          <w:sz w:val="30"/>
          <w:szCs w:val="30"/>
          <w:lang w:eastAsia="zh-TW"/>
        </w:rPr>
        <w:t>所觀</w:t>
      </w:r>
      <w:bookmarkStart w:id="24" w:name="0937a20"/>
      <w:bookmarkEnd w:id="24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入於無相中　　能斷於諸染</w:t>
      </w:r>
      <w:bookmarkStart w:id="25" w:name="0937a21"/>
      <w:bookmarkEnd w:id="25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遠離名色故　　敬禮無所觀</w:t>
      </w:r>
      <w:r>
        <w:rPr>
          <w:rStyle w:val="7"/>
          <w:rFonts w:hint="eastAsia"/>
          <w:color w:val="auto"/>
          <w:sz w:val="30"/>
          <w:szCs w:val="30"/>
          <w:lang w:eastAsia="zh-TW"/>
        </w:rPr>
        <w:t xml:space="preserve"> </w:t>
      </w:r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不住於有相　　亦離於諸相</w:t>
      </w:r>
      <w:bookmarkStart w:id="26" w:name="0937a23"/>
      <w:bookmarkEnd w:id="26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入相於無中　　敬禮無所觀</w:t>
      </w:r>
      <w:bookmarkStart w:id="27" w:name="0937a24"/>
      <w:bookmarkEnd w:id="27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無分別思惟　　心住無所住</w:t>
      </w:r>
      <w:bookmarkStart w:id="28" w:name="0937a25"/>
      <w:bookmarkEnd w:id="28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諸念不起故　　敬禮無所觀</w:t>
      </w:r>
      <w:bookmarkStart w:id="29" w:name="0937a26"/>
      <w:bookmarkEnd w:id="29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無藏識如空　　無染無戲論</w:t>
      </w:r>
      <w:bookmarkStart w:id="30" w:name="0937a27"/>
      <w:bookmarkEnd w:id="30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遠離三世故　　敬禮無所觀</w:t>
      </w:r>
      <w:bookmarkStart w:id="31" w:name="0937a28"/>
      <w:bookmarkEnd w:id="31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虛空無中邊　　諸佛心亦然</w:t>
      </w:r>
      <w:bookmarkStart w:id="32" w:name="0937a29"/>
      <w:bookmarkEnd w:id="32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心同虛空故　　敬禮無所觀</w:t>
      </w:r>
      <w:bookmarkStart w:id="33" w:name="0937b01"/>
      <w:bookmarkEnd w:id="33"/>
      <w:r>
        <w:rPr>
          <w:sz w:val="30"/>
          <w:szCs w:val="30"/>
          <w:lang w:eastAsia="zh-TW"/>
        </w:rPr>
        <w:br w:type="textWrapping"/>
      </w:r>
      <w:r>
        <w:rPr>
          <w:rStyle w:val="7"/>
          <w:color w:val="auto"/>
          <w:sz w:val="30"/>
          <w:szCs w:val="30"/>
          <w:lang w:eastAsia="zh-TW"/>
        </w:rPr>
        <w:t>　諸佛虛空相　　虛空亦無相</w:t>
      </w:r>
      <w:bookmarkStart w:id="34" w:name="0937b02"/>
      <w:bookmarkEnd w:id="34"/>
      <w:r>
        <w:rPr>
          <w:sz w:val="30"/>
          <w:szCs w:val="30"/>
          <w:lang w:eastAsia="zh-TW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0A6D"/>
    <w:rsid w:val="04884F83"/>
    <w:rsid w:val="09103EE0"/>
    <w:rsid w:val="187443C5"/>
    <w:rsid w:val="188D0471"/>
    <w:rsid w:val="22275614"/>
    <w:rsid w:val="24EC428A"/>
    <w:rsid w:val="28F96FD0"/>
    <w:rsid w:val="2B8069F9"/>
    <w:rsid w:val="30E02209"/>
    <w:rsid w:val="343D2F0D"/>
    <w:rsid w:val="38762792"/>
    <w:rsid w:val="38876BFC"/>
    <w:rsid w:val="3ACE4DEB"/>
    <w:rsid w:val="3E403AFE"/>
    <w:rsid w:val="46787FB3"/>
    <w:rsid w:val="513D1E8D"/>
    <w:rsid w:val="55310FCA"/>
    <w:rsid w:val="5AEC0A6D"/>
    <w:rsid w:val="5CA85106"/>
    <w:rsid w:val="5D0146EC"/>
    <w:rsid w:val="5D133806"/>
    <w:rsid w:val="649121C6"/>
    <w:rsid w:val="6F6E5F14"/>
    <w:rsid w:val="71BF3B50"/>
    <w:rsid w:val="7F4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5">
    <w:name w:val="juanname1"/>
    <w:basedOn w:val="3"/>
    <w:qFormat/>
    <w:uiPriority w:val="0"/>
    <w:rPr>
      <w:b/>
      <w:bCs/>
      <w:color w:val="0000FF"/>
      <w:sz w:val="36"/>
      <w:szCs w:val="36"/>
    </w:rPr>
  </w:style>
  <w:style w:type="character" w:customStyle="1" w:styleId="6">
    <w:name w:val="byline1"/>
    <w:basedOn w:val="3"/>
    <w:qFormat/>
    <w:uiPriority w:val="0"/>
    <w:rPr>
      <w:color w:val="408080"/>
      <w:sz w:val="32"/>
      <w:szCs w:val="32"/>
    </w:rPr>
  </w:style>
  <w:style w:type="character" w:customStyle="1" w:styleId="7">
    <w:name w:val="lg1"/>
    <w:basedOn w:val="3"/>
    <w:qFormat/>
    <w:uiPriority w:val="0"/>
    <w:rPr>
      <w:color w:val="00804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2020-08-29T23:58:00Z</dcterms:created>
  <dc:creator>ForcX</dc:creator>
  <cp:lastModifiedBy>ForcX</cp:lastModifiedBy>
  <dcterms:modified xsi:type="dcterms:W3CDTF">2020-09-10T12:42:38Z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