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Plan de Riesgos y Mitigación – Requerimientos Funcionales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ks9krsmz960l" w:id="0"/>
      <w:bookmarkEnd w:id="0"/>
      <w:r w:rsidDel="00000000" w:rsidR="00000000" w:rsidRPr="00000000">
        <w:rPr>
          <w:rtl w:val="0"/>
        </w:rPr>
        <w:t xml:space="preserve"> Plan de Riesgoos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70888384"/>
        <w:tag w:val="goog_rdk_0"/>
      </w:sdtPr>
      <w:sdtContent>
        <w:tbl>
          <w:tblPr>
            <w:tblStyle w:val="Table1"/>
            <w:tblW w:w="96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25"/>
            <w:gridCol w:w="1725"/>
            <w:gridCol w:w="1725"/>
            <w:gridCol w:w="1725"/>
            <w:gridCol w:w="2790"/>
            <w:tblGridChange w:id="0">
              <w:tblGrid>
                <w:gridCol w:w="1725"/>
                <w:gridCol w:w="1725"/>
                <w:gridCol w:w="1725"/>
                <w:gridCol w:w="1725"/>
                <w:gridCol w:w="279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5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Requerimiento Funcional</w:t>
                </w:r>
              </w:p>
            </w:tc>
            <w:tc>
              <w:tcPr/>
              <w:p w:rsidR="00000000" w:rsidDel="00000000" w:rsidP="00000000" w:rsidRDefault="00000000" w:rsidRPr="00000000" w14:paraId="00000006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Riesgo Identificado</w:t>
                </w:r>
              </w:p>
            </w:tc>
            <w:tc>
              <w:tcPr/>
              <w:p w:rsidR="00000000" w:rsidDel="00000000" w:rsidP="00000000" w:rsidRDefault="00000000" w:rsidRPr="00000000" w14:paraId="00000007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Probabilidad</w:t>
                </w:r>
              </w:p>
            </w:tc>
            <w:tc>
              <w:tcPr/>
              <w:p w:rsidR="00000000" w:rsidDel="00000000" w:rsidP="00000000" w:rsidRDefault="00000000" w:rsidRPr="00000000" w14:paraId="00000008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Impacto</w:t>
                </w:r>
              </w:p>
            </w:tc>
            <w:tc>
              <w:tcPr/>
              <w:p w:rsidR="00000000" w:rsidDel="00000000" w:rsidP="00000000" w:rsidRDefault="00000000" w:rsidRPr="00000000" w14:paraId="00000009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Descripción del Riesgo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A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RF1 / RF2 – Registro y programación de ingresos</w:t>
                </w:r>
              </w:p>
            </w:tc>
            <w:tc>
              <w:tcPr/>
              <w:p w:rsidR="00000000" w:rsidDel="00000000" w:rsidP="00000000" w:rsidRDefault="00000000" w:rsidRPr="00000000" w14:paraId="0000000B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Errores en el registro duplicado o solapamiento de vehículos</w:t>
                </w:r>
              </w:p>
            </w:tc>
            <w:tc>
              <w:tcPr/>
              <w:p w:rsidR="00000000" w:rsidDel="00000000" w:rsidP="00000000" w:rsidRDefault="00000000" w:rsidRPr="00000000" w14:paraId="0000000C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0D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0E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La duplicación de registros puede generar sobrecarga de trabajo y pérdida de control en el taller.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F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RF3 – Registro de estados del vehículo</w:t>
                </w:r>
              </w:p>
            </w:tc>
            <w:tc>
              <w:tcPr/>
              <w:p w:rsidR="00000000" w:rsidDel="00000000" w:rsidP="00000000" w:rsidRDefault="00000000" w:rsidRPr="00000000" w14:paraId="00000010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Estados incompletos o mal actualizados</w:t>
                </w:r>
              </w:p>
            </w:tc>
            <w:tc>
              <w:tcPr/>
              <w:p w:rsidR="00000000" w:rsidDel="00000000" w:rsidP="00000000" w:rsidRDefault="00000000" w:rsidRPr="00000000" w14:paraId="00000011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12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Medio</w:t>
                </w:r>
              </w:p>
            </w:tc>
            <w:tc>
              <w:tcPr/>
              <w:p w:rsidR="00000000" w:rsidDel="00000000" w:rsidP="00000000" w:rsidRDefault="00000000" w:rsidRPr="00000000" w14:paraId="00000013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Si no se actualizan correctamente los estados, se pierde trazabilidad del vehículo en el proceso.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4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RF4 / RF5 – Gestión de pausas y monitoreo en tiempo real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Usuarios no registran pausas, afectando métricas</w:t>
                </w:r>
              </w:p>
            </w:tc>
            <w:tc>
              <w:tcPr/>
              <w:p w:rsidR="00000000" w:rsidDel="00000000" w:rsidP="00000000" w:rsidRDefault="00000000" w:rsidRPr="00000000" w14:paraId="00000016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Alta</w:t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Medio</w:t>
                </w:r>
              </w:p>
            </w:tc>
            <w:tc>
              <w:tcPr/>
              <w:p w:rsidR="00000000" w:rsidDel="00000000" w:rsidP="00000000" w:rsidRDefault="00000000" w:rsidRPr="00000000" w14:paraId="00000018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Las métricas de productividad y tiempos quedarían distorsionadas, dificultando la toma de decisiones.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9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RF6 / RF7 – Perfiles de usuario y permisos</w:t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Accesos no autorizados o permisos mal asignados</w:t>
                </w:r>
              </w:p>
            </w:tc>
            <w:tc>
              <w:tcPr/>
              <w:p w:rsidR="00000000" w:rsidDel="00000000" w:rsidP="00000000" w:rsidRDefault="00000000" w:rsidRPr="00000000" w14:paraId="0000001B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Baja</w:t>
                </w:r>
              </w:p>
            </w:tc>
            <w:tc>
              <w:tcPr/>
              <w:p w:rsidR="00000000" w:rsidDel="00000000" w:rsidP="00000000" w:rsidRDefault="00000000" w:rsidRPr="00000000" w14:paraId="0000001C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Posibles brechas de seguridad e información sensible comprometida.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E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RF8 / RF9 – Documentación y fotos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Pérdida de documentos o subida de archivos corruptos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Imposibilidad de consultar información relevante para reparaciones y reportes.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RF10 / RF11 – Notificaciones y comunicación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Notificaciones no enviadas o saturación de mensajes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Medio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Los usuarios pueden no estar informados a tiempo o verse sobrecargados de alertas innecesarias.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8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RF12 / RF13 – Reportes automáticos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Reportes incompletos o tardíos por problemas de datos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Alta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La gestión y análisis de datos sería ineficaz, comprometiendo la toma de decisiones estratégicas.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20" w:before="400" w:line="276" w:lineRule="auto"/>
        <w:rPr>
          <w:rFonts w:ascii="Arial" w:cs="Arial" w:eastAsia="Arial" w:hAnsi="Arial"/>
          <w:b w:val="0"/>
          <w:color w:val="000000"/>
          <w:sz w:val="40"/>
          <w:szCs w:val="40"/>
        </w:rPr>
      </w:pPr>
      <w:bookmarkStart w:colFirst="0" w:colLast="0" w:name="_heading=h.jqguuy952asq" w:id="1"/>
      <w:bookmarkEnd w:id="1"/>
      <w:r w:rsidDel="00000000" w:rsidR="00000000" w:rsidRPr="00000000">
        <w:rPr>
          <w:rFonts w:ascii="Arial" w:cs="Arial" w:eastAsia="Arial" w:hAnsi="Arial"/>
          <w:b w:val="0"/>
          <w:color w:val="000000"/>
          <w:sz w:val="32"/>
          <w:szCs w:val="32"/>
          <w:rtl w:val="0"/>
        </w:rPr>
        <w:t xml:space="preserve">Matriz de Riesgos</w:t>
      </w:r>
      <w:r w:rsidDel="00000000" w:rsidR="00000000" w:rsidRPr="00000000">
        <w:rPr>
          <w:rtl w:val="0"/>
        </w:rPr>
      </w:r>
    </w:p>
    <w:sdt>
      <w:sdtPr>
        <w:lock w:val="contentLocked"/>
        <w:id w:val="-1258065623"/>
        <w:tag w:val="goog_rdk_1"/>
      </w:sdtPr>
      <w:sdtContent>
        <w:tbl>
          <w:tblPr>
            <w:tblStyle w:val="Table2"/>
            <w:tblW w:w="8910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235"/>
            <w:gridCol w:w="2235"/>
            <w:gridCol w:w="2235"/>
            <w:tblGridChange w:id="0">
              <w:tblGrid>
                <w:gridCol w:w="2205"/>
                <w:gridCol w:w="2235"/>
                <w:gridCol w:w="2235"/>
                <w:gridCol w:w="22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Alto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Medio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Bajo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81-100 %</w:t>
                </w:r>
              </w:p>
            </w:tc>
            <w:tc>
              <w:tcPr>
                <w:shd w:fill="c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RF12 / RF13</w:t>
                </w:r>
              </w:p>
            </w:tc>
            <w:tc>
              <w:tcPr>
                <w:shd w:fill="bf4f1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c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41-80 %</w:t>
                </w:r>
              </w:p>
            </w:tc>
            <w:tc>
              <w:tcPr>
                <w:shd w:fill="bf4f1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c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RF1 / RF2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RF4 / RF5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RF8 / RF9</w:t>
                </w:r>
              </w:p>
            </w:tc>
            <w:tc>
              <w:tcPr>
                <w:shd w:fill="196b2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0-40 %</w:t>
                </w:r>
              </w:p>
            </w:tc>
            <w:tc>
              <w:tcPr>
                <w:shd w:fill="ffc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RF3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RF6 / RF7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RF10 / RF11</w:t>
                </w:r>
              </w:p>
            </w:tc>
            <w:tc>
              <w:tcPr>
                <w:shd w:fill="196b2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ea72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pStyle w:val="Heading1"/>
        <w:spacing w:after="120" w:before="400" w:line="276" w:lineRule="auto"/>
        <w:rPr/>
      </w:pPr>
      <w:bookmarkStart w:colFirst="0" w:colLast="0" w:name="_heading=h.ia1n0j1labw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2. Plan de Mitigación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91360249"/>
        <w:tag w:val="goog_rdk_2"/>
      </w:sdtPr>
      <w:sdtContent>
        <w:tbl>
          <w:tblPr>
            <w:tblStyle w:val="Table3"/>
            <w:tblW w:w="86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50"/>
            <w:tblGridChange w:id="0">
              <w:tblGrid>
                <w:gridCol w:w="4320"/>
                <w:gridCol w:w="4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Requerimiento Funcional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Plan de Mitigación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 / RF2 – Registro y programación de ingresos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validación automática en la agenda y controles de integridad en BD. Incluir mensajes de error claros al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RF3 – Registro de estados del vehículo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estados obligatorios, con validación en cada cambio. Incluir alertas si no se actualiza el estado en cierto tiempo.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RF4 / RF5 – Gestión de pausas y monitoreo en tiempo real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Capacitar a los usuarios en la importancia de registrar pausas. Incorporar recordatorios automáticos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RF6 / RF7 – Perfiles de usuario y permisos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un control de roles estricto con auditoría de accesos. Revisar asignaciones periódicamente.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RF8 / RF9 – Documentación y fotos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Configurar respaldos automáticos y validación de formatos de archivos al momento de la carga.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RF10 / RF11 – Notificaciones y comunicación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Configurar alertas críticas con prioridad. Limitar notificaciones menores y registrar logs de envío.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RF12 / RF13 – Reportes automáticos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pruebas de carga en la base de datos. Monitorear rendimiento y optimizar consultas SQL.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XWgqAwuSsX0KjwSmIJGTsMAVA==">CgMxLjAaHwoBMBIaChgICVIUChJ0YWJsZS5keHdleXNnaHFmbTAaHwoBMRIaChgICVIUChJ0YWJsZS4zYndmMGFlZmZrdzMaHwoBMhIaChgICVIUChJ0YWJsZS55ZnlhbnBtc3czbjQyDmgua3M5a3JzbXo5NjBsMg5oLmpxZ3V1eTk1MmFzcTIOaC5pYTFuMGoxbGFidzI4AHIhMTZ4cHUzZE5heWFCWUZrXzF3WmxpZnd1MnBnSmlBOXVZ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