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D9488"/>
          <w:sz w:val="72"/>
          <w:szCs w:val="72"/>
        </w:rPr>
        <w:t xml:space="preserve">Psynote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系统功能说明书</w:t>
      </w:r>
    </w:p>
    <w:p>
      <w:pPr>
        <w:pBdr>
          <w:bottom w:val="single" w:color="0D9488" w:sz="6" w:space="8"/>
        </w:pBdr>
        <w:spacing w:after="4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AI 驱动的心理服务管理平台</w:t>
      </w:r>
    </w:p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版本 1.0  |  2026 年 4 月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目录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一、系统概述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Psynote 是一款面向心理咨询机构的全流程数字化管理平台，深度融合 AI 能力，覆盖个案管理、心理测评、团体辅导、课程体系、合规管理等核心业务场景。平台采用 SaaS 模式交付，支持多机构部署，提供基于角色的精细化权限控制与数据隔离。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系统面向五类用户角色：系统管理员、机构管理员、咨询师、行政人员和来访者，每类角色拥有独立的功能视图与操作权限。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1.1 技术架构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前端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19 + TypeScript + Vite + Tailwind CSS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后端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Fastify 5 + TypeScript + Drizzle ORM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数据库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PostgreSQL（关系型） + Redis（缓存与队列）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引擎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OpenAI Compatible API，支持私有化部署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认证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自建 JWT 认证体系（bcrypt 加密 + 双 Token 刷新）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1.2 AI-First 设计理念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Psynote 的 AI 不是在传统系统上的功能叠加，而是从架构层面将 AI 作为核心引擎：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每个知识库模块均内置 AI 生成 + 文本智能导入 + 对话式编辑三种 AI 交互模式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个案工作台以 AI 对话为中心，左右分栏实时协作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测评报告由 AI 自动生成专业解读和个性化建议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AI 管线采用独立 Pipeline 架构，每个场景有专属的提示词工程和输出结构化解析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二、仪表盘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仪表盘是咨询师和管理员登录后的首页，提供关键业务数据的实时总览。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活跃个案数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当前'活跃'状态的个案总数，点击跳转至个案列表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高风险提醒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'严重'或'危机'级别的个案数量，醒目标注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今日预约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当天预约数量和时间安排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团队统计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机构管理员可见全团队汇总数据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风险分布图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四级风险个案分布比例的可视化图表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三、知识库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知识库是机构的专业资源中心，包含六个子模块。所有模块统一支持三种创建方式：AI 生成、文本导入、手动编辑。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3.1 测评量表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管理心理测评量表模板，支持在个案中发起测评。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创建量表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自然语言描述需求，AI 自动生成题目、维度、计分规则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文本导入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粘贴已有量表文本，AI 识别结构并转化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维度管理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多维度结构，每个维度独立计分（求和/平均）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计分规则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分数区间对应结果标签、描述、建议和风险等级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反向计分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标记反向题目，评分时自动反转分值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AI 辅助流程详解</w:t>
      </w:r>
    </w:p>
    <w:p>
      <w:pPr>
        <w:shd w:fill="F0FDFA" w:val="clear"/>
        <w:spacing w:after="80" w:before="80"/>
      </w:pPr>
      <w:r>
        <w:rPr>
          <w:rFonts w:ascii="Arial" w:cs="Arial" w:eastAsia="Arial" w:hAnsi="Arial"/>
          <w:b/>
          <w:bCs/>
          <w:color w:val="0D9488"/>
          <w:sz w:val="18"/>
          <w:szCs w:val="18"/>
        </w:rPr>
        <w:t xml:space="preserve">AI  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AI 创建量表：对话式交互，逐步明确量表目标、适用人群、维度设计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咨询师通过自然语言描述量表需求（如'为大学生设计一份焦虑筛查量表，包含认知、躯体、行为三个维度'），系统进入 AI 对话模式：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AI 首先确认量表目标人群、评估维度、题目数量等关键参数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用户确认后，AI 生成完整量表结构：包含每道题目的文本、所属维度、是否反向计分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同时生成每个维度的计分规则（分数区间 -&gt; 结果标签 -&gt; 风险等级 -&gt; 专业建议）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生成后自动跳转到量表编辑器，用户可逐项微调题目措辞、调整维度归属</w:t>
      </w:r>
    </w:p>
    <w:p>
      <w:pPr>
        <w:shd w:fill="F0FDFA" w:val="clear"/>
        <w:spacing w:after="80" w:before="80"/>
      </w:pPr>
      <w:r>
        <w:rPr>
          <w:rFonts w:ascii="Arial" w:cs="Arial" w:eastAsia="Arial" w:hAnsi="Arial"/>
          <w:b/>
          <w:bCs/>
          <w:color w:val="0D9488"/>
          <w:sz w:val="18"/>
          <w:szCs w:val="18"/>
        </w:rPr>
        <w:t xml:space="preserve">AI  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文本智能导入：粘贴已有量表全文，AI 自动解析结构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支持从 Word 文档、PDF 或网页复制的量表文本，AI 自动识别：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量表标题和指导语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题目列表及其编号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选项及对应分值（如 1-5 分 Likert 量表）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维度归属（如果原文有明确标注）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识别结果以预览卡片展示，确认后进入编辑器做最终调整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3.2 治疗目标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按问题领域分类的治疗目标模板库，在制定个案治疗计划时可直接选用。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问题领域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焦虑、抑郁、人际关系、创伤、自尊、情绪管理、成瘾、学业、职业、家庭等 12 个领域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目标模板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名称、描述、参考目标（可量化指标）、建议干预方法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目标类别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短期目标 / 长期目标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可见范围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仅自己 / 本机构 / 公开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3.3 合规协议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管理机构的知情同意书等合规文书模板，在个案工作台中可选用发送给来访者。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协议类型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咨询知情同意、数据采集同意、AI辅助分析同意、数据共享同意、研究用途同意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生成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左右双栏：左侧 AI 对话，右侧实时预览协议全文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编辑页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左侧 AI 对话辅助修改，右侧可编辑正文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电子签署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来访者在门户中阅读并签署，记录时间戳和 IP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审计追踪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所有协议操作（创建/修改/发送/签署）均记录审计日志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AI 辅助流程详解</w:t>
      </w:r>
    </w:p>
    <w:p>
      <w:pPr>
        <w:shd w:fill="F0FDFA" w:val="clear"/>
        <w:spacing w:after="80" w:before="80"/>
      </w:pPr>
      <w:r>
        <w:rPr>
          <w:rFonts w:ascii="Arial" w:cs="Arial" w:eastAsia="Arial" w:hAnsi="Arial"/>
          <w:b/>
          <w:bCs/>
          <w:color w:val="0D9488"/>
          <w:sz w:val="18"/>
          <w:szCs w:val="18"/>
        </w:rPr>
        <w:t xml:space="preserve">AI  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AI 生成协议：双栏布局，左侧对话描述需求，右侧实时生成文稿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咨询师进入 AI 生成页面后，系统以左右分栏的方式工作：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左栏：AI 对话区。描述需要的协议类型和特殊条款要求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右栏：文稿预览区。AI 生成后实时展示完整协议文档，以正式文档排版呈现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用户可在左栏继续对话要求 AI 修改特定条款（如'在保密条款中加入录音录像的说明'）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右栏文稿同步更新，新增/修改的部分有高亮标记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满意后可点击'保存为模板'直接保存，或点击'编辑'进入编辑页做细节调整</w:t>
      </w:r>
    </w:p>
    <w:p>
      <w:pPr>
        <w:shd w:fill="F0FDFA" w:val="clear"/>
        <w:spacing w:after="80" w:before="80"/>
      </w:pPr>
      <w:r>
        <w:rPr>
          <w:rFonts w:ascii="Arial" w:cs="Arial" w:eastAsia="Arial" w:hAnsi="Arial"/>
          <w:b/>
          <w:bCs/>
          <w:color w:val="0D9488"/>
          <w:sz w:val="18"/>
          <w:szCs w:val="18"/>
        </w:rPr>
        <w:t xml:space="preserve">AI  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编辑页：同样的双栏布局，AI 可持续辅助修改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编辑页延续双栏设计，左侧 AI 对话可以帮助修改右侧的协议正文。右侧正文区域完全可编辑，用户也可以直接手动修改文字。顶部显示协议标题、类型和字数统计。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合规归档流程详解</w:t>
      </w:r>
    </w:p>
    <w:p>
      <w:pPr>
        <w:shd w:fill="FEF3C7" w:val="clear"/>
        <w:spacing w:after="80" w:before="80"/>
      </w:pPr>
      <w:r>
        <w:rPr>
          <w:rFonts w:ascii="Arial" w:cs="Arial" w:eastAsia="Arial" w:hAnsi="Arial"/>
          <w:b/>
          <w:bCs/>
          <w:color w:val="92400E"/>
          <w:sz w:val="18"/>
          <w:szCs w:val="18"/>
        </w:rPr>
        <w:t xml:space="preserve">合规 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电子签署全流程追踪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协议从创建到签署的完整生命周期均有记录：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模板创建：记录创建者、创建时间、修改历史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发送给来访者：系统创建文档快照（snapshot），即使后续修改模板，已发送的文档内容不变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来访者签署：记录签署时间（精确到秒）、签署人姓名、IP 地址、浏览器信息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签署完成后自动创建同意记录（Consent Record），关联到具体个案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同意记录写入个案时间线（Care Timeline），形成完整的合规审计链</w:t>
      </w:r>
    </w:p>
    <w:p>
      <w:pPr>
        <w:shd w:fill="FEF3C7" w:val="clear"/>
        <w:spacing w:after="80" w:before="80"/>
      </w:pPr>
      <w:r>
        <w:rPr>
          <w:rFonts w:ascii="Arial" w:cs="Arial" w:eastAsia="Arial" w:hAnsi="Arial"/>
          <w:b/>
          <w:bCs/>
          <w:color w:val="92400E"/>
          <w:sz w:val="18"/>
          <w:szCs w:val="18"/>
        </w:rPr>
        <w:t xml:space="preserve">合规 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五种同意类型的业务场景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咨询知情同意：新来访者首次咨询前必须签署，涵盖保密原则、权利义务、收费标准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数据采集同意：收集来访者个人信息和健康数据前需获得授权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AI 辅助分析同意：当系统使用 AI 分析来访者数据时需明确告知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数据共享同意：向第三方（如督导、转介机构）共享来访者信息时需授权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研究用途同意：将咨询数据用于学术研究时需单独获得许可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3.4 团辅方案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管理团体辅导方案模板，在发布团辅活动时可直接选用。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生成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对话式生成完整方案，包含总体设计和多次活动单元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OKR 目标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总目标(Objective) + 关键结果(Key Results，含衡量方式)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双栏编辑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左侧 AI 助手实时修改，右侧 Tab 切换总/各次活动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活动单元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目标、理论/技术、结构化环节、材料、作业、评估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方案导入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粘贴文本后 AI 识别方案结构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AI 辅助流程详解</w:t>
      </w:r>
    </w:p>
    <w:p>
      <w:pPr>
        <w:shd w:fill="F0FDFA" w:val="clear"/>
        <w:spacing w:after="80" w:before="80"/>
      </w:pPr>
      <w:r>
        <w:rPr>
          <w:rFonts w:ascii="Arial" w:cs="Arial" w:eastAsia="Arial" w:hAnsi="Arial"/>
          <w:b/>
          <w:bCs/>
          <w:color w:val="0D9488"/>
          <w:sz w:val="18"/>
          <w:szCs w:val="18"/>
        </w:rPr>
        <w:t xml:space="preserve">AI  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AI 生成团辅方案：多轮对话 -&gt; 完整 OKR + 多次活动设计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AI 通过多轮对话收集关键信息后生成完整方案：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第一轮：确认目标人群（如大学生、中学生、职场人士）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第二轮：明确主题和目标（如减压、人际交往、自我认知）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第三轮：确定理论取向（CBT、ACT、正念、积极心理学等）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第四轮：确认次数、时长、频率等设置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信息充足后，AI 一次性生成完整方案 JSON：</w:t>
      </w:r>
    </w:p>
    <w:p>
      <w:pPr>
        <w:pStyle w:val="ListParagraph"/>
        <w:numPr>
          <w:ilvl w:val="0"/>
          <w:numId w:val="3"/>
        </w:numPr>
        <w:spacing w:after="60"/>
        <w:ind w:left="108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总体设计：标题、描述、理论依据、OKR 目标体系</w:t>
      </w:r>
    </w:p>
    <w:p>
      <w:pPr>
        <w:pStyle w:val="ListParagraph"/>
        <w:numPr>
          <w:ilvl w:val="0"/>
          <w:numId w:val="3"/>
        </w:numPr>
        <w:spacing w:after="60"/>
        <w:ind w:left="108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每次活动单元：目标、结构化环节（暖身-&gt;核心-&gt;分享-&gt;总结）、材料、作业</w:t>
      </w:r>
    </w:p>
    <w:p>
      <w:pPr>
        <w:pStyle w:val="ListParagraph"/>
        <w:numPr>
          <w:ilvl w:val="0"/>
          <w:numId w:val="3"/>
        </w:numPr>
        <w:spacing w:after="60"/>
        <w:ind w:left="108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OKR 格式：每个 Key Result 包含 title（关键结果描述）和 metric（衡量方式）</w:t>
      </w:r>
    </w:p>
    <w:p>
      <w:pPr>
        <w:shd w:fill="F0FDFA" w:val="clear"/>
        <w:spacing w:after="80" w:before="80"/>
      </w:pPr>
      <w:r>
        <w:rPr>
          <w:rFonts w:ascii="Arial" w:cs="Arial" w:eastAsia="Arial" w:hAnsi="Arial"/>
          <w:b/>
          <w:bCs/>
          <w:color w:val="0D9488"/>
          <w:sz w:val="18"/>
          <w:szCs w:val="18"/>
        </w:rPr>
        <w:t xml:space="preserve">AI  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双栏编辑页：AI 上下文感知，修改目标随 Tab 切换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生成后自动跳转到双栏编辑页：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左栏 AI 对话区，右栏内容区带 Tab 切换（总/1/2/3/4...）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选中'总'Tab 时，AI 对话修改总体方案（描述、理论、OKR、对象、设置）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选中数字 Tab 时，AI 对话修改对应的活动单元（目标、环节、材料）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AI 修改采用合并策略：只更新 AI 返回的字段，不覆盖量表推荐、可见性等本地字段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3.5 课程方案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创作与管理课程方案模板，可用于心理健康教育。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手动创建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从空白创建课程，自定义章节和内容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辅助创建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描述课程主题，AI 生成课程蓝图和章节大纲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蓝图编辑器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可视化编辑章节结构，调整顺序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课件编辑器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九种内容块：目标/要点/准备/暖身/活动/体验/分享/拓展/反思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课程状态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草稿 -&gt; 蓝图 -&gt; 编辑中 -&gt; 已发布 -&gt; 已归档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AI 辅助流程详解</w:t>
      </w:r>
    </w:p>
    <w:p>
      <w:pPr>
        <w:shd w:fill="F0FDFA" w:val="clear"/>
        <w:spacing w:after="80" w:before="80"/>
      </w:pPr>
      <w:r>
        <w:rPr>
          <w:rFonts w:ascii="Arial" w:cs="Arial" w:eastAsia="Arial" w:hAnsi="Arial"/>
          <w:b/>
          <w:bCs/>
          <w:color w:val="0D9488"/>
          <w:sz w:val="18"/>
          <w:szCs w:val="18"/>
        </w:rPr>
        <w:t xml:space="preserve">AI  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AI 课程蓝图生成 + 逐节课件生成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课程创作分两阶段 AI 辅助：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蓝图阶段：描述课程主题和目标人群，AI 生成完整的章节大纲（标题、目标、时长）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课件阶段：对每个章节，AI 根据大纲自动生成详细教学内容（九种内容块）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AI 生成的课件包含具体的活动说明、引导语、讨论问题和反思提示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每个内容块均可独立编辑，AI 也可以针对单个块重新生成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3.6 会谈记录模板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自定义会谈记录格式，在写笔记时可选用。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内置格式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SOAP（主观/客观/评估/计划）、DAP（数据/评估/计划）、BIRP（行为/干预/反应/计划）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自定义格式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自定义字段名称、顺序、占位提示，支持必填/选填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生成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描述记录需求，AI 生成适合的模板格式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文本导入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粘贴已有模板文本，AI 识别字段结构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四、测评管理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完整的心理测评生命周期管理，从创建到分发、评分、解读全流程覆盖。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4.1 测评创建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量表选择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从量表库选择一个或多个量表组合成一次测评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人口学信息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可配置收集性别、年龄、教育程度等基本信息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自定义题目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添加开放式文本题，收集补充信息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结果展示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配置完成后向被测者展示的内容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4.2 测评分发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公开链接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生成唯一链接，无需登录即可完成测评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二维码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自动生成二维码，适用于线下扫码施测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批量施测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向多位来访者同时发送测评邀请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草稿/活跃/暂停/已归档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4.3 AI 评分与报告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自动评分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根据计分规则自动计算总分和维度分数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解读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根据分数和维度分布生成专业解读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报告生成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分数、维度分析、风险等级、建议的完整报告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报告导出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PDF 格式导出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AI 辅助流程详解</w:t>
      </w:r>
    </w:p>
    <w:p>
      <w:pPr>
        <w:shd w:fill="F0FDFA" w:val="clear"/>
        <w:spacing w:after="80" w:before="80"/>
      </w:pPr>
      <w:r>
        <w:rPr>
          <w:rFonts w:ascii="Arial" w:cs="Arial" w:eastAsia="Arial" w:hAnsi="Arial"/>
          <w:b/>
          <w:bCs/>
          <w:color w:val="0D9488"/>
          <w:sz w:val="18"/>
          <w:szCs w:val="18"/>
        </w:rPr>
        <w:t xml:space="preserve">AI  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AI 测评解读：基于规则 + AI 语义理解的双重解读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测评完成后的报告生成过程：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第一层（规则引擎）：根据量表预设的计分规则，自动计算总分和各维度分数，匹配对应的结果标签和风险等级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第二层（AI 解读）：AI 综合考虑各维度分数的相对关系、异常模式、风险因素，生成个性化的解读报告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AI 解读包含：整体评估概述、各维度详细分析、潜在风险提示、后续建议（是否需要进一步评估或干预）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报告同时保存到来访者的测评历史中，咨询师在个案工作台可随时查看</w:t>
      </w:r>
    </w:p>
    <w:p>
      <w:pPr>
        <w:shd w:fill="FEF3C7" w:val="clear"/>
        <w:spacing w:after="80" w:before="80"/>
      </w:pPr>
      <w:r>
        <w:rPr>
          <w:rFonts w:ascii="Arial" w:cs="Arial" w:eastAsia="Arial" w:hAnsi="Arial"/>
          <w:b/>
          <w:bCs/>
          <w:color w:val="92400E"/>
          <w:sz w:val="18"/>
          <w:szCs w:val="18"/>
        </w:rPr>
        <w:t xml:space="preserve">合规 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测评数据的合规管理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测评结果与个案关联时自动记录在个案时间线中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公开链接测评：被测者需同意数据采集条款后才能开始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测评数据按机构隔离存储，仅授权咨询师可查看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五、个体咨询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个体咨询是系统的核心模块，提供从开案到结案的全流程个案管理能力，深度集成 AI 辅助。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5.1 个案工作台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个案列表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按来访者分组展示，支持状态筛选（活跃/暂停/已结/归档）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搜索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按来访者姓名或主诉关键词搜索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快速统计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各状态个案数量汇总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5.2 开案向导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五步引导式开案流程：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第一步：选择已有来访者或创建新来访者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第二步：填写来访者基本资料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第三步：记录主诉和初始评估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第四步：安排首次预约（可选）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第五步：选择并发送知情同意书（可选）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5.3 个案详情 — 三栏集成工作环境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个案详情页是咨询师的核心工作界面，采用三栏布局：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左栏 - 历史资料：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会谈记录列表、测评结果列表、AI 对话历史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中栏 - AI 工作区：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与 AI 对话，生成会谈记录、讨论治疗方案、分析个案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右栏 - 输出面板：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AI 生成的会谈笔记、治疗计划、目标与进展追踪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AI 辅助流程详解</w:t>
      </w:r>
    </w:p>
    <w:p>
      <w:pPr>
        <w:shd w:fill="F0FDFA" w:val="clear"/>
        <w:spacing w:after="80" w:before="80"/>
      </w:pPr>
      <w:r>
        <w:rPr>
          <w:rFonts w:ascii="Arial" w:cs="Arial" w:eastAsia="Arial" w:hAnsi="Arial"/>
          <w:b/>
          <w:bCs/>
          <w:color w:val="0D9488"/>
          <w:sz w:val="18"/>
          <w:szCs w:val="18"/>
        </w:rPr>
        <w:t xml:space="preserve">AI  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AI 会谈记录生成：基于对话自动生成结构化笔记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这是系统最高频的 AI 功能，工作流程为：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咨询师在中栏的 AI 对话区描述本次会谈的关键内容、来访者的反应和自己的观察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AI 根据对话内容，按照选定的模板格式（SOAP/DAP/BIRP/自定义）自动生成结构化会谈记录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生成的记录在右栏输出面板中展示，咨询师可直接编辑修改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确认后点击保存，记录存入个案历史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AI 还会结合历史会谈记录，保持记录的连贯性和一致性</w:t>
      </w:r>
    </w:p>
    <w:p>
      <w:pPr>
        <w:shd w:fill="F0FDFA" w:val="clear"/>
        <w:spacing w:after="80" w:before="80"/>
      </w:pPr>
      <w:r>
        <w:rPr>
          <w:rFonts w:ascii="Arial" w:cs="Arial" w:eastAsia="Arial" w:hAnsi="Arial"/>
          <w:b/>
          <w:bCs/>
          <w:color w:val="0D9488"/>
          <w:sz w:val="18"/>
          <w:szCs w:val="18"/>
        </w:rPr>
        <w:t xml:space="preserve">AI  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AI 治疗计划推荐：基于个案信息智能推荐目标和干预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咨询师可以在 AI 对话中请求生成治疗计划：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AI 综合考虑：来访者的主诉、测评结果、历史会谈记录、风险等级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生成包含：治疗目标（短期/长期）、关键结果指标、建议干预策略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治疗计划支持进展追踪，每次会谈后可更新目标完成进度</w:t>
      </w:r>
    </w:p>
    <w:p>
      <w:pPr>
        <w:shd w:fill="F0FDFA" w:val="clear"/>
        <w:spacing w:after="80" w:before="80"/>
      </w:pPr>
      <w:r>
        <w:rPr>
          <w:rFonts w:ascii="Arial" w:cs="Arial" w:eastAsia="Arial" w:hAnsi="Arial"/>
          <w:b/>
          <w:bCs/>
          <w:color w:val="0D9488"/>
          <w:sz w:val="18"/>
          <w:szCs w:val="18"/>
        </w:rPr>
        <w:t xml:space="preserve">AI  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AI 合规审查 + 质量评估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AI 自动检查会谈记录的合规性：是否包含必要的评估信息、是否遗漏风险标记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AI 评估记录的专业质量：内容完整度、表述专业度、建议的可操作性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5.4 风险评估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系统采用四级风险评估体系，贯穿个案管理全流程：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一级（一般）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无明显风险，常规咨询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二级（关注）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存在潜在风险因素，需持续关注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三级（严重）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显著风险，需加强干预和监测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四级（危机）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紧急危机，需立即启动危机干预</w:t>
            </w:r>
          </w:p>
        </w:tc>
      </w:tr>
    </w:tbl>
    <w:p>
      <w:pPr>
        <w:shd w:fill="FEF3C7" w:val="clear"/>
        <w:spacing w:after="80" w:before="80"/>
      </w:pPr>
      <w:r>
        <w:rPr>
          <w:rFonts w:ascii="Arial" w:cs="Arial" w:eastAsia="Arial" w:hAnsi="Arial"/>
          <w:b/>
          <w:bCs/>
          <w:color w:val="92400E"/>
          <w:sz w:val="18"/>
          <w:szCs w:val="18"/>
        </w:rPr>
        <w:t xml:space="preserve">合规 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风险等级变更自动记录在个案时间线中，高风险个案在仪表盘醒目提醒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六、预约管理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全面的预约调度系统，支持咨询师排班、来访者自助预约和自动提醒。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预约列表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按日期分组，按状态筛选（待确认/已确认/已完成/已取消/未到）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预约确认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确认后可关联已有个案或创建新个案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排班设置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按星期和时段设置可用时间，区分咨询类型（线上/线下/电话）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来访者预约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门户中浏览咨询师，选择时段在线预约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邮件提醒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预约前 24 小时和 1 小时自动邮件提醒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公开确认/取消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来访者通过邮件链接直接确认或取消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七、团辅中心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基于方案模板快速创建和管理团体辅导活动，支持公开招募和出勤管理。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创建活动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从知识库选择团辅方案模板，一键创建活动实例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发布招募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生成公开报名链接和二维码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报名管理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审批报名（通过/候补/拒绝）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状态流转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草稿 -&gt; 招募中 -&gt; 进行中 -&gt; 已满/已结束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出勤记录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每次活动记录出勤（到场/缺席/请假/迟到）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公开签到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参与者通过链接或二维码自助签到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活动管理详细流程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团辅活动从创建到结束的完整生命周期：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从知识库选择方案模板 -&gt; 自动填充活动信息（标题、描述、次数、时长）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设置招募条件：人数上限、报名截止时间、筛选标准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发布招募：系统自动生成公开报名页面和二维码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来访者通过链接/二维码填写报名信息，提交后进入审批队列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咨询师审批报名（通过、候补、拒绝），可查看报名者的基本信息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活动开始后，每次活动前生成签到二维码，参与者扫码签到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系统自动记录每次活动的出勤率统计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八、课程中心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在线课程创作与发布平台，支持 AI 辅助课程设计和多种发布模式。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8.1 课程创作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手动创建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从空白创建，自定义课程信息和章节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辅助创建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生成课程蓝图和章节大纲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蓝图编辑器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可视化编辑章节结构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课件编辑器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九种内容块：目标/要点/准备/暖身/活动/体验/分享/拓展/反思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课件生成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根据大纲自动生成详细课件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8.2 发布与学习管理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指派模式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管理员指定特定学员参加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班级模式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以班级为单位组织报名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公开模式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公开链接和二维码，任何人可报名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进度追踪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实时查看每位学员的完成进度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作业管理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学员提交作业，咨询师批改反馈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反馈收集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课程结束后收集满意度和改进建议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来访者课程学习体验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来访者通过门户进入课程阅读器：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按章节顺序浏览课件内容，系统自动记录阅读进度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每节课包含学习目标、核心内容、互动环节和反思作业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学员可提交课后作业（文字/文件），等待咨询师批改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课程完成后系统记录完成时间和整体进度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九、来访者门户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面向来访者的自助服务平台，提供预约、测评、协议签署、课程学习等全方位自助能力。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自助仪表盘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健康状态概览、待签协议提醒、即将预约、最近测评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在线预约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浏览咨询师档案，查看可用时段，提交预约请求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预约管理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查看/取消/改期已预约的咨询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测评报告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历史分数、维度分析图、风险等级、专业解读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协议签署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查看待签知情同意书，阅读全文后电子签署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课程学习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课程阅读器、进度追踪、作业提交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服务大厅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发现机构提供的各类服务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来访者使用流程详解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来访者从注册到使用的完整路径：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由咨询师或机构管理员创建来访者账号，来访者收到邀请邮件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首次登录后进入自助仪表盘，查看待办事项（如签署知情同意书）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在服务大厅浏览可用服务：预约咨询、参加团辅、报名课程、完成测评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预约咨询：选择咨询师 -&gt; 查看可用时段 -&gt; 选择咨询类型（线上/线下/电话）-&gt; 提交预约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测评：收到咨询师发送的测评链接，完成后在报告页查看分数和 AI 解读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协议签署：阅读全文 -&gt; 输入姓名 -&gt; 勾选确认 -&gt; 电子签署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十、成员管理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机构管理员管理团队成员、分配角色和权限。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邀请成员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通过邮件邀请新成员加入机构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角色分配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机构管理员、咨询师、行政人员、来访者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活跃、待激活、停用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成员搜索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按姓名或邮箱搜索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十一、系统管理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系统管理员的全局管理面板，用于管理多机构和平台级配置。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多机构管理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创建和管理多个机构，查看机构状态和统计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系统用户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管理系统管理员账号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平台配置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全局设置、功能开关、邮件配置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统计面板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平台用户数、机构数、活跃度指标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十二、AI 服务总览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AI 能力贯穿系统每个模块，以下汇总所有 AI 管线及其作用：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12.1 AI 生成能力（6 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创建量表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对话式交互，生成包含题目、维度、计分规则的完整量表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生成团辅方案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多轮对话 -&gt; 完整 OKR + 多次活动单元设计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生成协议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对话式生成专业知情同意书等合规文书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生成记录模板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描述格式需求，生成自定义会谈记录模板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课程蓝图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描述课程主题，生成完整章节大纲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课件内容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根据章节大纲生成详细教学内容（九种内容块）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12.2 AI 辅助能力（5 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写笔记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基于对话自动生成 SOAP/DAP/BIRP 格式会谈记录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治疗计划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根据个案信息推荐目标和干预策略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测评解读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规则引擎 + AI 语义理解的双重解读报告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方案修改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双栏编辑页中通过对话实时修改方案内容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协议修改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双栏编辑页中通过对话调整协议条款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12.3 智能导入能力（4 项）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所有知识库模块支持文本导入：粘贴已有文本后 AI 自动识别结构并转化为系统格式。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量表导入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识别题目、选项、维度、计分方式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方案导入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识别方案结构、目标、活动单元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协议导入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识别标题、类型、章节结构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模板导入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识别字段名称、顺序、类型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12.4 AI 管线架构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每个 AI 功能均有独立的 Pipeline，包含：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专属系统提示词（System Prompt）：针对特定场景优化的指令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结构化输出解析：AI 返回 JSON 格式，系统自动解析为业务对象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温度参数调优：生成类任务使用较高温度（0.6-0.7），修改类任务使用较低温度（0.2-0.5）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上下文注入：修改类任务自动将当前内容作为上下文传入，确保 AI 理解修改基础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十三、合规与安全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系统内置完整的合规管理和安全控制体系。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13.1 知情同意管理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咨询知情同意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明确咨询目的、范围、保密原则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数据采集同意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告知数据收集范围和使用方式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辅助分析同意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说明 AI 技术在咨询中的应用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数据共享同意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规定第三方共享条件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研究用途同意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征得数据用于科研的许可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13.2 安全控制体系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电子签署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记录时间戳、IP、浏览器信息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审计追踪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所有关键操作记录审计日志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RBAC 权限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基于角色的细粒度权限控制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数据隔离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按机构隔离 + 咨询师仅访问自己的来访者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督导权限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督导可查看被督导咨询师的来访者数据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文档快照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协议发送时创建内容快照，模板修改不影响已发文档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合规归档全链路</w:t>
      </w:r>
    </w:p>
    <w:p>
      <w:pPr>
        <w:shd w:fill="FEF3C7" w:val="clear"/>
        <w:spacing w:after="80" w:before="80"/>
      </w:pPr>
      <w:r>
        <w:rPr>
          <w:rFonts w:ascii="Arial" w:cs="Arial" w:eastAsia="Arial" w:hAnsi="Arial"/>
          <w:b/>
          <w:bCs/>
          <w:color w:val="92400E"/>
          <w:sz w:val="18"/>
          <w:szCs w:val="18"/>
        </w:rPr>
        <w:t xml:space="preserve">合规 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从数据产生到归档的完整追踪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系统对以下关键数据提供完整的生命周期管理和审计追踪：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个案数据：创建、修改、状态变更、风险等级变更均记录在时间线中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会谈记录：创建、编辑、发布（锁定）均有审计日志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知情同意：模板创建/修改 -&gt; 发送（快照） -&gt; 签署（时间戳+IP） -&gt; 同意记录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测评数据：施测 -&gt; 提交 -&gt; 评分 -&gt; 报告生成，全链路可追溯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预约记录：创建 -&gt; 确认 -&gt; 完成/取消/未到，每个状态变更有记录</w:t>
      </w:r>
    </w:p>
    <w:p>
      <w:pPr>
        <w:shd w:fill="FEF3C7" w:val="clear"/>
        <w:spacing w:after="80" w:before="80"/>
      </w:pPr>
      <w:r>
        <w:rPr>
          <w:rFonts w:ascii="Arial" w:cs="Arial" w:eastAsia="Arial" w:hAnsi="Arial"/>
          <w:b/>
          <w:bCs/>
          <w:color w:val="92400E"/>
          <w:sz w:val="18"/>
          <w:szCs w:val="18"/>
        </w:rPr>
        <w:t xml:space="preserve">合规 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数据访问控制与隔离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机构隔离：每个机构的数据完全独立，跨机构不可见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咨询师隔离：普通咨询师仅能访问自己负责的来访者数据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全实践权限：机构可授予特定咨询师查看全部来访者的权限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临时授权：可为特定咨询师临时授予访问某个来访者的权限（如转介场景）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督导关系：督导自动获得被督导咨询师的来访者数据访问权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十四、权限模型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系统采用五级角色权限模型，每种角色拥有明确的功能边界：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权限范围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system_admin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系统管理员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全平台管理：多机构管理、系统用户、平台配置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org_admin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机构管理员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管理本机构：成员管理、查看全部个案、系统设置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counselor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咨询师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临床操作：个案、测评、预约、知识库、团辅、课程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admin_staff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行政人员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非临床操作：仪表盘、预约管理、成员管理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来访者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自助门户：预约、测评、协议签署、课程学习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权限控制的技术实现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API 层：每个端点独立配置 requireRole() 中间件，指定允许的角色列表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数据层：dataScopeGuard 中间件自动解析用户的数据访问范围（全部/已分配/仅自己）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前端层：根据用户角色动态显示/隐藏导航菜单和操作按钮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系统管理员：绕过所有角色检查，但需通过独立的管理面板操作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机构管理员：在本机构范围内拥有全部权限</w:t>
      </w:r>
    </w:p>
    <w:p>
      <w:pPr>
        <w:spacing w:before="400"/>
      </w:pPr>
    </w:p>
    <w:p>
      <w:pPr>
        <w:pBdr>
          <w:top w:val="single" w:color="CBD5E1" w:sz="1" w:space="8"/>
        </w:pBdr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Psynote - AI 驱动的心理服务管理平台</w:t>
      </w:r>
    </w:p>
    <w:p>
      <w:pPr>
        <w:jc w:val="center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让每一次心理服务都有据可循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第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1" w:space="4"/>
      </w:pBdr>
      <w:jc w:val="right"/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Psynote 系统功能说明书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0D948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2026-04-06T12:20:23.304Z</dcterms:created>
  <dcterms:modified xsi:type="dcterms:W3CDTF">2026-04-06T12:20:23.305Z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