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DCB" w:rsidRDefault="00A61AD6">
      <w:r>
        <w:rPr>
          <w:rFonts w:hint="eastAsia"/>
        </w:rPr>
        <w:t>신한은행 상품별 비즈니스 전략</w:t>
      </w:r>
    </w:p>
    <w:p w:rsidR="00A61AD6" w:rsidRDefault="00A61AD6"/>
    <w:p w:rsidR="00A61AD6" w:rsidRDefault="00A61AD6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위드펫</w:t>
      </w:r>
      <w:proofErr w:type="spellEnd"/>
      <w:r>
        <w:rPr>
          <w:rFonts w:hint="eastAsia"/>
        </w:rPr>
        <w:t xml:space="preserve"> 적금]</w:t>
      </w:r>
    </w:p>
    <w:p w:rsidR="00A61AD6" w:rsidRDefault="00A61AD6">
      <w:r>
        <w:rPr>
          <w:rFonts w:hint="eastAsia"/>
        </w:rPr>
        <w:t xml:space="preserve">이벤트를 통해 새로운 상품이 출시 </w:t>
      </w:r>
      <w:proofErr w:type="spellStart"/>
      <w:r>
        <w:rPr>
          <w:rFonts w:hint="eastAsia"/>
        </w:rPr>
        <w:t>됐음을</w:t>
      </w:r>
      <w:proofErr w:type="spellEnd"/>
      <w:r>
        <w:rPr>
          <w:rFonts w:hint="eastAsia"/>
        </w:rPr>
        <w:t xml:space="preserve"> 알리고 사람들의 적금 가입을 유도. 반려동물에 대한 관심이 높은 요즘 적절한 상품 출시라고 생각됨.</w:t>
      </w:r>
    </w:p>
    <w:p w:rsidR="00A61AD6" w:rsidRDefault="00A61AD6"/>
    <w:p w:rsidR="00A61AD6" w:rsidRDefault="00A61AD6">
      <w:pPr>
        <w:rPr>
          <w:rFonts w:hint="eastAsia"/>
        </w:rPr>
      </w:pPr>
      <w:r>
        <w:t>[</w:t>
      </w:r>
      <w:r>
        <w:rPr>
          <w:rFonts w:hint="eastAsia"/>
        </w:rPr>
        <w:t>신한은행 브랜드 마케팅]</w:t>
      </w:r>
    </w:p>
    <w:p w:rsidR="00A61AD6" w:rsidRDefault="00A61AD6">
      <w:hyperlink r:id="rId4" w:history="1">
        <w:r w:rsidRPr="00D675D7">
          <w:rPr>
            <w:rStyle w:val="a3"/>
          </w:rPr>
          <w:t>http://www.ddaily.co.kr/news/article.html?no=152955</w:t>
        </w:r>
      </w:hyperlink>
    </w:p>
    <w:p w:rsidR="00A61AD6" w:rsidRDefault="00A61AD6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 xml:space="preserve">신한은행은 20대 </w:t>
      </w:r>
      <w:proofErr w:type="spellStart"/>
      <w:r>
        <w:rPr>
          <w:rFonts w:hint="eastAsia"/>
          <w:color w:val="333333"/>
          <w:shd w:val="clear" w:color="auto" w:fill="FFFFFF"/>
        </w:rPr>
        <w:t>고객들과의</w:t>
      </w:r>
      <w:proofErr w:type="spellEnd"/>
      <w:r>
        <w:rPr>
          <w:rFonts w:hint="eastAsia"/>
          <w:color w:val="333333"/>
          <w:shd w:val="clear" w:color="auto" w:fill="FFFFFF"/>
        </w:rPr>
        <w:t xml:space="preserve"> 소통을 위해 2011년 ‘S20 </w:t>
      </w:r>
      <w:proofErr w:type="spellStart"/>
      <w:r>
        <w:rPr>
          <w:rFonts w:hint="eastAsia"/>
          <w:color w:val="333333"/>
          <w:shd w:val="clear" w:color="auto" w:fill="FFFFFF"/>
        </w:rPr>
        <w:t>브랜드’를</w:t>
      </w:r>
      <w:proofErr w:type="spellEnd"/>
      <w:r>
        <w:rPr>
          <w:rFonts w:hint="eastAsia"/>
          <w:color w:val="333333"/>
          <w:shd w:val="clear" w:color="auto" w:fill="FFFFFF"/>
        </w:rPr>
        <w:t xml:space="preserve"> 런칭 후, ‘S20 동아리 지원 프로젝트’ 등 20대를 위한 다양한 취업지원 행사, 문화체험 지원 행사를 진행하고 있으며, 이러한 활동을 바탕으로 2016년에는 S20 클럽 홈페이지(</w:t>
      </w:r>
      <w:hyperlink r:id="rId5" w:history="1">
        <w:r>
          <w:rPr>
            <w:rStyle w:val="a3"/>
            <w:rFonts w:hint="eastAsia"/>
            <w:color w:val="333333"/>
            <w:shd w:val="clear" w:color="auto" w:fill="FFFFFF"/>
          </w:rPr>
          <w:t>www.s20.co.kr</w:t>
        </w:r>
      </w:hyperlink>
      <w:r>
        <w:rPr>
          <w:rFonts w:hint="eastAsia"/>
          <w:color w:val="333333"/>
          <w:shd w:val="clear" w:color="auto" w:fill="FFFFFF"/>
        </w:rPr>
        <w:t>) 연간 방문자수가 1백만명을 돌파하는 등 은행권을 대표하는 20대 전용 브랜드로 성장하고 있다.</w:t>
      </w:r>
    </w:p>
    <w:p w:rsidR="00FC3975" w:rsidRDefault="00FC3975">
      <w:pPr>
        <w:rPr>
          <w:color w:val="333333"/>
          <w:shd w:val="clear" w:color="auto" w:fill="FFFFFF"/>
        </w:rPr>
      </w:pPr>
    </w:p>
    <w:p w:rsidR="00FC3975" w:rsidRDefault="00FC3975">
      <w:pPr>
        <w:rPr>
          <w:rFonts w:hint="eastAsia"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[20</w:t>
      </w:r>
      <w:r>
        <w:rPr>
          <w:rFonts w:hint="eastAsia"/>
          <w:color w:val="333333"/>
          <w:shd w:val="clear" w:color="auto" w:fill="FFFFFF"/>
        </w:rPr>
        <w:t>대 겨냥 마케팅]</w:t>
      </w:r>
    </w:p>
    <w:p w:rsidR="00FC3975" w:rsidRDefault="00FC3975">
      <w:r>
        <w:rPr>
          <w:rFonts w:hint="eastAsia"/>
          <w:noProof/>
        </w:rPr>
        <w:drawing>
          <wp:inline distT="0" distB="0" distL="0" distR="0">
            <wp:extent cx="4064000" cy="24130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대 겨냥 마케팅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70" w:rsidRDefault="00933C70">
      <w:r>
        <w:rPr>
          <w:rFonts w:ascii="Nanum Gothic" w:hAnsi="Nanum Gothic"/>
          <w:color w:val="333333"/>
          <w:sz w:val="18"/>
          <w:szCs w:val="18"/>
        </w:rPr>
        <w:t>신한은행은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이달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말까지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대학생이나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대학원생들을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상대로</w:t>
      </w:r>
      <w:r>
        <w:rPr>
          <w:rFonts w:ascii="Nanum Gothic" w:hAnsi="Nanum Gothic"/>
          <w:color w:val="333333"/>
          <w:sz w:val="18"/>
          <w:szCs w:val="18"/>
        </w:rPr>
        <w:t xml:space="preserve"> ‘</w:t>
      </w:r>
      <w:r>
        <w:rPr>
          <w:rFonts w:ascii="Nanum Gothic" w:hAnsi="Nanum Gothic"/>
          <w:color w:val="333333"/>
          <w:sz w:val="18"/>
          <w:szCs w:val="18"/>
        </w:rPr>
        <w:t>등록금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내고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장학금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받자</w:t>
      </w:r>
      <w:r>
        <w:rPr>
          <w:rFonts w:ascii="Nanum Gothic" w:hAnsi="Nanum Gothic"/>
          <w:color w:val="333333"/>
          <w:sz w:val="18"/>
          <w:szCs w:val="18"/>
        </w:rPr>
        <w:t xml:space="preserve">’ </w:t>
      </w:r>
      <w:r>
        <w:rPr>
          <w:rFonts w:ascii="Nanum Gothic" w:hAnsi="Nanum Gothic"/>
          <w:color w:val="333333"/>
          <w:sz w:val="18"/>
          <w:szCs w:val="18"/>
        </w:rPr>
        <w:t>행사를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연다</w:t>
      </w:r>
      <w:r>
        <w:rPr>
          <w:rFonts w:ascii="Nanum Gothic" w:hAnsi="Nanum Gothic"/>
          <w:color w:val="333333"/>
          <w:sz w:val="18"/>
          <w:szCs w:val="18"/>
        </w:rPr>
        <w:t xml:space="preserve">. </w:t>
      </w:r>
      <w:r>
        <w:rPr>
          <w:rFonts w:ascii="Nanum Gothic" w:hAnsi="Nanum Gothic"/>
          <w:color w:val="333333"/>
          <w:sz w:val="18"/>
          <w:szCs w:val="18"/>
        </w:rPr>
        <w:t>영업점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창구나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현금자동입출금기</w:t>
      </w:r>
      <w:r>
        <w:rPr>
          <w:rFonts w:ascii="Nanum Gothic" w:hAnsi="Nanum Gothic"/>
          <w:color w:val="333333"/>
          <w:sz w:val="18"/>
          <w:szCs w:val="18"/>
        </w:rPr>
        <w:t xml:space="preserve">(ATM), </w:t>
      </w:r>
      <w:r>
        <w:rPr>
          <w:rFonts w:ascii="Nanum Gothic" w:hAnsi="Nanum Gothic"/>
          <w:color w:val="333333"/>
          <w:sz w:val="18"/>
          <w:szCs w:val="18"/>
        </w:rPr>
        <w:t>인터넷뱅킹</w:t>
      </w:r>
      <w:r>
        <w:rPr>
          <w:rFonts w:ascii="Nanum Gothic" w:hAnsi="Nanum Gothic"/>
          <w:color w:val="333333"/>
          <w:sz w:val="18"/>
          <w:szCs w:val="18"/>
        </w:rPr>
        <w:t>·</w:t>
      </w:r>
      <w:proofErr w:type="spellStart"/>
      <w:r>
        <w:rPr>
          <w:rFonts w:ascii="Nanum Gothic" w:hAnsi="Nanum Gothic"/>
          <w:color w:val="333333"/>
          <w:sz w:val="18"/>
          <w:szCs w:val="18"/>
        </w:rPr>
        <w:t>모바일뱅킹</w:t>
      </w:r>
      <w:proofErr w:type="spellEnd"/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등을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통해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등록금을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납부한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뒤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이벤트에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응모하면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추첨을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통해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등록금의</w:t>
      </w:r>
      <w:r>
        <w:rPr>
          <w:rFonts w:ascii="Nanum Gothic" w:hAnsi="Nanum Gothic"/>
          <w:color w:val="333333"/>
          <w:sz w:val="18"/>
          <w:szCs w:val="18"/>
        </w:rPr>
        <w:t xml:space="preserve"> 50%(</w:t>
      </w:r>
      <w:r>
        <w:rPr>
          <w:rFonts w:ascii="Nanum Gothic" w:hAnsi="Nanum Gothic"/>
          <w:color w:val="333333"/>
          <w:sz w:val="18"/>
          <w:szCs w:val="18"/>
        </w:rPr>
        <w:t>최대</w:t>
      </w:r>
      <w:r>
        <w:rPr>
          <w:rFonts w:ascii="Nanum Gothic" w:hAnsi="Nanum Gothic"/>
          <w:color w:val="333333"/>
          <w:sz w:val="18"/>
          <w:szCs w:val="18"/>
        </w:rPr>
        <w:t xml:space="preserve"> 150</w:t>
      </w:r>
      <w:r>
        <w:rPr>
          <w:rFonts w:ascii="Nanum Gothic" w:hAnsi="Nanum Gothic"/>
          <w:color w:val="333333"/>
          <w:sz w:val="18"/>
          <w:szCs w:val="18"/>
        </w:rPr>
        <w:t>만원</w:t>
      </w:r>
      <w:r>
        <w:rPr>
          <w:rFonts w:ascii="Nanum Gothic" w:hAnsi="Nanum Gothic"/>
          <w:color w:val="333333"/>
          <w:sz w:val="18"/>
          <w:szCs w:val="18"/>
        </w:rPr>
        <w:t xml:space="preserve">) </w:t>
      </w:r>
      <w:r>
        <w:rPr>
          <w:rFonts w:ascii="Nanum Gothic" w:hAnsi="Nanum Gothic"/>
          <w:color w:val="333333"/>
          <w:sz w:val="18"/>
          <w:szCs w:val="18"/>
        </w:rPr>
        <w:t>등을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경품으로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준다</w:t>
      </w:r>
      <w:r>
        <w:rPr>
          <w:rFonts w:ascii="Nanum Gothic" w:hAnsi="Nanum Gothic"/>
          <w:color w:val="333333"/>
          <w:sz w:val="18"/>
          <w:szCs w:val="18"/>
        </w:rPr>
        <w:t xml:space="preserve">. </w:t>
      </w:r>
      <w:r>
        <w:rPr>
          <w:rFonts w:ascii="Nanum Gothic" w:hAnsi="Nanum Gothic"/>
          <w:color w:val="333333"/>
          <w:sz w:val="18"/>
          <w:szCs w:val="18"/>
        </w:rPr>
        <w:t>이와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함께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다음달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말까지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신한은행과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첫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거래를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하는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이들을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대상으로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추첨을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거쳐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노트북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등의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경품을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주는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행사도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마련했다</w:t>
      </w:r>
      <w:r>
        <w:rPr>
          <w:rFonts w:ascii="Nanum Gothic" w:hAnsi="Nanum Gothic"/>
          <w:color w:val="333333"/>
          <w:sz w:val="18"/>
          <w:szCs w:val="18"/>
        </w:rPr>
        <w:t>.</w:t>
      </w:r>
      <w:r>
        <w:rPr>
          <w:rFonts w:ascii="Nanum Gothic" w:hAnsi="Nanum Gothic"/>
          <w:color w:val="333333"/>
          <w:sz w:val="18"/>
          <w:szCs w:val="18"/>
        </w:rPr>
        <w:br/>
      </w:r>
      <w:r>
        <w:rPr>
          <w:rFonts w:ascii="Nanum Gothic" w:hAnsi="Nanum Gothic"/>
          <w:color w:val="333333"/>
          <w:sz w:val="18"/>
          <w:szCs w:val="18"/>
        </w:rPr>
        <w:br/>
      </w:r>
      <w:r>
        <w:rPr>
          <w:rFonts w:ascii="Nanum Gothic" w:hAnsi="Nanum Gothic"/>
          <w:color w:val="333333"/>
          <w:sz w:val="18"/>
          <w:szCs w:val="18"/>
        </w:rPr>
        <w:t>원문보기</w:t>
      </w:r>
      <w:r>
        <w:rPr>
          <w:rFonts w:ascii="Nanum Gothic" w:hAnsi="Nanum Gothic"/>
          <w:color w:val="333333"/>
          <w:sz w:val="18"/>
          <w:szCs w:val="18"/>
        </w:rPr>
        <w:t>: </w:t>
      </w:r>
      <w:r>
        <w:rPr>
          <w:rFonts w:ascii="Nanum Gothic" w:hAnsi="Nanum Gothic"/>
          <w:color w:val="333333"/>
          <w:sz w:val="18"/>
          <w:szCs w:val="18"/>
        </w:rPr>
        <w:br/>
      </w:r>
      <w:hyperlink r:id="rId7" w:anchor="csidx91de5c032f27bc8a4e48d1644082f2d" w:history="1">
        <w:r>
          <w:rPr>
            <w:rStyle w:val="a3"/>
            <w:rFonts w:ascii="Nanum Gothic" w:hAnsi="Nanum Gothic"/>
            <w:color w:val="222222"/>
            <w:sz w:val="18"/>
            <w:szCs w:val="18"/>
          </w:rPr>
          <w:t>http://www.hani.co.kr/arti/economy/finance/734172.html#csidx91de5c032f27bc8a4e48d1644082f2d </w:t>
        </w:r>
      </w:hyperlink>
      <w:r>
        <w:rPr>
          <w:noProof/>
        </w:rPr>
        <w:drawing>
          <wp:inline distT="0" distB="0" distL="0" distR="0">
            <wp:extent cx="6350" cy="6350"/>
            <wp:effectExtent l="0" t="0" r="0" b="0"/>
            <wp:docPr id="2" name="그림 2" descr="http://linkback.hani.co.kr/images/onebyone.gif?action_id=91de5c032f27bc8a4e48d1644082f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nkback.hani.co.kr/images/onebyone.gif?action_id=91de5c032f27bc8a4e48d1644082f2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C70" w:rsidRDefault="00933C70"/>
    <w:p w:rsidR="00B2171E" w:rsidRDefault="00933C70">
      <w:pPr>
        <w:rPr>
          <w:rFonts w:ascii="Nanum Gothic" w:hAnsi="Nanum Gothic"/>
          <w:color w:val="333333"/>
          <w:sz w:val="18"/>
          <w:szCs w:val="18"/>
        </w:rPr>
      </w:pPr>
      <w:r>
        <w:rPr>
          <w:rFonts w:ascii="Nanum Gothic" w:hAnsi="Nanum Gothic"/>
          <w:color w:val="333333"/>
          <w:sz w:val="18"/>
          <w:szCs w:val="18"/>
        </w:rPr>
        <w:lastRenderedPageBreak/>
        <w:t>은행들이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봄이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되면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떠들썩하게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이런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이벤트에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나서는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이유는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잠재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수요를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확보하기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위해서다</w:t>
      </w:r>
      <w:r>
        <w:rPr>
          <w:rFonts w:ascii="Nanum Gothic" w:hAnsi="Nanum Gothic"/>
          <w:color w:val="333333"/>
          <w:sz w:val="18"/>
          <w:szCs w:val="18"/>
        </w:rPr>
        <w:t xml:space="preserve">. </w:t>
      </w:r>
      <w:r>
        <w:rPr>
          <w:rFonts w:ascii="Nanum Gothic" w:hAnsi="Nanum Gothic"/>
          <w:color w:val="333333"/>
          <w:sz w:val="18"/>
          <w:szCs w:val="18"/>
        </w:rPr>
        <w:t>아직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돈은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별로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없지만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한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번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계좌를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만들어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거래를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시작하면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이를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잘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바꾸지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않는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금융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소비자들의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특성을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감안한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마케팅이다</w:t>
      </w:r>
      <w:r>
        <w:rPr>
          <w:rFonts w:ascii="Nanum Gothic" w:hAnsi="Nanum Gothic"/>
          <w:color w:val="333333"/>
          <w:sz w:val="18"/>
          <w:szCs w:val="18"/>
        </w:rPr>
        <w:t xml:space="preserve">. </w:t>
      </w:r>
      <w:r>
        <w:rPr>
          <w:rFonts w:ascii="Nanum Gothic" w:hAnsi="Nanum Gothic"/>
          <w:color w:val="333333"/>
          <w:sz w:val="18"/>
          <w:szCs w:val="18"/>
        </w:rPr>
        <w:t>시중은행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관계자는</w:t>
      </w:r>
      <w:r>
        <w:rPr>
          <w:rFonts w:ascii="Nanum Gothic" w:hAnsi="Nanum Gothic"/>
          <w:color w:val="333333"/>
          <w:sz w:val="18"/>
          <w:szCs w:val="18"/>
        </w:rPr>
        <w:t xml:space="preserve"> “</w:t>
      </w:r>
      <w:r>
        <w:rPr>
          <w:rFonts w:ascii="Nanum Gothic" w:hAnsi="Nanum Gothic"/>
          <w:color w:val="333333"/>
          <w:sz w:val="18"/>
          <w:szCs w:val="18"/>
        </w:rPr>
        <w:t>인터넷</w:t>
      </w:r>
      <w:r>
        <w:rPr>
          <w:rFonts w:ascii="Nanum Gothic" w:hAnsi="Nanum Gothic"/>
          <w:color w:val="333333"/>
          <w:sz w:val="18"/>
          <w:szCs w:val="18"/>
        </w:rPr>
        <w:t>·</w:t>
      </w:r>
      <w:r>
        <w:rPr>
          <w:rFonts w:ascii="Nanum Gothic" w:hAnsi="Nanum Gothic"/>
          <w:color w:val="333333"/>
          <w:sz w:val="18"/>
          <w:szCs w:val="18"/>
        </w:rPr>
        <w:t>모바일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뱅킹이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늘면서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지금은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예전보다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덜한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편이지만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여전히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대학교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인근에서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영업을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할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때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직원들이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옷차림을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젊게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하는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등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청년층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모시기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경쟁은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사라지지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않았다</w:t>
      </w:r>
      <w:r>
        <w:rPr>
          <w:rFonts w:ascii="Nanum Gothic" w:hAnsi="Nanum Gothic"/>
          <w:color w:val="333333"/>
          <w:sz w:val="18"/>
          <w:szCs w:val="18"/>
        </w:rPr>
        <w:t>”</w:t>
      </w:r>
      <w:r>
        <w:rPr>
          <w:rFonts w:ascii="Nanum Gothic" w:hAnsi="Nanum Gothic"/>
          <w:color w:val="333333"/>
          <w:sz w:val="18"/>
          <w:szCs w:val="18"/>
        </w:rPr>
        <w:t>고</w:t>
      </w:r>
      <w:r>
        <w:rPr>
          <w:rFonts w:ascii="Nanum Gothic" w:hAnsi="Nanum Gothic"/>
          <w:color w:val="333333"/>
          <w:sz w:val="18"/>
          <w:szCs w:val="18"/>
        </w:rPr>
        <w:t xml:space="preserve"> </w:t>
      </w:r>
      <w:r>
        <w:rPr>
          <w:rFonts w:ascii="Nanum Gothic" w:hAnsi="Nanum Gothic"/>
          <w:color w:val="333333"/>
          <w:sz w:val="18"/>
          <w:szCs w:val="18"/>
        </w:rPr>
        <w:t>설명했다</w:t>
      </w:r>
      <w:r>
        <w:rPr>
          <w:rFonts w:ascii="Nanum Gothic" w:hAnsi="Nanum Gothic"/>
          <w:color w:val="333333"/>
          <w:sz w:val="18"/>
          <w:szCs w:val="18"/>
        </w:rPr>
        <w:t>.</w:t>
      </w:r>
    </w:p>
    <w:p w:rsidR="00B2171E" w:rsidRDefault="00B2171E">
      <w:pPr>
        <w:rPr>
          <w:rFonts w:ascii="Nanum Gothic" w:hAnsi="Nanum Gothic"/>
          <w:color w:val="333333"/>
          <w:sz w:val="18"/>
          <w:szCs w:val="18"/>
        </w:rPr>
      </w:pPr>
    </w:p>
    <w:p w:rsidR="00B2171E" w:rsidRDefault="00B2171E">
      <w:pPr>
        <w:rPr>
          <w:rFonts w:ascii="Nanum Gothic" w:hAnsi="Nanum Gothic" w:hint="eastAsia"/>
          <w:color w:val="333333"/>
          <w:sz w:val="18"/>
          <w:szCs w:val="18"/>
        </w:rPr>
      </w:pPr>
      <w:r>
        <w:rPr>
          <w:rFonts w:ascii="Nanum Gothic" w:hAnsi="Nanum Gothic"/>
          <w:color w:val="333333"/>
          <w:sz w:val="18"/>
          <w:szCs w:val="18"/>
        </w:rPr>
        <w:t>[</w:t>
      </w:r>
      <w:r>
        <w:rPr>
          <w:rFonts w:ascii="Nanum Gothic" w:hAnsi="Nanum Gothic" w:hint="eastAsia"/>
          <w:color w:val="333333"/>
          <w:sz w:val="18"/>
          <w:szCs w:val="18"/>
        </w:rPr>
        <w:t>인터넷</w:t>
      </w:r>
      <w:r>
        <w:rPr>
          <w:rFonts w:ascii="Nanum Gothic" w:hAnsi="Nanum Gothic" w:hint="eastAsia"/>
          <w:color w:val="333333"/>
          <w:sz w:val="18"/>
          <w:szCs w:val="18"/>
        </w:rPr>
        <w:t xml:space="preserve"> </w:t>
      </w:r>
      <w:r>
        <w:rPr>
          <w:rFonts w:ascii="Nanum Gothic" w:hAnsi="Nanum Gothic" w:hint="eastAsia"/>
          <w:color w:val="333333"/>
          <w:sz w:val="18"/>
          <w:szCs w:val="18"/>
        </w:rPr>
        <w:t>은행에</w:t>
      </w:r>
      <w:r>
        <w:rPr>
          <w:rFonts w:ascii="Nanum Gothic" w:hAnsi="Nanum Gothic" w:hint="eastAsia"/>
          <w:color w:val="333333"/>
          <w:sz w:val="18"/>
          <w:szCs w:val="18"/>
        </w:rPr>
        <w:t xml:space="preserve"> </w:t>
      </w:r>
      <w:r>
        <w:rPr>
          <w:rFonts w:ascii="Nanum Gothic" w:hAnsi="Nanum Gothic" w:hint="eastAsia"/>
          <w:color w:val="333333"/>
          <w:sz w:val="18"/>
          <w:szCs w:val="18"/>
        </w:rPr>
        <w:t>맞서</w:t>
      </w:r>
      <w:r>
        <w:rPr>
          <w:rFonts w:ascii="Nanum Gothic" w:hAnsi="Nanum Gothic" w:hint="eastAsia"/>
          <w:color w:val="333333"/>
          <w:sz w:val="18"/>
          <w:szCs w:val="18"/>
        </w:rPr>
        <w:t xml:space="preserve"> 10</w:t>
      </w:r>
      <w:r>
        <w:rPr>
          <w:rFonts w:ascii="Nanum Gothic" w:hAnsi="Nanum Gothic" w:hint="eastAsia"/>
          <w:color w:val="333333"/>
          <w:sz w:val="18"/>
          <w:szCs w:val="18"/>
        </w:rPr>
        <w:t>억</w:t>
      </w:r>
      <w:r>
        <w:rPr>
          <w:rFonts w:ascii="Nanum Gothic" w:hAnsi="Nanum Gothic" w:hint="eastAsia"/>
          <w:color w:val="333333"/>
          <w:sz w:val="18"/>
          <w:szCs w:val="18"/>
        </w:rPr>
        <w:t xml:space="preserve"> </w:t>
      </w:r>
      <w:r>
        <w:rPr>
          <w:rFonts w:ascii="Nanum Gothic" w:hAnsi="Nanum Gothic" w:hint="eastAsia"/>
          <w:color w:val="333333"/>
          <w:sz w:val="18"/>
          <w:szCs w:val="18"/>
        </w:rPr>
        <w:t>이상</w:t>
      </w:r>
      <w:r>
        <w:rPr>
          <w:rFonts w:ascii="Nanum Gothic" w:hAnsi="Nanum Gothic" w:hint="eastAsia"/>
          <w:color w:val="333333"/>
          <w:sz w:val="18"/>
          <w:szCs w:val="18"/>
        </w:rPr>
        <w:t xml:space="preserve"> </w:t>
      </w:r>
      <w:r>
        <w:rPr>
          <w:rFonts w:ascii="Nanum Gothic" w:hAnsi="Nanum Gothic" w:hint="eastAsia"/>
          <w:color w:val="333333"/>
          <w:sz w:val="18"/>
          <w:szCs w:val="18"/>
        </w:rPr>
        <w:t>자산가들에</w:t>
      </w:r>
      <w:r>
        <w:rPr>
          <w:rFonts w:ascii="Nanum Gothic" w:hAnsi="Nanum Gothic" w:hint="eastAsia"/>
          <w:color w:val="333333"/>
          <w:sz w:val="18"/>
          <w:szCs w:val="18"/>
        </w:rPr>
        <w:t xml:space="preserve"> </w:t>
      </w:r>
      <w:r>
        <w:rPr>
          <w:rFonts w:ascii="Nanum Gothic" w:hAnsi="Nanum Gothic" w:hint="eastAsia"/>
          <w:color w:val="333333"/>
          <w:sz w:val="18"/>
          <w:szCs w:val="18"/>
        </w:rPr>
        <w:t>대한</w:t>
      </w:r>
      <w:r>
        <w:rPr>
          <w:rFonts w:ascii="Nanum Gothic" w:hAnsi="Nanum Gothic" w:hint="eastAsia"/>
          <w:color w:val="333333"/>
          <w:sz w:val="18"/>
          <w:szCs w:val="18"/>
        </w:rPr>
        <w:t xml:space="preserve"> </w:t>
      </w:r>
      <w:r>
        <w:rPr>
          <w:rFonts w:ascii="Nanum Gothic" w:hAnsi="Nanum Gothic" w:hint="eastAsia"/>
          <w:color w:val="333333"/>
          <w:sz w:val="18"/>
          <w:szCs w:val="18"/>
        </w:rPr>
        <w:t>마케팅</w:t>
      </w:r>
      <w:r>
        <w:rPr>
          <w:rFonts w:ascii="Nanum Gothic" w:hAnsi="Nanum Gothic" w:hint="eastAsia"/>
          <w:color w:val="333333"/>
          <w:sz w:val="18"/>
          <w:szCs w:val="18"/>
        </w:rPr>
        <w:t xml:space="preserve"> </w:t>
      </w:r>
      <w:r>
        <w:rPr>
          <w:rFonts w:ascii="Nanum Gothic" w:hAnsi="Nanum Gothic" w:hint="eastAsia"/>
          <w:color w:val="333333"/>
          <w:sz w:val="18"/>
          <w:szCs w:val="18"/>
        </w:rPr>
        <w:t>강화</w:t>
      </w:r>
      <w:r>
        <w:rPr>
          <w:rFonts w:ascii="Nanum Gothic" w:hAnsi="Nanum Gothic" w:hint="eastAsia"/>
          <w:color w:val="333333"/>
          <w:sz w:val="18"/>
          <w:szCs w:val="18"/>
        </w:rPr>
        <w:t>]</w:t>
      </w:r>
    </w:p>
    <w:p w:rsidR="00F25C7A" w:rsidRDefault="00B2171E" w:rsidP="003C2DCB">
      <w:r>
        <w:rPr>
          <w:rFonts w:ascii="돋움" w:eastAsia="돋움" w:hAnsi="돋움" w:hint="eastAsia"/>
          <w:color w:val="404040"/>
          <w:sz w:val="18"/>
          <w:szCs w:val="18"/>
        </w:rPr>
        <w:t>고액자산관리를 전문으로 하는 PB센터를 통해 미래성장동력과 수익성이라는 두 마리 토끼를 잡겠다는 전략이다. PB센터는 일반적으로 금융자산 30억원 이상 고객들이 주로 이용하며, 10억원 이상 자산가들도 PB센터의 고객층에 해당되는 것으로 알려졌다. </w:t>
      </w:r>
      <w:r>
        <w:rPr>
          <w:rFonts w:ascii="돋움" w:eastAsia="돋움" w:hAnsi="돋움" w:hint="eastAsia"/>
          <w:color w:val="404040"/>
          <w:sz w:val="18"/>
          <w:szCs w:val="18"/>
        </w:rPr>
        <w:br/>
      </w:r>
      <w:r>
        <w:rPr>
          <w:rFonts w:ascii="돋움" w:eastAsia="돋움" w:hAnsi="돋움" w:hint="eastAsia"/>
          <w:color w:val="404040"/>
          <w:sz w:val="18"/>
          <w:szCs w:val="18"/>
        </w:rPr>
        <w:br/>
      </w:r>
      <w:r>
        <w:rPr>
          <w:rFonts w:ascii="돋움" w:eastAsia="돋움" w:hAnsi="돋움" w:hint="eastAsia"/>
          <w:color w:val="404040"/>
          <w:sz w:val="18"/>
          <w:szCs w:val="18"/>
        </w:rPr>
        <w:br/>
        <w:t>원문보기: </w:t>
      </w:r>
      <w:r>
        <w:rPr>
          <w:rFonts w:ascii="돋움" w:eastAsia="돋움" w:hAnsi="돋움" w:hint="eastAsia"/>
          <w:color w:val="404040"/>
          <w:sz w:val="18"/>
          <w:szCs w:val="18"/>
        </w:rPr>
        <w:br/>
      </w:r>
      <w:hyperlink r:id="rId9" w:anchor="csidx637b2aabe90ede6b84271ce25164eda" w:history="1">
        <w:r>
          <w:rPr>
            <w:rStyle w:val="a3"/>
            <w:rFonts w:ascii="돋움" w:eastAsia="돋움" w:hAnsi="돋움" w:hint="eastAsia"/>
            <w:color w:val="404040"/>
            <w:sz w:val="18"/>
            <w:szCs w:val="18"/>
          </w:rPr>
          <w:t>http://www.nocutnews.co.kr/news/4834690#csidx637b2aabe90ede6b84271ce25164eda </w:t>
        </w:r>
      </w:hyperlink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직사각형 4" descr="http://linkback.nocutnews.co.kr/images/onebyone.gif?action_id=637b2aabe90ede6b84271ce25164e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513BAC" id="직사각형 4" o:spid="_x0000_s1026" alt="http://linkback.nocutnews.co.kr/images/onebyone.gif?action_id=637b2aabe90ede6b84271ce25164e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JmJvSRMDAAAg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="00933C70">
        <w:rPr>
          <w:noProof/>
        </w:rPr>
        <w:drawing>
          <wp:inline distT="0" distB="0" distL="0" distR="0">
            <wp:extent cx="6350" cy="6350"/>
            <wp:effectExtent l="0" t="0" r="0" b="0"/>
            <wp:docPr id="3" name="그림 3" descr="http://linkback.hani.co.kr/images/onebyone.gif?action_id=0cea7dc7a49e864a3e1e031eb4b3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nkback.hani.co.kr/images/onebyone.gif?action_id=0cea7dc7a49e864a3e1e031eb4b30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DCB" w:rsidRDefault="003C2DCB" w:rsidP="003C2DCB"/>
    <w:p w:rsidR="003C2DCB" w:rsidRDefault="003C2DCB" w:rsidP="003C2DCB">
      <w:pPr>
        <w:rPr>
          <w:rFonts w:hint="eastAsia"/>
        </w:rPr>
      </w:pPr>
      <w:r>
        <w:t>[</w:t>
      </w:r>
      <w:r>
        <w:rPr>
          <w:rFonts w:hint="eastAsia"/>
        </w:rPr>
        <w:t>신한은행, 모두투어와 마케팅 제휴 업무 협약 체결]</w:t>
      </w:r>
    </w:p>
    <w:p w:rsidR="003C2DCB" w:rsidRDefault="003C2DCB" w:rsidP="003C2DCB">
      <w:hyperlink r:id="rId10" w:history="1">
        <w:r w:rsidRPr="00D675D7">
          <w:rPr>
            <w:rStyle w:val="a3"/>
          </w:rPr>
          <w:t>http://www.asiae.co.kr/news/view.htm?idxno=2017011613464992557</w:t>
        </w:r>
      </w:hyperlink>
    </w:p>
    <w:p w:rsidR="003C2DCB" w:rsidRDefault="003C2DCB" w:rsidP="003C2DCB"/>
    <w:p w:rsidR="003C2DCB" w:rsidRDefault="003C2DCB" w:rsidP="003C2DCB">
      <w:pPr>
        <w:rPr>
          <w:rFonts w:hint="eastAsia"/>
        </w:rPr>
      </w:pPr>
      <w:r>
        <w:t>[</w:t>
      </w:r>
      <w:r>
        <w:rPr>
          <w:rFonts w:hint="eastAsia"/>
        </w:rPr>
        <w:t>빅데이터 이용한 마케팅 전략 개발 중]</w:t>
      </w:r>
    </w:p>
    <w:p w:rsidR="003C2DCB" w:rsidRDefault="003C2DCB" w:rsidP="003C2DCB">
      <w:hyperlink r:id="rId11" w:history="1">
        <w:r w:rsidRPr="00D675D7">
          <w:rPr>
            <w:rStyle w:val="a3"/>
          </w:rPr>
          <w:t>http://www.cctvnews.co.kr/news/articleView.html?idxno=67981</w:t>
        </w:r>
      </w:hyperlink>
    </w:p>
    <w:p w:rsidR="003C2DCB" w:rsidRDefault="003C2DCB" w:rsidP="003C2DCB"/>
    <w:p w:rsidR="003C2DCB" w:rsidRDefault="003C2DCB" w:rsidP="003C2DCB">
      <w:pPr>
        <w:rPr>
          <w:rFonts w:hint="eastAsia"/>
        </w:rPr>
      </w:pPr>
      <w:r>
        <w:t>[</w:t>
      </w:r>
      <w:proofErr w:type="spellStart"/>
      <w:r>
        <w:rPr>
          <w:rFonts w:hint="eastAsia"/>
        </w:rPr>
        <w:t>이베이코리아</w:t>
      </w:r>
      <w:proofErr w:type="spellEnd"/>
      <w:r>
        <w:rPr>
          <w:rFonts w:hint="eastAsia"/>
        </w:rPr>
        <w:t>-신한은행 전략적 파트너십 제휴]</w:t>
      </w:r>
    </w:p>
    <w:p w:rsidR="003C2DCB" w:rsidRDefault="003C2DCB" w:rsidP="003C2DCB">
      <w:pPr>
        <w:rPr>
          <w:rFonts w:ascii="Nanum Gothic" w:hAnsi="Nanum Gothic"/>
          <w:color w:val="4E4E4E"/>
          <w:sz w:val="23"/>
          <w:szCs w:val="23"/>
          <w:shd w:val="clear" w:color="auto" w:fill="FFFFFF"/>
        </w:rPr>
      </w:pP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-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스마일페이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스마일캐시</w:t>
      </w:r>
      <w:proofErr w:type="spellEnd"/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 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등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 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각종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 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서비스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 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협력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 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강화</w:t>
      </w:r>
      <w:r>
        <w:rPr>
          <w:rFonts w:ascii="Nanum Gothic" w:hAnsi="Nanum Gothic"/>
          <w:color w:val="4E4E4E"/>
          <w:sz w:val="23"/>
          <w:szCs w:val="23"/>
        </w:rPr>
        <w:br/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-20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대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 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타깃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 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제휴카드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 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마케팅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 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확대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, 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신한은행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모바일앱</w:t>
      </w:r>
      <w:proofErr w:type="spellEnd"/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 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내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 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이베이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 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콘텐츠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 xml:space="preserve"> </w:t>
      </w:r>
      <w:r>
        <w:rPr>
          <w:rFonts w:ascii="Nanum Gothic" w:hAnsi="Nanum Gothic"/>
          <w:color w:val="4E4E4E"/>
          <w:sz w:val="23"/>
          <w:szCs w:val="23"/>
          <w:shd w:val="clear" w:color="auto" w:fill="FFFFFF"/>
        </w:rPr>
        <w:t>입점</w:t>
      </w:r>
    </w:p>
    <w:p w:rsidR="003C2DCB" w:rsidRDefault="003C2DCB" w:rsidP="003C2DCB">
      <w:pPr>
        <w:rPr>
          <w:rFonts w:ascii="Nanum Gothic" w:hAnsi="Nanum Gothic"/>
          <w:color w:val="4E4E4E"/>
          <w:sz w:val="23"/>
          <w:szCs w:val="23"/>
          <w:shd w:val="clear" w:color="auto" w:fill="FFFFFF"/>
        </w:rPr>
      </w:pPr>
    </w:p>
    <w:p w:rsidR="003C2DCB" w:rsidRPr="003C2DCB" w:rsidRDefault="003C2DCB" w:rsidP="003C2DCB">
      <w:pPr>
        <w:rPr>
          <w:rFonts w:hint="eastAsia"/>
        </w:rPr>
      </w:pPr>
      <w:bookmarkStart w:id="0" w:name="_GoBack"/>
      <w:bookmarkEnd w:id="0"/>
    </w:p>
    <w:sectPr w:rsidR="003C2DCB" w:rsidRPr="003C2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D6"/>
    <w:rsid w:val="001F093E"/>
    <w:rsid w:val="003C2DCB"/>
    <w:rsid w:val="003E68AD"/>
    <w:rsid w:val="005E37D6"/>
    <w:rsid w:val="00933C70"/>
    <w:rsid w:val="00A61AD6"/>
    <w:rsid w:val="00B2171E"/>
    <w:rsid w:val="00F25C7A"/>
    <w:rsid w:val="00FC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6D33"/>
  <w15:chartTrackingRefBased/>
  <w15:docId w15:val="{6472B8D9-4BCE-4C7F-8767-2DE24134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25C7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A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1AD6"/>
    <w:rPr>
      <w:color w:val="808080"/>
      <w:shd w:val="clear" w:color="auto" w:fill="E6E6E6"/>
    </w:rPr>
  </w:style>
  <w:style w:type="character" w:customStyle="1" w:styleId="1Char">
    <w:name w:val="제목 1 Char"/>
    <w:basedOn w:val="a0"/>
    <w:link w:val="1"/>
    <w:uiPriority w:val="9"/>
    <w:rsid w:val="00F25C7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hani.co.kr/arti/economy/finance/734172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www.cctvnews.co.kr/news/articleView.html?idxno=67981" TargetMode="External"/><Relationship Id="rId5" Type="http://schemas.openxmlformats.org/officeDocument/2006/relationships/hyperlink" Target="http://www.s20.co.kr/" TargetMode="External"/><Relationship Id="rId10" Type="http://schemas.openxmlformats.org/officeDocument/2006/relationships/hyperlink" Target="http://www.asiae.co.kr/news/view.htm?idxno=2017011613464992557" TargetMode="External"/><Relationship Id="rId4" Type="http://schemas.openxmlformats.org/officeDocument/2006/relationships/hyperlink" Target="http://www.ddaily.co.kr/news/article.html?no=152955" TargetMode="External"/><Relationship Id="rId9" Type="http://schemas.openxmlformats.org/officeDocument/2006/relationships/hyperlink" Target="http://www.nocutnews.co.kr/news/48346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문지선</dc:creator>
  <cp:keywords/>
  <dc:description/>
  <cp:lastModifiedBy>문지선</cp:lastModifiedBy>
  <cp:revision>4</cp:revision>
  <dcterms:created xsi:type="dcterms:W3CDTF">2017-10-25T08:02:00Z</dcterms:created>
  <dcterms:modified xsi:type="dcterms:W3CDTF">2017-10-25T08:47:00Z</dcterms:modified>
</cp:coreProperties>
</file>