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52"/>
          <w:szCs w:val="52"/>
        </w:rPr>
        <w:t xml:space="preserve">InfraWatch</w:t>
      </w:r>
    </w:p>
    <w:p>
      <w:pPr>
        <w:pBdr>
          <w:bottom w:val="single" w:color="1F3A5F" w:sz="8" w:space="6"/>
        </w:pBdr>
        <w:spacing w:after="120"/>
      </w:pPr>
      <w:r>
        <w:rPr>
          <w:rFonts w:ascii="Calibri" w:cs="Calibri" w:eastAsia="Calibri" w:hAnsi="Calibri"/>
          <w:color w:val="5A6472"/>
          <w:sz w:val="30"/>
          <w:szCs w:val="30"/>
        </w:rPr>
        <w:t xml:space="preserve">System Feature Overview</w:t>
      </w:r>
    </w:p>
    <w:p>
      <w:pPr>
        <w:spacing w:after="120"/>
      </w:pPr>
      <w:r>
        <w:rPr>
          <w:rFonts w:ascii="Calibri" w:cs="Calibri" w:eastAsia="Calibri" w:hAnsi="Calibri"/>
          <w:sz w:val="21"/>
          <w:szCs w:val="21"/>
        </w:rPr>
        <w:t xml:space="preserve">InfraWatch is a public transparency platform for infrastructure projects. It presents project data synchronized from ABEMIS, lets citizens submit feedback and geotagged reports, and gives staff tools to review, respond, and monitor. This document lists the current features for citizens and for administrators.</w:t>
      </w:r>
    </w:p>
    <w:p>
      <w:pPr>
        <w:pStyle w:val="Heading1"/>
        <w:keepNext/>
        <w:spacing w:after="120" w:before="360"/>
      </w:pPr>
      <w:r>
        <w:rPr>
          <w:rFonts w:ascii="Calibri" w:cs="Calibri" w:eastAsia="Calibri" w:hAnsi="Calibri"/>
          <w:b/>
          <w:bCs/>
          <w:color w:val="1F3A5F"/>
          <w:sz w:val="30"/>
          <w:szCs w:val="30"/>
        </w:rPr>
        <w:t xml:space="preserve">A. Citizen and Public Side</w:t>
      </w:r>
    </w:p>
    <w:p>
      <w:pPr>
        <w:pStyle w:val="Heading2"/>
        <w:keepNext/>
        <w:spacing w:after="100" w:before="220"/>
      </w:pPr>
      <w:r>
        <w:rPr>
          <w:rFonts w:ascii="Calibri" w:cs="Calibri" w:eastAsia="Calibri" w:hAnsi="Calibri"/>
          <w:b/>
          <w:bCs/>
          <w:color w:val="5A6472"/>
          <w:sz w:val="24"/>
          <w:szCs w:val="24"/>
        </w:rPr>
        <w:t xml:space="preserve">A.1 Open to all visitors (no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Projects Directory</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Search and filter infrastructure projects by name, ABEMIS ID, project code, contractor, program, region, province, municipality, barangay, status, and funding year. Each project record shows budget, progress, contractor, and key dates.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Project Map</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Interactive map of projects with the same filters as the directory.</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Citizen Evidence Map</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Map of all geotagged photos and videos submitted by citizens, linked to the related project or report.</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Public Analytics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Portfolio statistics: total projects, project stages, approved budget, and coverage per region.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Citizen Feed</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Approved citizen feedback with project context, helpful votes, and comments.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E-Report Directory</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Public list of citizen-submitted reports with status, evidence, and official responses. Private information is removed.</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Live Broadcasts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Facebook Live, YouTube, and recorded videos from the agency.</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ANIA AI Assistant</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Chat assistant that answers questions about projects, statistics, and approved knowledge-base content.</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Information Pages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About, FAQ, Contact form, Data Privacy, Data Deletion, Terms of Service, and an SMS reporting guide.</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Language and Display</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English and Filipino interface, with light and dark mode.</w:t>
            </w:r>
          </w:p>
        </w:tc>
      </w:tr>
    </w:tbl>
    <w:p>
      <w:pPr>
        <w:pStyle w:val="Heading2"/>
        <w:keepNext/>
        <w:spacing w:after="100" w:before="220"/>
      </w:pPr>
      <w:r>
        <w:rPr>
          <w:rFonts w:ascii="Calibri" w:cs="Calibri" w:eastAsia="Calibri" w:hAnsi="Calibri"/>
          <w:b/>
          <w:bCs/>
          <w:color w:val="5A6472"/>
          <w:sz w:val="24"/>
          <w:szCs w:val="24"/>
        </w:rPr>
        <w:t xml:space="preserve">A.2 For signed-in citizens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Account</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Sign-up and sign-in with email and password or Google, with email OTP verification and password recovery.</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Project Feedback</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Citizens comment on a specific project with a category (general, quality, progress, concerns), an optional 1 to 5 rating, and up to 5 photo or video attachments. Feedback can be posted anonymously to the public and is published after moderation.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E-Report Submission</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Citizens report an issue with a category, description, location, and evidence. Reports can be anonymous or identified. Each report gets a ticket and a trackable status.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My Issues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List of the citizen's own reports, with evidence, location, staff responses, and status history.</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My Feedbacks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List of the citizen's own feedback, showing pending, approved, or rejected status and moderation notes.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My Notifications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Real-time notifications about updates to the citizen's reports and feedback.</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My Profile</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View account details and update the contact phone number.</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Guided Tours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Step-by-step tours that orient new users.</w:t>
            </w:r>
          </w:p>
        </w:tc>
      </w:tr>
    </w:tbl>
    <w:p>
      <w:pPr>
        <w:pStyle w:val="Heading1"/>
        <w:keepNext/>
        <w:spacing w:after="120" w:before="360"/>
      </w:pPr>
      <w:r>
        <w:rPr>
          <w:rFonts w:ascii="Calibri" w:cs="Calibri" w:eastAsia="Calibri" w:hAnsi="Calibri"/>
          <w:b/>
          <w:bCs/>
          <w:color w:val="1F3A5F"/>
          <w:sz w:val="30"/>
          <w:szCs w:val="30"/>
        </w:rPr>
        <w:t xml:space="preserve">B. Geotagged Photo and GeoVideo Evidence</w:t>
      </w:r>
    </w:p>
    <w:p>
      <w:pPr>
        <w:spacing w:after="120"/>
      </w:pPr>
      <w:r>
        <w:rPr>
          <w:rFonts w:ascii="Calibri" w:cs="Calibri" w:eastAsia="Calibri" w:hAnsi="Calibri"/>
          <w:sz w:val="21"/>
          <w:szCs w:val="21"/>
        </w:rPr>
        <w:t xml:space="preserve">Citizens can attach location-verified evidence to reports and feedback. Location is captured in three ways: from a photo taken with the device camera, from a video recorded with the device camera, or from GPS data already inside an uploaded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Take Photo (device camera)</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Opens the device's own camera inside the browser (rear camera preferred) and captures the photo together with the GPS location at the moment of capture. If GPS is unavailable, the user may continue, and the photo is marked as not geotagged.</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Record GeoVideo (device camera)</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Records video with the device's own camera while continuously logging the GPS route and time. Recording stops automatically before the 100 MB limit (about 8 to 9 minutes).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Upload with GPS data</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Photos: GPS is read from EXIF data. Videos: GPS is read from location metadata embedded in MP4 or MOV files.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DA GeoCamera support</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Accepts the camera's .gps.info file and automatically pairs it with the matching video. JSON, CSV, and XML GPS tracks are also supported.</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Map preview</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Shows the captured location or route on a map before the report is submitted.</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GeoVideo Split Viewer</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Video and map side by side. A marker moves along the route as the video plays. Includes fullscreen mode and a choice of base maps.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System-wide Evidence Map</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All geotagged evidence plotted on one map for monitoring and review.</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Evidence safeguards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Up to 5 files per report (5 MB per photo, 100 MB per video). Uploads are checked for file type and inappropriate content, and blocked uploads are written to the audit log. Report evidence is private to the submitter and authorized staff.</w:t>
            </w:r>
          </w:p>
        </w:tc>
      </w:tr>
    </w:tbl>
    <w:p>
      <w:pPr>
        <w:pStyle w:val="Heading1"/>
        <w:keepNext/>
        <w:spacing w:after="120" w:before="360"/>
      </w:pPr>
      <w:r>
        <w:rPr>
          <w:rFonts w:ascii="Calibri" w:cs="Calibri" w:eastAsia="Calibri" w:hAnsi="Calibri"/>
          <w:b/>
          <w:bCs/>
          <w:color w:val="1F3A5F"/>
          <w:sz w:val="30"/>
          <w:szCs w:val="30"/>
        </w:rPr>
        <w:t xml:space="preserve">C. Administrator Side</w:t>
      </w:r>
    </w:p>
    <w:p>
      <w:pPr>
        <w:pStyle w:val="Heading2"/>
        <w:keepNext/>
        <w:spacing w:after="100" w:before="220"/>
      </w:pPr>
      <w:r>
        <w:rPr>
          <w:rFonts w:ascii="Calibri" w:cs="Calibri" w:eastAsia="Calibri" w:hAnsi="Calibri"/>
          <w:b/>
          <w:bCs/>
          <w:color w:val="5A6472"/>
          <w:sz w:val="24"/>
          <w:szCs w:val="24"/>
        </w:rPr>
        <w:t xml:space="preserve">C.1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Analytics Dashboard</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Key indicators, delayed and priority projects, performance by region, budget by project type, progress curve, funding-year data, and drill-through to individual project records.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Executive Brief</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AI-generated management summary based on the same filtered data (when enabled).</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Projects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Administrative project directory with filters and portfolio statistics.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Feedback Moderation</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Review feedback and media, approve or reject with notes, or delete. Actions are logged.</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Reported Issues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Report queue with search and status totals. Staff review evidence, including the GeoVideo viewer, post public responses or internal notes, and move reports through pending, reviewing, resolved, and closed.</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SMS Grievance Review</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Review incoming SMS grievances, tag the related project, route the case, add notes, and send SMS replies to the sender. Optional automatic first reply.</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Contact Messages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Inbox for messages sent through the public Contact form.</w:t>
            </w:r>
          </w:p>
        </w:tc>
      </w:tr>
    </w:tbl>
    <w:p>
      <w:pPr>
        <w:pStyle w:val="Heading2"/>
        <w:keepNext/>
        <w:spacing w:after="100" w:before="220"/>
      </w:pPr>
      <w:r>
        <w:rPr>
          <w:rFonts w:ascii="Calibri" w:cs="Calibri" w:eastAsia="Calibri" w:hAnsi="Calibri"/>
          <w:b/>
          <w:bCs/>
          <w:color w:val="5A6472"/>
          <w:sz w:val="24"/>
          <w:szCs w:val="24"/>
        </w:rPr>
        <w:t xml:space="preserve">C.2 Reports and Analytics</w:t>
      </w:r>
    </w:p>
    <w:p>
      <w:pPr>
        <w:spacing w:after="120"/>
      </w:pPr>
      <w:r>
        <w:rPr>
          <w:rFonts w:ascii="Calibri" w:cs="Calibri" w:eastAsia="Calibri" w:hAnsi="Calibri"/>
          <w:color w:val="5A6472"/>
          <w:sz w:val="21"/>
          <w:szCs w:val="21"/>
        </w:rPr>
        <w:t xml:space="preserve">Available to administrators and regional administrators.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Issue SLA Report</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Response-time statistics (average, median, minimum, maximum), response distribution, daily trend, resolution rate, and breach flags. Downloadable.</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Feedback SLA Report</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Same measures for feedback moderation. Downloadable.</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Citizen Engagement</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Analytics on citizen activity and participation.</w:t>
            </w:r>
          </w:p>
        </w:tc>
      </w:tr>
    </w:tbl>
    <w:p>
      <w:pPr>
        <w:pStyle w:val="Heading2"/>
        <w:keepNext/>
        <w:spacing w:after="100" w:before="220"/>
      </w:pPr>
      <w:r>
        <w:rPr>
          <w:rFonts w:ascii="Calibri" w:cs="Calibri" w:eastAsia="Calibri" w:hAnsi="Calibri"/>
          <w:b/>
          <w:bCs/>
          <w:color w:val="5A6472"/>
          <w:sz w:val="24"/>
          <w:szCs w:val="24"/>
        </w:rPr>
        <w:t xml:space="preserve">C.3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MYDAS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Ask questions in plain language and get charts from project data. Dashboards can be saved and exported to PDF or PNG. Administrator only.</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ABEMIS Sync</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Automatic synchronization with ABEMIS every 3 hours, with manual trigger and sync history.</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Data Quality</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Detects missing, inconsistent, or stale project data and exports findings for follow-up at the source system.</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Audit Logs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Records logins, failed sign-ins, blocked uploads, record changes, and sync activity, with filters.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Knowledge Base</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Upload documents and FAQ entries that the AI assistant uses to answer questions. Documents can be archived, restored, and re-indexed.</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Live Videos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Manage Facebook Live, YouTube, and recorded video entries, including scheduling, featuring, and expiry.</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Settings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Edit automatic reply messages for reports and feedback.</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User Management</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Create users, assign roles and region or program scope, ban or unban, verify email, and end sessions.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ANIA Voice Assistant</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Hands-free voice assistant with wake word for administrators (when enabled).</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Notifications and Reminders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Real-time alerts to staff and citizens, automatic acknowledgment of new feedback, and SLA follow-up reminders.</w:t>
            </w:r>
          </w:p>
        </w:tc>
      </w:tr>
    </w:tbl>
    <w:p>
      <w:pPr>
        <w:pStyle w:val="Heading1"/>
        <w:keepNext/>
        <w:spacing w:after="120" w:before="360"/>
      </w:pPr>
      <w:r>
        <w:rPr>
          <w:rFonts w:ascii="Calibri" w:cs="Calibri" w:eastAsia="Calibri" w:hAnsi="Calibri"/>
          <w:b/>
          <w:bCs/>
          <w:color w:val="1F3A5F"/>
          <w:sz w:val="30"/>
          <w:szCs w:val="30"/>
        </w:rPr>
        <w:t xml:space="preserve">D. InfraWatch Compared with FMR Watch</w:t>
      </w:r>
    </w:p>
    <w:p>
      <w:pPr>
        <w:spacing w:after="120"/>
      </w:pPr>
      <w:r>
        <w:rPr>
          <w:rFonts w:ascii="Calibri" w:cs="Calibri" w:eastAsia="Calibri" w:hAnsi="Calibri"/>
          <w:sz w:val="21"/>
          <w:szCs w:val="21"/>
        </w:rPr>
        <w:t xml:space="preserve">InfraWatch started from the FMR Watch design and was extended for infrastructure projects. This section lists what InfraWatch has that FMR Watch does not, what was improved, and what FMR Watch still has that InfraWatch does not.</w:t>
      </w:r>
    </w:p>
    <w:p>
      <w:pPr>
        <w:pStyle w:val="Heading2"/>
        <w:keepNext/>
        <w:spacing w:after="100" w:before="220"/>
      </w:pPr>
      <w:r>
        <w:rPr>
          <w:rFonts w:ascii="Calibri" w:cs="Calibri" w:eastAsia="Calibri" w:hAnsi="Calibri"/>
          <w:b/>
          <w:bCs/>
          <w:color w:val="5A6472"/>
          <w:sz w:val="24"/>
          <w:szCs w:val="24"/>
        </w:rPr>
        <w:t xml:space="preserve">D.1 In InfraWatch, not in FMR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Camera capture with live GPS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Citizens take a photo or record a video with the device's own camera, and the GPS location is captured at that moment. FMR Watch only accepts files that are already on the device.</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GeoVideo</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Video evidence with a continuous GPS route, a split viewer that moves a map marker as the video plays, and support for DA GeoCamera .gps.info files.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Citizen Evidence Map</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Public map of all geotagged citizen photos and videos.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ANIA AI Assistant and Knowledge Base</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Chat assistant for projects, statistics, and approved documents, with administrator-managed knowledge base. FMR Watch has no AI assistant.</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ANIA Voice Assistant</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Voice interaction for administrators with wake word and spoken answers.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Executive Brief and managerial analytics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Delay and schedule-health indicators, priority projects, progress variance, trend snapshots, and drill-through to project records. FMR Watch has a basic statistics dashboard.</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MYDAS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Natural-language questions turned into charts and saved dashboards, with PDF and PNG export.</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Data Quality</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Finds missing, inconsistent, or stale project data and exports findings for follow-up.</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Citizen Engagement analytics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Staff report on citizen activity and participation.</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SMS Grievance Review</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Staff review of SMS grievances with project tagging, routing, SMS replies, and optional automatic acknowledgment, plus a public SMS reporting guide.</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Regional Administrator role</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 fourth role with all-region staff access and region-scoped user management. FMR Watch has three roles.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Guided tours and submission survey</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Step-by-step tours for citizens and staff, and a short survey after a report is submitted.</w:t>
            </w:r>
          </w:p>
        </w:tc>
      </w:tr>
    </w:tbl>
    <w:p>
      <w:pPr>
        <w:pStyle w:val="Heading2"/>
        <w:keepNext/>
        <w:spacing w:after="100" w:before="220"/>
      </w:pPr>
      <w:r>
        <w:rPr>
          <w:rFonts w:ascii="Calibri" w:cs="Calibri" w:eastAsia="Calibri" w:hAnsi="Calibri"/>
          <w:b/>
          <w:bCs/>
          <w:color w:val="5A6472"/>
          <w:sz w:val="24"/>
          <w:szCs w:val="24"/>
        </w:rPr>
        <w:t xml:space="preserve">D.2 Enhancements to features both systems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Report evidence</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Evidence moved from plain file upload with EXIF reading to camera capture, GPS route tracking, GeoVideo playback, and a system-wide evidence map. Staff can also approve evidence photos for public display on a report.</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Admin dashboard</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From a stats and recent-activity view to filterable portfolio analytics with delay indicators, regional comparison, and drill-through.</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ABEMIS synchronization</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Overlapping syncs are prevented, and a sync continues when individual records fail instead of stopping.</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Public project pages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Project detail pages show validated data and sanitized media, with explicit states for missing or unusable data such as coordinates.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Citizen reporting channels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Web reporting plus an SMS channel with staff review and replies.</w:t>
            </w:r>
          </w:p>
        </w:tc>
      </w:tr>
    </w:tbl>
    <w:p>
      <w:pPr>
        <w:pStyle w:val="Heading2"/>
        <w:keepNext/>
        <w:spacing w:after="100" w:before="220"/>
      </w:pPr>
      <w:r>
        <w:rPr>
          <w:rFonts w:ascii="Calibri" w:cs="Calibri" w:eastAsia="Calibri" w:hAnsi="Calibri"/>
          <w:b/>
          <w:bCs/>
          <w:color w:val="5A6472"/>
          <w:sz w:val="24"/>
          <w:szCs w:val="24"/>
        </w:rPr>
        <w:t xml:space="preserve">D.3 In FMR Watch, not yet in InfraWatch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Feature</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Description</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Articles and Updates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Public articles page and an admin CMS to create, edit, and publish articles.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Announcements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Admin pages to create, edit, and activate site announcements.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Email Templates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Admin editor for transactional email templates.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Map Layers management</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Admin pages to add and manage map layers. InfraWatch has the map but no admin page for layers.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Regional Statistics and Statistics page</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Admin-managed regional data and a public statistics page with financial analytics, regional matrix, and trends.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Comment Moderation</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Dedicated admin page to moderate comments on feedback.</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System Health Check</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Admin page and endpoints that check the database, file storage, and Redis.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Locations (PSGC) Sync page</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Admin page with sync logs. In InfraWatch this is a command-line script only.</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Staff Account Settings and Notifications pages</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Dedicated pages for staff account settings and the notification list. InfraWatch has a notification bell and no separate staff pages.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Contact report</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Report on contact messages under Reports.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Redis caching</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Cache layer for faster dashboards and public data. InfraWatch does not use Redis.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Workflow engine with live sync progress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Background workflow runs with a streamed progress view for ABEMIS and MIADP sync.</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Large-file upload</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Presigned and multipart upload for big files.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Site extras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Google Analytics, page-view tracking, SEO structured data, a skip-to-content accessibility link, and a maintenance-mode modal.</w:t>
            </w:r>
          </w:p>
        </w:tc>
      </w:tr>
    </w:tbl>
    <w:p>
      <w:pPr>
        <w:pStyle w:val="Heading1"/>
        <w:keepNext/>
        <w:spacing w:after="120" w:before="360"/>
      </w:pPr>
      <w:r>
        <w:rPr>
          <w:rFonts w:ascii="Calibri" w:cs="Calibri" w:eastAsia="Calibri" w:hAnsi="Calibri"/>
          <w:b/>
          <w:bCs/>
          <w:color w:val="1F3A5F"/>
          <w:sz w:val="30"/>
          <w:szCs w:val="30"/>
        </w:rPr>
        <w:t xml:space="preserve">E. Enhancements and Next Steps</w:t>
      </w:r>
    </w:p>
    <w:p>
      <w:pPr>
        <w:spacing w:after="120"/>
      </w:pPr>
      <w:r>
        <w:rPr>
          <w:rFonts w:ascii="Calibri" w:cs="Calibri" w:eastAsia="Calibri" w:hAnsi="Calibri"/>
          <w:sz w:val="21"/>
          <w:szCs w:val="21"/>
        </w:rPr>
        <w:t xml:space="preserve">Items are listed in suggested order. The Voice Assistant is first because it is not ready for regular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Item</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What needs to be done</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1. Voice Assistant tuning</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Voice mode is not yet reliable. The wake word is too sensitive and sometimes starts listening when no one called it. Planned work: raise the detection threshold (WAKE_WORD_THRESHOLD, now 0.5) and retest; evaluate false accepts with recordings from the real office environment; retrain the Hey ANIA model with more negative samples (background speech, similar-sounding phrases); and add a confirmation step or push-to-talk option. Until this is done, voice stays off by default (VOICE_ASSISTANT_ENABLED=false) and ANIA is used by typing.</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2. ABEMIS sync reliability</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Show why a sync failed, notify authorized staff, retry safely, and clearly mark data as old when the last sync is not recent.</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3. Complete the report workflow</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Assign each report to a person or office, add response deadlines and escalation, and enforce valid status changes from submitted to closed.</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4. Email delivery check</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Confirm in production that verification and password-reset emails are sent.</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5. Close the gaps with FMR Watch</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Bring over the items in D.3 in order of value: Regional Statistics and Statistics page, Articles and Announcements, Comment Moderation, System Health Check, Map Layers management.</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6. SMS cases into Issue Management</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SMS grievances are reviewed on their own page. Create linked Issue records so SMS and web reports are tracked in one queue.</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7. Open data export</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Public CSV and JSON download of project data, using public fields only and showing the date of the latest successful sync.</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8. Image privacy</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Strip location and device metadata from stored images that are shown publicly.</w:t>
            </w:r>
          </w:p>
        </w:tc>
      </w:tr>
    </w:tbl>
    <w:p>
      <w:pPr>
        <w:pStyle w:val="Heading1"/>
        <w:keepNext/>
        <w:spacing w:after="120" w:before="360"/>
      </w:pPr>
      <w:r>
        <w:rPr>
          <w:rFonts w:ascii="Calibri" w:cs="Calibri" w:eastAsia="Calibri" w:hAnsi="Calibri"/>
          <w:b/>
          <w:bCs/>
          <w:color w:val="1F3A5F"/>
          <w:sz w:val="30"/>
          <w:szCs w:val="30"/>
        </w:rPr>
        <w:t xml:space="preserve">F. How to Use ANIA</w:t>
      </w:r>
    </w:p>
    <w:p>
      <w:pPr>
        <w:spacing w:after="120"/>
      </w:pPr>
      <w:r>
        <w:rPr>
          <w:rFonts w:ascii="Calibri" w:cs="Calibri" w:eastAsia="Calibri" w:hAnsi="Calibri"/>
          <w:sz w:val="21"/>
          <w:szCs w:val="21"/>
        </w:rPr>
        <w:t xml:space="preserve">ANIA is the InfraWatch assistant. It answers questions from project records and approved documents. It does not change any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Step</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What to do</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Open ANIA</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Click the ANIA button on any public page. The button can be dragged anywhere on the screen, and double-click returns it to its place. Administrators see ANIA on the admin pages.</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Ask a question</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Type in the box and press Send or Enter. Ask about project locations, status, budgets, or contractors.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Or tap a suggestion</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Sample questions are shown when the chat is empty.</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Read the answer</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Answers can include tables and charts. Check important figures against the project record, because each answer carries a verification notice.</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Clear or close</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Use Clear messages to start over, or the close button to hide the chat.</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Voice (administrators only)</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When voice is enabled, the microphone button or Ctrl+Shift+V turns voice mode on or off. Say "Hey ANIA" to start and "ANIA sleep" to close. Voice is still being tuned (see Next Steps).</w:t>
            </w:r>
          </w:p>
        </w:tc>
      </w:tr>
    </w:tbl>
    <w:p>
      <w:pPr>
        <w:pStyle w:val="Heading2"/>
        <w:keepNext/>
        <w:spacing w:after="100" w:before="220"/>
      </w:pPr>
      <w:r>
        <w:rPr>
          <w:rFonts w:ascii="Calibri" w:cs="Calibri" w:eastAsia="Calibri" w:hAnsi="Calibri"/>
          <w:b/>
          <w:bCs/>
          <w:color w:val="5A6472"/>
          <w:sz w:val="24"/>
          <w:szCs w:val="24"/>
        </w:rPr>
        <w:t xml:space="preserve">Sample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Ask</w:t>
            </w:r>
          </w:p>
        </w:tc>
        <w:tc>
          <w:tcPr>
            <w:tcW w:type="dxa" w:w="6660"/>
            <w:tcBorders>
              <w:top w:val="single" w:color="C9D1DB" w:sz="4"/>
              <w:left w:val="single" w:color="C9D1DB" w:sz="4"/>
              <w:bottom w:val="single" w:color="C9D1DB" w:sz="4"/>
              <w:right w:val="single" w:color="C9D1DB" w:sz="4"/>
            </w:tcBorders>
            <w:shd w:fill="1F3A5F" w:color="auto" w:val="clear"/>
            <w:tcMar>
              <w:top w:type="dxa" w:w="70"/>
              <w:left w:type="dxa" w:w="120"/>
              <w:bottom w:type="dxa" w:w="70"/>
              <w:right w:type="dxa" w:w="120"/>
            </w:tcMar>
          </w:tcPr>
          <w:p>
            <w:r>
              <w:rPr>
                <w:rFonts w:ascii="Calibri" w:cs="Calibri" w:eastAsia="Calibri" w:hAnsi="Calibri"/>
                <w:b/>
                <w:bCs/>
                <w:color w:val="FFFFFF"/>
                <w:sz w:val="21"/>
                <w:szCs w:val="21"/>
              </w:rPr>
              <w:t xml:space="preserve">What you get</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Show ongoing projects in Aklan</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Lists ongoing projects in the province.</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Summarize projects by status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Gives counts per project status.</w:t>
            </w:r>
          </w:p>
        </w:tc>
      </w:tr>
      <w:tr>
        <w:trPr>
          <w:cantSplit/>
        </w:trPr>
        <w:tc>
          <w:tcPr>
            <w:tcW w:type="dxa" w:w="270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b/>
                <w:bCs/>
                <w:sz w:val="21"/>
                <w:szCs w:val="21"/>
              </w:rPr>
              <w:t xml:space="preserve">Show AMEFIP projects in Region VI</w:t>
            </w:r>
          </w:p>
        </w:tc>
        <w:tc>
          <w:tcPr>
            <w:tcW w:type="dxa" w:w="6660"/>
            <w:tcBorders>
              <w:top w:val="single" w:color="C9D1DB" w:sz="4"/>
              <w:left w:val="single" w:color="C9D1DB" w:sz="4"/>
              <w:bottom w:val="single" w:color="C9D1DB" w:sz="4"/>
              <w:right w:val="single" w:color="C9D1DB" w:sz="4"/>
            </w:tcBorders>
            <w:tcMar>
              <w:top w:type="dxa" w:w="70"/>
              <w:left w:type="dxa" w:w="120"/>
              <w:bottom w:type="dxa" w:w="70"/>
              <w:right w:type="dxa" w:w="120"/>
            </w:tcMar>
          </w:tcPr>
          <w:p>
            <w:r>
              <w:rPr>
                <w:rFonts w:ascii="Calibri" w:cs="Calibri" w:eastAsia="Calibri" w:hAnsi="Calibri"/>
                <w:sz w:val="21"/>
                <w:szCs w:val="21"/>
              </w:rPr>
              <w:t xml:space="preserve">Filters by program and region.</w:t>
            </w:r>
          </w:p>
        </w:tc>
      </w:tr>
      <w:tr>
        <w:trPr>
          <w:cantSplit/>
        </w:trPr>
        <w:tc>
          <w:tcPr>
            <w:tcW w:type="dxa" w:w="270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b/>
                <w:bCs/>
                <w:sz w:val="21"/>
                <w:szCs w:val="21"/>
              </w:rPr>
              <w:t xml:space="preserve">Show 10 ongoing projects with contractors</w:t>
            </w:r>
          </w:p>
        </w:tc>
        <w:tc>
          <w:tcPr>
            <w:tcW w:type="dxa" w:w="6660"/>
            <w:tcBorders>
              <w:top w:val="single" w:color="C9D1DB" w:sz="4"/>
              <w:left w:val="single" w:color="C9D1DB" w:sz="4"/>
              <w:bottom w:val="single" w:color="C9D1DB" w:sz="4"/>
              <w:right w:val="single" w:color="C9D1DB" w:sz="4"/>
            </w:tcBorders>
            <w:shd w:fill="F5F7FA" w:color="auto" w:val="clear"/>
            <w:tcMar>
              <w:top w:type="dxa" w:w="70"/>
              <w:left w:type="dxa" w:w="120"/>
              <w:bottom w:type="dxa" w:w="70"/>
              <w:right w:type="dxa" w:w="120"/>
            </w:tcMar>
          </w:tcPr>
          <w:p>
            <w:r>
              <w:rPr>
                <w:rFonts w:ascii="Calibri" w:cs="Calibri" w:eastAsia="Calibri" w:hAnsi="Calibri"/>
                <w:sz w:val="21"/>
                <w:szCs w:val="21"/>
              </w:rPr>
              <w:t xml:space="preserve">Lists projects with their contractors.</w:t>
            </w:r>
          </w:p>
        </w:tc>
      </w:tr>
    </w:tbl>
    <w:p>
      <w:pPr>
        <w:spacing w:after="60"/>
      </w:pP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8"/>
        <w:szCs w:val="18"/>
      </w:rPr>
      <w:t xml:space="preserve">InfraWatch System Feature Overview</w:t>
    </w:r>
    <w:r>
      <w:rPr>
        <w:rFonts w:ascii="Calibri" w:cs="Calibri" w:eastAsia="Calibri" w:hAnsi="Calibri"/>
        <w:color w:val="5A6472"/>
        <w:sz w:val="18"/>
        <w:szCs w:val="18"/>
      </w:rPr>
      <w:t xml:space="preserve">	Page </w:t>
    </w:r>
    <w:r>
      <w:rPr>
        <w:rFonts w:ascii="Calibri" w:cs="Calibri" w:eastAsia="Calibri" w:hAnsi="Calibri"/>
        <w:color w:val="5A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5A647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InfraWatch System Feature Overview</dc:title>
  <dc:creator>InfraWatch</dc:creator>
  <cp:lastModifiedBy>Un-named</cp:lastModifiedBy>
  <cp:revision>1</cp:revision>
  <dcterms:created xsi:type="dcterms:W3CDTF">2026-10-11T06:52:13.892Z</dcterms:created>
  <dcterms:modified xsi:type="dcterms:W3CDTF">2026-10-11T06:52:13.894Z</dcterms:modified>
</cp:coreProperties>
</file>

<file path=docProps/custom.xml><?xml version="1.0" encoding="utf-8"?>
<Properties xmlns="http://schemas.openxmlformats.org/officeDocument/2006/custom-properties" xmlns:vt="http://schemas.openxmlformats.org/officeDocument/2006/docPropsVTypes"/>
</file>