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Presupuestos</w:t>
      </w:r>
      <w:r>
        <w:t xml:space="preserve"> </w:t>
      </w:r>
      <w:r>
        <w:t xml:space="preserve">comparativos</w:t>
      </w:r>
      <w:r>
        <w:t xml:space="preserve"> </w:t>
      </w:r>
      <w:r>
        <w:t xml:space="preserve">y</w:t>
      </w:r>
      <w:r>
        <w:t xml:space="preserve"> </w:t>
      </w:r>
      <w:r>
        <w:t xml:space="preserve">su</w:t>
      </w:r>
      <w:r>
        <w:t xml:space="preserve"> </w:t>
      </w:r>
      <w:r>
        <w:t xml:space="preserve">nivel</w:t>
      </w:r>
      <w:r>
        <w:t xml:space="preserve"> </w:t>
      </w:r>
      <w:r>
        <w:t xml:space="preserve">de</w:t>
      </w:r>
      <w:r>
        <w:t xml:space="preserve"> </w:t>
      </w:r>
      <w:r>
        <w:t xml:space="preserve">transparencia</w:t>
      </w:r>
    </w:p>
    <w:p>
      <w:pPr>
        <w:pStyle w:val="Subtitle"/>
      </w:pPr>
      <w:r>
        <w:t xml:space="preserve">Periodo</w:t>
      </w:r>
      <w:r>
        <w:t xml:space="preserve"> </w:t>
      </w:r>
      <w:r>
        <w:t xml:space="preserve">2020-2021</w:t>
      </w:r>
    </w:p>
    <w:p>
      <w:pPr>
        <w:pStyle w:val="Author"/>
      </w:pPr>
      <w:r>
        <w:t xml:space="preserve">Bruno</w:t>
      </w:r>
      <w:r>
        <w:t xml:space="preserve"> </w:t>
      </w:r>
      <w:r>
        <w:t xml:space="preserve">Tomás</w:t>
      </w:r>
      <w:r>
        <w:t xml:space="preserve"> </w:t>
      </w:r>
      <w:r>
        <w:t xml:space="preserve">Atonal</w:t>
      </w:r>
      <w:r>
        <w:t xml:space="preserve"> </w:t>
      </w:r>
      <w:r>
        <w:t xml:space="preserve">Hernández</w:t>
      </w:r>
    </w:p>
    <w:p>
      <w:pPr>
        <w:pStyle w:val="FirstParagraph"/>
      </w:pPr>
      <w:r>
        <w:t xml:space="preserve">El ejercicio fiscal 2020-2021 para los presupuestos legislativos se caracterizó por contener discrepancias menores entre las partidas aprobadas y devengadas a comparación de otros años, tanto por el número de congresos estatales con discrepancias por encima del Índice de Transparencia, como por los montos calculados en millones de pesos.</w:t>
      </w:r>
    </w:p>
    <w:p>
      <w:pPr>
        <w:pStyle w:val="BodyText"/>
      </w:pPr>
      <w:r>
        <w:t xml:space="preserve">De acuerdo con el</w:t>
      </w:r>
      <w:r>
        <w:t xml:space="preserve"> </w:t>
      </w:r>
      <w:hyperlink r:id="rId20">
        <w:r>
          <w:rPr>
            <w:rStyle w:val="Hyperlink"/>
          </w:rPr>
          <w:t xml:space="preserve">Instituto Mexicano para la Competitividad (2021)</w:t>
        </w:r>
      </w:hyperlink>
      <w:r>
        <w:t xml:space="preserve">, cada año los presupuestos asignados para los congresos estatales han mostrado una tendencia decreciente en términos brutos en los últimos 5 años</w:t>
      </w:r>
      <w:r>
        <w:rPr>
          <w:rStyle w:val="FootnoteReference"/>
        </w:rPr>
        <w:footnoteReference w:id="21"/>
      </w:r>
      <w:r>
        <w:t xml:space="preserve">, por lo que cada año se les aprueba una partida presupuestal menor, y el presupuesto devengado varía a partir de la aprobación inicial. Sin embargo, esta asignación de fondos no incide necesariamente en los costos incurridos de cada Congreso ni en la proporción que alcanza en función del número de diputados que lo componne</w:t>
      </w:r>
      <w:r>
        <w:rPr>
          <w:rStyle w:val="FootnoteReference"/>
        </w:rPr>
        <w:footnoteReference w:id="22"/>
      </w:r>
      <w:r>
        <w:t xml:space="preserve">.</w:t>
      </w:r>
    </w:p>
    <w:p>
      <w:pPr>
        <w:pStyle w:val="BodyText"/>
      </w:pPr>
      <w:r>
        <w:t xml:space="preserve">Para entender detenidamente la situación de cada congreso, se tomaron dos partidas presupuestales:</w:t>
      </w:r>
    </w:p>
    <w:p>
      <w:pPr>
        <w:numPr>
          <w:ilvl w:val="0"/>
          <w:numId w:val="1001"/>
        </w:numPr>
        <w:pStyle w:val="Compact"/>
      </w:pPr>
      <w:r>
        <w:t xml:space="preserve">Presupuestos aprobados: Provienen de los Presupuestos Legislativos, una parte se asigna a los congresos y el resto se utiliza para auditorías estatales.</w:t>
      </w:r>
    </w:p>
    <w:p>
      <w:pPr>
        <w:numPr>
          <w:ilvl w:val="0"/>
          <w:numId w:val="1001"/>
        </w:numPr>
        <w:pStyle w:val="Compact"/>
      </w:pPr>
      <w:r>
        <w:t xml:space="preserve">Presupuestos devengados: Presupuestos contemplados por cada congreso estatal para cubrir obligaciones contraídas por cada periodo electoral, principalmente en el número de diputados.</w:t>
      </w:r>
    </w:p>
    <w:p>
      <w:pPr>
        <w:pStyle w:val="FirstParagraph"/>
      </w:pPr>
      <w:r>
        <w:t xml:space="preserve">A su vez, las diferencias entre presupuestos devengados y aprobados se analizaron desde dos perspectivas: bruta (en millones de pesos) y porcentual. Esto con la finalidad de calcular el desempeño fiscal de cada congreso y sus excedentes en términos de transparencia.</w:t>
      </w:r>
    </w:p>
    <w:p>
      <w:pPr>
        <w:pStyle w:val="TableCaption"/>
      </w:pPr>
      <w:r>
        <w:t xml:space="preserve">Tabla I. Presupuestos legislativos por Congreso</w:t>
      </w:r>
    </w:p>
    <w:tbl>
      <w:tblPr>
        <w:tblStyle w:val="Table"/>
        <w:tblW w:type="pct" w:w="5000"/>
        <w:tblLook w:firstRow="1" w:lastRow="0" w:firstColumn="0" w:lastColumn="0" w:noHBand="0" w:noVBand="0" w:val="0020"/>
        <w:tblCaption w:val="Tabla I. Presupuestos legislativos por Congreso"/>
      </w:tblPr>
      <w:tblGrid>
        <w:gridCol w:w="1732"/>
        <w:gridCol w:w="1815"/>
        <w:gridCol w:w="1897"/>
        <w:gridCol w:w="2475"/>
      </w:tblGrid>
      <w:tr>
        <w:trPr>
          <w:tblHeader w:val="true"/>
        </w:trPr>
        <w:tc>
          <w:tcPr/>
          <w:p>
            <w:pPr>
              <w:pStyle w:val="Compact"/>
              <w:jc w:val="center"/>
            </w:pPr>
            <w:r>
              <w:t xml:space="preserve">Congreso</w:t>
            </w:r>
          </w:p>
        </w:tc>
        <w:tc>
          <w:tcPr/>
          <w:p>
            <w:pPr>
              <w:pStyle w:val="Compact"/>
              <w:jc w:val="center"/>
            </w:pPr>
            <w:r>
              <w:t xml:space="preserve">Presupuesto Aprobado</w:t>
            </w:r>
          </w:p>
        </w:tc>
        <w:tc>
          <w:tcPr/>
          <w:p>
            <w:pPr>
              <w:pStyle w:val="Compact"/>
              <w:jc w:val="center"/>
            </w:pPr>
            <w:r>
              <w:t xml:space="preserve">Presupuesto Devengado</w:t>
            </w:r>
          </w:p>
        </w:tc>
        <w:tc>
          <w:tcPr/>
          <w:p>
            <w:pPr>
              <w:pStyle w:val="Compact"/>
              <w:jc w:val="center"/>
            </w:pPr>
            <w:r>
              <w:t xml:space="preserve">Variación entre presupuestos</w:t>
            </w:r>
          </w:p>
        </w:tc>
      </w:tr>
      <w:tr>
        <w:tc>
          <w:tcPr/>
          <w:p>
            <w:pPr>
              <w:pStyle w:val="Compact"/>
              <w:jc w:val="center"/>
            </w:pPr>
            <w:r>
              <w:t xml:space="preserve">Aguascalientes</w:t>
            </w:r>
          </w:p>
        </w:tc>
        <w:tc>
          <w:tcPr/>
          <w:p>
            <w:pPr>
              <w:pStyle w:val="Compact"/>
              <w:jc w:val="center"/>
            </w:pPr>
            <w:r>
              <w:t xml:space="preserve">$200,404,130.00</w:t>
            </w:r>
          </w:p>
        </w:tc>
        <w:tc>
          <w:tcPr/>
          <w:p>
            <w:pPr>
              <w:pStyle w:val="Compact"/>
              <w:jc w:val="center"/>
            </w:pPr>
            <w:r>
              <w:t xml:space="preserve">$226,456,666.90</w:t>
            </w:r>
          </w:p>
        </w:tc>
        <w:tc>
          <w:tcPr/>
          <w:p>
            <w:pPr>
              <w:pStyle w:val="Compact"/>
              <w:jc w:val="center"/>
            </w:pPr>
            <w:r>
              <w:t xml:space="preserve">$26,052,536.90</w:t>
            </w:r>
          </w:p>
        </w:tc>
      </w:tr>
      <w:tr>
        <w:tc>
          <w:tcPr/>
          <w:p>
            <w:pPr>
              <w:pStyle w:val="Compact"/>
              <w:jc w:val="center"/>
            </w:pPr>
            <w:r>
              <w:t xml:space="preserve">Baja California</w:t>
            </w:r>
          </w:p>
        </w:tc>
        <w:tc>
          <w:tcPr/>
          <w:p>
            <w:pPr>
              <w:pStyle w:val="Compact"/>
              <w:jc w:val="center"/>
            </w:pPr>
            <w:r>
              <w:t xml:space="preserve">$588,694,542.00</w:t>
            </w:r>
          </w:p>
        </w:tc>
        <w:tc>
          <w:tcPr/>
          <w:p>
            <w:pPr>
              <w:pStyle w:val="Compact"/>
              <w:jc w:val="center"/>
            </w:pPr>
            <w:r>
              <w:t xml:space="preserve">$588,694,542.00</w:t>
            </w:r>
          </w:p>
        </w:tc>
        <w:tc>
          <w:tcPr/>
          <w:p>
            <w:pPr>
              <w:pStyle w:val="Compact"/>
              <w:jc w:val="center"/>
            </w:pPr>
            <w:r>
              <w:t xml:space="preserve">$0.00</w:t>
            </w:r>
          </w:p>
        </w:tc>
      </w:tr>
      <w:tr>
        <w:tc>
          <w:tcPr/>
          <w:p>
            <w:pPr>
              <w:pStyle w:val="Compact"/>
              <w:jc w:val="center"/>
            </w:pPr>
            <w:r>
              <w:t xml:space="preserve">Baja California Sur</w:t>
            </w:r>
          </w:p>
        </w:tc>
        <w:tc>
          <w:tcPr/>
          <w:p>
            <w:pPr>
              <w:pStyle w:val="Compact"/>
              <w:jc w:val="center"/>
            </w:pPr>
            <w:r>
              <w:t xml:space="preserve">$234,000,000.00</w:t>
            </w:r>
          </w:p>
        </w:tc>
        <w:tc>
          <w:tcPr/>
          <w:p>
            <w:pPr>
              <w:pStyle w:val="Compact"/>
              <w:jc w:val="center"/>
            </w:pPr>
            <w:r>
              <w:t xml:space="preserve">$245,700,000.00</w:t>
            </w:r>
          </w:p>
        </w:tc>
        <w:tc>
          <w:tcPr/>
          <w:p>
            <w:pPr>
              <w:pStyle w:val="Compact"/>
              <w:jc w:val="center"/>
            </w:pPr>
            <w:r>
              <w:t xml:space="preserve">$11,700,000.00</w:t>
            </w:r>
          </w:p>
        </w:tc>
      </w:tr>
      <w:tr>
        <w:tc>
          <w:tcPr/>
          <w:p>
            <w:pPr>
              <w:pStyle w:val="Compact"/>
              <w:jc w:val="center"/>
            </w:pPr>
            <w:r>
              <w:t xml:space="preserve">Campeche</w:t>
            </w:r>
          </w:p>
        </w:tc>
        <w:tc>
          <w:tcPr/>
          <w:p>
            <w:pPr>
              <w:pStyle w:val="Compact"/>
              <w:jc w:val="center"/>
            </w:pPr>
            <w:r>
              <w:t xml:space="preserve">$243,041,230.00</w:t>
            </w:r>
          </w:p>
        </w:tc>
        <w:tc>
          <w:tcPr/>
          <w:p>
            <w:pPr>
              <w:pStyle w:val="Compact"/>
              <w:jc w:val="center"/>
            </w:pPr>
            <w:r>
              <w:t xml:space="preserve">$243,041,230.00</w:t>
            </w:r>
          </w:p>
        </w:tc>
        <w:tc>
          <w:tcPr/>
          <w:p>
            <w:pPr>
              <w:pStyle w:val="Compact"/>
              <w:jc w:val="center"/>
            </w:pPr>
            <w:r>
              <w:t xml:space="preserve">$0.00</w:t>
            </w:r>
          </w:p>
        </w:tc>
      </w:tr>
      <w:tr>
        <w:tc>
          <w:tcPr/>
          <w:p>
            <w:pPr>
              <w:pStyle w:val="Compact"/>
              <w:jc w:val="center"/>
            </w:pPr>
            <w:r>
              <w:t xml:space="preserve">Chiapas</w:t>
            </w:r>
          </w:p>
        </w:tc>
        <w:tc>
          <w:tcPr/>
          <w:p>
            <w:pPr>
              <w:pStyle w:val="Compact"/>
              <w:jc w:val="center"/>
            </w:pPr>
            <w:r>
              <w:t xml:space="preserve">$217,653,291.00</w:t>
            </w:r>
          </w:p>
        </w:tc>
        <w:tc>
          <w:tcPr/>
          <w:p>
            <w:pPr>
              <w:pStyle w:val="Compact"/>
              <w:jc w:val="center"/>
            </w:pPr>
            <w:r>
              <w:t xml:space="preserve">$213,300,225.18</w:t>
            </w:r>
          </w:p>
        </w:tc>
        <w:tc>
          <w:tcPr/>
          <w:p>
            <w:pPr>
              <w:pStyle w:val="Compact"/>
              <w:jc w:val="center"/>
            </w:pPr>
            <w:r>
              <w:t xml:space="preserve">$-4,353,065.82</w:t>
            </w:r>
          </w:p>
        </w:tc>
      </w:tr>
      <w:tr>
        <w:tc>
          <w:tcPr/>
          <w:p>
            <w:pPr>
              <w:pStyle w:val="Compact"/>
              <w:jc w:val="center"/>
            </w:pPr>
            <w:r>
              <w:t xml:space="preserve">Chihuahua</w:t>
            </w:r>
          </w:p>
        </w:tc>
        <w:tc>
          <w:tcPr/>
          <w:p>
            <w:pPr>
              <w:pStyle w:val="Compact"/>
              <w:jc w:val="center"/>
            </w:pPr>
            <w:r>
              <w:t xml:space="preserve">$565,273,940.00</w:t>
            </w:r>
          </w:p>
        </w:tc>
        <w:tc>
          <w:tcPr/>
          <w:p>
            <w:pPr>
              <w:pStyle w:val="Compact"/>
              <w:jc w:val="center"/>
            </w:pPr>
            <w:r>
              <w:t xml:space="preserve">$491,788,327.80</w:t>
            </w:r>
          </w:p>
        </w:tc>
        <w:tc>
          <w:tcPr/>
          <w:p>
            <w:pPr>
              <w:pStyle w:val="Compact"/>
              <w:jc w:val="center"/>
            </w:pPr>
            <w:r>
              <w:t xml:space="preserve">$-73,485,612.20</w:t>
            </w:r>
          </w:p>
        </w:tc>
      </w:tr>
      <w:tr>
        <w:tc>
          <w:tcPr/>
          <w:p>
            <w:pPr>
              <w:pStyle w:val="Compact"/>
              <w:jc w:val="center"/>
            </w:pPr>
            <w:r>
              <w:t xml:space="preserve">Ciudad de México</w:t>
            </w:r>
          </w:p>
        </w:tc>
        <w:tc>
          <w:tcPr/>
          <w:p>
            <w:pPr>
              <w:pStyle w:val="Compact"/>
              <w:jc w:val="center"/>
            </w:pPr>
            <w:r>
              <w:t xml:space="preserve">$1,766,054,290.00</w:t>
            </w:r>
          </w:p>
        </w:tc>
        <w:tc>
          <w:tcPr/>
          <w:p>
            <w:pPr>
              <w:pStyle w:val="Compact"/>
              <w:jc w:val="center"/>
            </w:pPr>
            <w:r>
              <w:t xml:space="preserve">$1,889,678,090.30</w:t>
            </w:r>
          </w:p>
        </w:tc>
        <w:tc>
          <w:tcPr/>
          <w:p>
            <w:pPr>
              <w:pStyle w:val="Compact"/>
              <w:jc w:val="center"/>
            </w:pPr>
            <w:r>
              <w:t xml:space="preserve">$123,623,800.30</w:t>
            </w:r>
          </w:p>
        </w:tc>
      </w:tr>
      <w:tr>
        <w:tc>
          <w:tcPr/>
          <w:p>
            <w:pPr>
              <w:pStyle w:val="Compact"/>
              <w:jc w:val="center"/>
            </w:pPr>
            <w:r>
              <w:t xml:space="preserve">Coahuila</w:t>
            </w:r>
          </w:p>
        </w:tc>
        <w:tc>
          <w:tcPr/>
          <w:p>
            <w:pPr>
              <w:pStyle w:val="Compact"/>
              <w:jc w:val="center"/>
            </w:pPr>
            <w:r>
              <w:t xml:space="preserve">$199,806,276.00</w:t>
            </w:r>
          </w:p>
        </w:tc>
        <w:tc>
          <w:tcPr/>
          <w:p>
            <w:pPr>
              <w:pStyle w:val="Compact"/>
              <w:jc w:val="center"/>
            </w:pPr>
            <w:r>
              <w:t xml:space="preserve">$243,763,656.72</w:t>
            </w:r>
          </w:p>
        </w:tc>
        <w:tc>
          <w:tcPr/>
          <w:p>
            <w:pPr>
              <w:pStyle w:val="Compact"/>
              <w:jc w:val="center"/>
            </w:pPr>
            <w:r>
              <w:t xml:space="preserve">$43,957,380.72</w:t>
            </w:r>
          </w:p>
        </w:tc>
      </w:tr>
      <w:tr>
        <w:tc>
          <w:tcPr/>
          <w:p>
            <w:pPr>
              <w:pStyle w:val="Compact"/>
              <w:jc w:val="center"/>
            </w:pPr>
            <w:r>
              <w:t xml:space="preserve">Colima</w:t>
            </w:r>
          </w:p>
        </w:tc>
        <w:tc>
          <w:tcPr/>
          <w:p>
            <w:pPr>
              <w:pStyle w:val="Compact"/>
              <w:jc w:val="center"/>
            </w:pPr>
            <w:r>
              <w:t xml:space="preserve">$115,000,000.00</w:t>
            </w:r>
          </w:p>
        </w:tc>
        <w:tc>
          <w:tcPr/>
          <w:p>
            <w:pPr>
              <w:pStyle w:val="Compact"/>
              <w:jc w:val="center"/>
            </w:pPr>
            <w:r>
              <w:t xml:space="preserve">$111,550,000.00</w:t>
            </w:r>
          </w:p>
        </w:tc>
        <w:tc>
          <w:tcPr/>
          <w:p>
            <w:pPr>
              <w:pStyle w:val="Compact"/>
              <w:jc w:val="center"/>
            </w:pPr>
            <w:r>
              <w:t xml:space="preserve">$-3,450,000.00</w:t>
            </w:r>
          </w:p>
        </w:tc>
      </w:tr>
      <w:tr>
        <w:tc>
          <w:tcPr/>
          <w:p>
            <w:pPr>
              <w:pStyle w:val="Compact"/>
              <w:jc w:val="center"/>
            </w:pPr>
            <w:r>
              <w:t xml:space="preserve">Durango</w:t>
            </w:r>
          </w:p>
        </w:tc>
        <w:tc>
          <w:tcPr/>
          <w:p>
            <w:pPr>
              <w:pStyle w:val="Compact"/>
              <w:jc w:val="center"/>
            </w:pPr>
            <w:r>
              <w:t xml:space="preserve">$253,317,132.00</w:t>
            </w:r>
          </w:p>
        </w:tc>
        <w:tc>
          <w:tcPr/>
          <w:p>
            <w:pPr>
              <w:pStyle w:val="Compact"/>
              <w:jc w:val="center"/>
            </w:pPr>
            <w:r>
              <w:t xml:space="preserve">$311,580,072.36</w:t>
            </w:r>
          </w:p>
        </w:tc>
        <w:tc>
          <w:tcPr/>
          <w:p>
            <w:pPr>
              <w:pStyle w:val="Compact"/>
              <w:jc w:val="center"/>
            </w:pPr>
            <w:r>
              <w:t xml:space="preserve">$58,262,940.36</w:t>
            </w:r>
          </w:p>
        </w:tc>
      </w:tr>
      <w:tr>
        <w:tc>
          <w:tcPr/>
          <w:p>
            <w:pPr>
              <w:pStyle w:val="Compact"/>
              <w:jc w:val="center"/>
            </w:pPr>
            <w:r>
              <w:t xml:space="preserve">Estado de México</w:t>
            </w:r>
          </w:p>
        </w:tc>
        <w:tc>
          <w:tcPr/>
          <w:p>
            <w:pPr>
              <w:pStyle w:val="Compact"/>
              <w:jc w:val="center"/>
            </w:pPr>
            <w:r>
              <w:t xml:space="preserve">$1,634,477,100.00</w:t>
            </w:r>
          </w:p>
        </w:tc>
        <w:tc>
          <w:tcPr/>
          <w:p>
            <w:pPr>
              <w:pStyle w:val="Compact"/>
              <w:jc w:val="center"/>
            </w:pPr>
            <w:r>
              <w:t xml:space="preserve">$1,585,442,787.00</w:t>
            </w:r>
          </w:p>
        </w:tc>
        <w:tc>
          <w:tcPr/>
          <w:p>
            <w:pPr>
              <w:pStyle w:val="Compact"/>
              <w:jc w:val="center"/>
            </w:pPr>
            <w:r>
              <w:t xml:space="preserve">$-49,034,313.00</w:t>
            </w:r>
          </w:p>
        </w:tc>
      </w:tr>
      <w:tr>
        <w:tc>
          <w:tcPr/>
          <w:p>
            <w:pPr>
              <w:pStyle w:val="Compact"/>
              <w:jc w:val="center"/>
            </w:pPr>
            <w:r>
              <w:t xml:space="preserve">Guanajuato</w:t>
            </w:r>
          </w:p>
        </w:tc>
        <w:tc>
          <w:tcPr/>
          <w:p>
            <w:pPr>
              <w:pStyle w:val="Compact"/>
              <w:jc w:val="center"/>
            </w:pPr>
            <w:r>
              <w:t xml:space="preserve">$708,466,080.00</w:t>
            </w:r>
          </w:p>
        </w:tc>
        <w:tc>
          <w:tcPr/>
          <w:p>
            <w:pPr>
              <w:pStyle w:val="Compact"/>
              <w:jc w:val="center"/>
            </w:pPr>
            <w:r>
              <w:t xml:space="preserve">$750,974,044.80</w:t>
            </w:r>
          </w:p>
        </w:tc>
        <w:tc>
          <w:tcPr/>
          <w:p>
            <w:pPr>
              <w:pStyle w:val="Compact"/>
              <w:jc w:val="center"/>
            </w:pPr>
            <w:r>
              <w:t xml:space="preserve">$42,507,964.80</w:t>
            </w:r>
          </w:p>
        </w:tc>
      </w:tr>
      <w:tr>
        <w:tc>
          <w:tcPr/>
          <w:p>
            <w:pPr>
              <w:pStyle w:val="Compact"/>
              <w:jc w:val="center"/>
            </w:pPr>
            <w:r>
              <w:t xml:space="preserve">Guerrero</w:t>
            </w:r>
          </w:p>
        </w:tc>
        <w:tc>
          <w:tcPr/>
          <w:p>
            <w:pPr>
              <w:pStyle w:val="Compact"/>
              <w:jc w:val="center"/>
            </w:pPr>
            <w:r>
              <w:t xml:space="preserve">$542,959,316.00</w:t>
            </w:r>
          </w:p>
        </w:tc>
        <w:tc>
          <w:tcPr/>
          <w:p>
            <w:pPr>
              <w:pStyle w:val="Compact"/>
              <w:jc w:val="center"/>
            </w:pPr>
            <w:r>
              <w:t xml:space="preserve">$526,670,536.52</w:t>
            </w:r>
          </w:p>
        </w:tc>
        <w:tc>
          <w:tcPr/>
          <w:p>
            <w:pPr>
              <w:pStyle w:val="Compact"/>
              <w:jc w:val="center"/>
            </w:pPr>
            <w:r>
              <w:t xml:space="preserve">$-16,288,779.48</w:t>
            </w:r>
          </w:p>
        </w:tc>
      </w:tr>
      <w:tr>
        <w:tc>
          <w:tcPr/>
          <w:p>
            <w:pPr>
              <w:pStyle w:val="Compact"/>
              <w:jc w:val="center"/>
            </w:pPr>
            <w:r>
              <w:t xml:space="preserve">Hidalgo</w:t>
            </w:r>
          </w:p>
        </w:tc>
        <w:tc>
          <w:tcPr/>
          <w:p>
            <w:pPr>
              <w:pStyle w:val="Compact"/>
              <w:jc w:val="center"/>
            </w:pPr>
            <w:r>
              <w:t xml:space="preserve">$198,893,541.00</w:t>
            </w:r>
          </w:p>
        </w:tc>
        <w:tc>
          <w:tcPr/>
          <w:p>
            <w:pPr>
              <w:pStyle w:val="Compact"/>
              <w:jc w:val="center"/>
            </w:pPr>
            <w:r>
              <w:t xml:space="preserve">$204,860,347.23</w:t>
            </w:r>
          </w:p>
        </w:tc>
        <w:tc>
          <w:tcPr/>
          <w:p>
            <w:pPr>
              <w:pStyle w:val="Compact"/>
              <w:jc w:val="center"/>
            </w:pPr>
            <w:r>
              <w:t xml:space="preserve">$5,966,806.23</w:t>
            </w:r>
          </w:p>
        </w:tc>
      </w:tr>
      <w:tr>
        <w:tc>
          <w:tcPr/>
          <w:p>
            <w:pPr>
              <w:pStyle w:val="Compact"/>
              <w:jc w:val="center"/>
            </w:pPr>
            <w:r>
              <w:t xml:space="preserve">Jalisco</w:t>
            </w:r>
          </w:p>
        </w:tc>
        <w:tc>
          <w:tcPr/>
          <w:p>
            <w:pPr>
              <w:pStyle w:val="Compact"/>
              <w:jc w:val="center"/>
            </w:pPr>
            <w:r>
              <w:t xml:space="preserve">$915,780,289.00</w:t>
            </w:r>
          </w:p>
        </w:tc>
        <w:tc>
          <w:tcPr/>
          <w:p>
            <w:pPr>
              <w:pStyle w:val="Compact"/>
              <w:jc w:val="center"/>
            </w:pPr>
            <w:r>
              <w:t xml:space="preserve">$769,255,442.76</w:t>
            </w:r>
          </w:p>
        </w:tc>
        <w:tc>
          <w:tcPr/>
          <w:p>
            <w:pPr>
              <w:pStyle w:val="Compact"/>
              <w:jc w:val="center"/>
            </w:pPr>
            <w:r>
              <w:t xml:space="preserve">$-146,524,846.24</w:t>
            </w:r>
          </w:p>
        </w:tc>
      </w:tr>
      <w:tr>
        <w:tc>
          <w:tcPr/>
          <w:p>
            <w:pPr>
              <w:pStyle w:val="Compact"/>
              <w:jc w:val="center"/>
            </w:pPr>
            <w:r>
              <w:t xml:space="preserve">Michoacán</w:t>
            </w:r>
          </w:p>
        </w:tc>
        <w:tc>
          <w:tcPr/>
          <w:p>
            <w:pPr>
              <w:pStyle w:val="Compact"/>
              <w:jc w:val="center"/>
            </w:pPr>
            <w:r>
              <w:t xml:space="preserve">$800,986,665.00</w:t>
            </w:r>
          </w:p>
        </w:tc>
        <w:tc>
          <w:tcPr/>
          <w:p>
            <w:pPr>
              <w:pStyle w:val="Compact"/>
              <w:jc w:val="center"/>
            </w:pPr>
            <w:r>
              <w:t xml:space="preserve">$817,006,398.30</w:t>
            </w:r>
          </w:p>
        </w:tc>
        <w:tc>
          <w:tcPr/>
          <w:p>
            <w:pPr>
              <w:pStyle w:val="Compact"/>
              <w:jc w:val="center"/>
            </w:pPr>
            <w:r>
              <w:t xml:space="preserve">$16,019,733.30</w:t>
            </w:r>
          </w:p>
        </w:tc>
      </w:tr>
      <w:tr>
        <w:tc>
          <w:tcPr/>
          <w:p>
            <w:pPr>
              <w:pStyle w:val="Compact"/>
              <w:jc w:val="center"/>
            </w:pPr>
            <w:r>
              <w:t xml:space="preserve">Morelos</w:t>
            </w:r>
          </w:p>
        </w:tc>
        <w:tc>
          <w:tcPr/>
          <w:p>
            <w:pPr>
              <w:pStyle w:val="Compact"/>
              <w:jc w:val="center"/>
            </w:pPr>
            <w:r>
              <w:t xml:space="preserve">$429,615,129.00</w:t>
            </w:r>
          </w:p>
        </w:tc>
        <w:tc>
          <w:tcPr/>
          <w:p>
            <w:pPr>
              <w:pStyle w:val="Compact"/>
              <w:jc w:val="center"/>
            </w:pPr>
            <w:r>
              <w:t xml:space="preserve">$425,318,977.71</w:t>
            </w:r>
          </w:p>
        </w:tc>
        <w:tc>
          <w:tcPr/>
          <w:p>
            <w:pPr>
              <w:pStyle w:val="Compact"/>
              <w:jc w:val="center"/>
            </w:pPr>
            <w:r>
              <w:t xml:space="preserve">$-4,296,151.29</w:t>
            </w:r>
          </w:p>
        </w:tc>
      </w:tr>
      <w:tr>
        <w:tc>
          <w:tcPr/>
          <w:p>
            <w:pPr>
              <w:pStyle w:val="Compact"/>
              <w:jc w:val="center"/>
            </w:pPr>
            <w:r>
              <w:t xml:space="preserve">Nayarit</w:t>
            </w:r>
          </w:p>
        </w:tc>
        <w:tc>
          <w:tcPr/>
          <w:p>
            <w:pPr>
              <w:pStyle w:val="Compact"/>
              <w:jc w:val="center"/>
            </w:pPr>
            <w:r>
              <w:t xml:space="preserve">$337,168,853.00</w:t>
            </w:r>
          </w:p>
        </w:tc>
        <w:tc>
          <w:tcPr/>
          <w:p>
            <w:pPr>
              <w:pStyle w:val="Compact"/>
              <w:jc w:val="center"/>
            </w:pPr>
            <w:r>
              <w:t xml:space="preserve">$377,629,115.36</w:t>
            </w:r>
          </w:p>
        </w:tc>
        <w:tc>
          <w:tcPr/>
          <w:p>
            <w:pPr>
              <w:pStyle w:val="Compact"/>
              <w:jc w:val="center"/>
            </w:pPr>
            <w:r>
              <w:t xml:space="preserve">$40,460,262.36</w:t>
            </w:r>
          </w:p>
        </w:tc>
      </w:tr>
      <w:tr>
        <w:tc>
          <w:tcPr/>
          <w:p>
            <w:pPr>
              <w:pStyle w:val="Compact"/>
              <w:jc w:val="center"/>
            </w:pPr>
            <w:r>
              <w:t xml:space="preserve">Nuevo León</w:t>
            </w:r>
          </w:p>
        </w:tc>
        <w:tc>
          <w:tcPr/>
          <w:p>
            <w:pPr>
              <w:pStyle w:val="Compact"/>
              <w:jc w:val="center"/>
            </w:pPr>
            <w:r>
              <w:t xml:space="preserve">$370,000,000.00</w:t>
            </w:r>
          </w:p>
        </w:tc>
        <w:tc>
          <w:tcPr/>
          <w:p>
            <w:pPr>
              <w:pStyle w:val="Compact"/>
              <w:jc w:val="center"/>
            </w:pPr>
            <w:r>
              <w:t xml:space="preserve">$351,500,000.00</w:t>
            </w:r>
          </w:p>
        </w:tc>
        <w:tc>
          <w:tcPr/>
          <w:p>
            <w:pPr>
              <w:pStyle w:val="Compact"/>
              <w:jc w:val="center"/>
            </w:pPr>
            <w:r>
              <w:t xml:space="preserve">$-18,500,000.00</w:t>
            </w:r>
          </w:p>
        </w:tc>
      </w:tr>
      <w:tr>
        <w:tc>
          <w:tcPr/>
          <w:p>
            <w:pPr>
              <w:pStyle w:val="Compact"/>
              <w:jc w:val="center"/>
            </w:pPr>
            <w:r>
              <w:t xml:space="preserve">Oaxaca</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center"/>
            </w:pPr>
            <w:r>
              <w:t xml:space="preserve">Puebla</w:t>
            </w:r>
          </w:p>
        </w:tc>
        <w:tc>
          <w:tcPr/>
          <w:p>
            <w:pPr>
              <w:pStyle w:val="Compact"/>
              <w:jc w:val="center"/>
            </w:pPr>
            <w:r>
              <w:t xml:space="preserve">$224,265,646.00</w:t>
            </w:r>
          </w:p>
        </w:tc>
        <w:tc>
          <w:tcPr/>
          <w:p>
            <w:pPr>
              <w:pStyle w:val="Compact"/>
              <w:jc w:val="center"/>
            </w:pPr>
            <w:r>
              <w:t xml:space="preserve">$213,052,363.70</w:t>
            </w:r>
          </w:p>
        </w:tc>
        <w:tc>
          <w:tcPr/>
          <w:p>
            <w:pPr>
              <w:pStyle w:val="Compact"/>
              <w:jc w:val="center"/>
            </w:pPr>
            <w:r>
              <w:t xml:space="preserve">$-11,213,282.30</w:t>
            </w:r>
          </w:p>
        </w:tc>
      </w:tr>
      <w:tr>
        <w:tc>
          <w:tcPr/>
          <w:p>
            <w:pPr>
              <w:pStyle w:val="Compact"/>
              <w:jc w:val="center"/>
            </w:pPr>
            <w:r>
              <w:t xml:space="preserve">Querétaro</w:t>
            </w:r>
          </w:p>
        </w:tc>
        <w:tc>
          <w:tcPr/>
          <w:p>
            <w:pPr>
              <w:pStyle w:val="Compact"/>
              <w:jc w:val="center"/>
            </w:pPr>
            <w:r>
              <w:t xml:space="preserve">$324,837,597.00</w:t>
            </w:r>
          </w:p>
        </w:tc>
        <w:tc>
          <w:tcPr/>
          <w:p>
            <w:pPr>
              <w:pStyle w:val="Compact"/>
              <w:jc w:val="center"/>
            </w:pPr>
            <w:r>
              <w:t xml:space="preserve">$308,595,717.15</w:t>
            </w:r>
          </w:p>
        </w:tc>
        <w:tc>
          <w:tcPr/>
          <w:p>
            <w:pPr>
              <w:pStyle w:val="Compact"/>
              <w:jc w:val="center"/>
            </w:pPr>
            <w:r>
              <w:t xml:space="preserve">$-16,241,879.85</w:t>
            </w:r>
          </w:p>
        </w:tc>
      </w:tr>
      <w:tr>
        <w:tc>
          <w:tcPr/>
          <w:p>
            <w:pPr>
              <w:pStyle w:val="Compact"/>
              <w:jc w:val="center"/>
            </w:pPr>
            <w:r>
              <w:t xml:space="preserve">Quintana Roo</w:t>
            </w:r>
          </w:p>
        </w:tc>
        <w:tc>
          <w:tcPr/>
          <w:p>
            <w:pPr>
              <w:pStyle w:val="Compact"/>
              <w:jc w:val="center"/>
            </w:pPr>
            <w:r>
              <w:t xml:space="preserve">$485,623,000.00</w:t>
            </w:r>
          </w:p>
        </w:tc>
        <w:tc>
          <w:tcPr/>
          <w:p>
            <w:pPr>
              <w:pStyle w:val="Compact"/>
              <w:jc w:val="center"/>
            </w:pPr>
            <w:r>
              <w:t xml:space="preserve">$480,766,770.00</w:t>
            </w:r>
          </w:p>
        </w:tc>
        <w:tc>
          <w:tcPr/>
          <w:p>
            <w:pPr>
              <w:pStyle w:val="Compact"/>
              <w:jc w:val="center"/>
            </w:pPr>
            <w:r>
              <w:t xml:space="preserve">$-4,856,230.00</w:t>
            </w:r>
          </w:p>
        </w:tc>
      </w:tr>
      <w:tr>
        <w:tc>
          <w:tcPr/>
          <w:p>
            <w:pPr>
              <w:pStyle w:val="Compact"/>
              <w:jc w:val="center"/>
            </w:pPr>
            <w:r>
              <w:t xml:space="preserve">San Luis Potosí</w:t>
            </w:r>
          </w:p>
        </w:tc>
        <w:tc>
          <w:tcPr/>
          <w:p>
            <w:pPr>
              <w:pStyle w:val="Compact"/>
              <w:jc w:val="center"/>
            </w:pPr>
            <w:r>
              <w:t xml:space="preserve">$323,148,355.00</w:t>
            </w:r>
          </w:p>
        </w:tc>
        <w:tc>
          <w:tcPr/>
          <w:p>
            <w:pPr>
              <w:pStyle w:val="Compact"/>
              <w:jc w:val="center"/>
            </w:pPr>
            <w:r>
              <w:t xml:space="preserve">$313,453,904.35</w:t>
            </w:r>
          </w:p>
        </w:tc>
        <w:tc>
          <w:tcPr/>
          <w:p>
            <w:pPr>
              <w:pStyle w:val="Compact"/>
              <w:jc w:val="center"/>
            </w:pPr>
            <w:r>
              <w:t xml:space="preserve">$-9,694,450.65</w:t>
            </w:r>
          </w:p>
        </w:tc>
      </w:tr>
      <w:tr>
        <w:tc>
          <w:tcPr/>
          <w:p>
            <w:pPr>
              <w:pStyle w:val="Compact"/>
              <w:jc w:val="center"/>
            </w:pPr>
            <w:r>
              <w:t xml:space="preserve">Sinaloa</w:t>
            </w:r>
          </w:p>
        </w:tc>
        <w:tc>
          <w:tcPr/>
          <w:p>
            <w:pPr>
              <w:pStyle w:val="Compact"/>
              <w:jc w:val="center"/>
            </w:pPr>
            <w:r>
              <w:t xml:space="preserve">$459,386,346.00</w:t>
            </w:r>
          </w:p>
        </w:tc>
        <w:tc>
          <w:tcPr/>
          <w:p>
            <w:pPr>
              <w:pStyle w:val="Compact"/>
              <w:jc w:val="center"/>
            </w:pPr>
            <w:r>
              <w:t xml:space="preserve">$463,980,209.46</w:t>
            </w:r>
          </w:p>
        </w:tc>
        <w:tc>
          <w:tcPr/>
          <w:p>
            <w:pPr>
              <w:pStyle w:val="Compact"/>
              <w:jc w:val="center"/>
            </w:pPr>
            <w:r>
              <w:t xml:space="preserve">$4,593,863.46</w:t>
            </w:r>
          </w:p>
        </w:tc>
      </w:tr>
      <w:tr>
        <w:tc>
          <w:tcPr/>
          <w:p>
            <w:pPr>
              <w:pStyle w:val="Compact"/>
              <w:jc w:val="center"/>
            </w:pPr>
            <w:r>
              <w:t xml:space="preserve">Sonora</w:t>
            </w:r>
          </w:p>
        </w:tc>
        <w:tc>
          <w:tcPr/>
          <w:p>
            <w:pPr>
              <w:pStyle w:val="Compact"/>
              <w:jc w:val="center"/>
            </w:pPr>
            <w:r>
              <w:t xml:space="preserve">$796,045,927.00</w:t>
            </w:r>
          </w:p>
        </w:tc>
        <w:tc>
          <w:tcPr/>
          <w:p>
            <w:pPr>
              <w:pStyle w:val="Compact"/>
              <w:jc w:val="center"/>
            </w:pPr>
            <w:r>
              <w:t xml:space="preserve">$867,690,060.43</w:t>
            </w:r>
          </w:p>
        </w:tc>
        <w:tc>
          <w:tcPr/>
          <w:p>
            <w:pPr>
              <w:pStyle w:val="Compact"/>
              <w:jc w:val="center"/>
            </w:pPr>
            <w:r>
              <w:t xml:space="preserve">$71,644,133.43</w:t>
            </w:r>
          </w:p>
        </w:tc>
      </w:tr>
      <w:tr>
        <w:tc>
          <w:tcPr/>
          <w:p>
            <w:pPr>
              <w:pStyle w:val="Compact"/>
              <w:jc w:val="center"/>
            </w:pPr>
            <w:r>
              <w:t xml:space="preserve">Tabasco</w:t>
            </w:r>
          </w:p>
        </w:tc>
        <w:tc>
          <w:tcPr/>
          <w:p>
            <w:pPr>
              <w:pStyle w:val="Compact"/>
              <w:jc w:val="center"/>
            </w:pPr>
            <w:r>
              <w:t xml:space="preserve">$260,272,822.00</w:t>
            </w:r>
          </w:p>
        </w:tc>
        <w:tc>
          <w:tcPr/>
          <w:p>
            <w:pPr>
              <w:pStyle w:val="Compact"/>
              <w:jc w:val="center"/>
            </w:pPr>
            <w:r>
              <w:t xml:space="preserve">$260,272,822.00</w:t>
            </w:r>
          </w:p>
        </w:tc>
        <w:tc>
          <w:tcPr/>
          <w:p>
            <w:pPr>
              <w:pStyle w:val="Compact"/>
              <w:jc w:val="center"/>
            </w:pPr>
            <w:r>
              <w:t xml:space="preserve">$0.00</w:t>
            </w:r>
          </w:p>
        </w:tc>
      </w:tr>
      <w:tr>
        <w:tc>
          <w:tcPr/>
          <w:p>
            <w:pPr>
              <w:pStyle w:val="Compact"/>
              <w:jc w:val="center"/>
            </w:pPr>
            <w:r>
              <w:t xml:space="preserve">Tamaulipas</w:t>
            </w:r>
          </w:p>
        </w:tc>
        <w:tc>
          <w:tcPr/>
          <w:p>
            <w:pPr>
              <w:pStyle w:val="Compact"/>
              <w:jc w:val="center"/>
            </w:pPr>
            <w:r>
              <w:t xml:space="preserve">$182,411,254.00</w:t>
            </w:r>
          </w:p>
        </w:tc>
        <w:tc>
          <w:tcPr/>
          <w:p>
            <w:pPr>
              <w:pStyle w:val="Compact"/>
              <w:jc w:val="center"/>
            </w:pPr>
            <w:r>
              <w:t xml:space="preserve">$204,300,604.48</w:t>
            </w:r>
          </w:p>
        </w:tc>
        <w:tc>
          <w:tcPr/>
          <w:p>
            <w:pPr>
              <w:pStyle w:val="Compact"/>
              <w:jc w:val="center"/>
            </w:pPr>
            <w:r>
              <w:t xml:space="preserve">$21,889,350.48</w:t>
            </w:r>
          </w:p>
        </w:tc>
      </w:tr>
      <w:tr>
        <w:tc>
          <w:tcPr/>
          <w:p>
            <w:pPr>
              <w:pStyle w:val="Compact"/>
              <w:jc w:val="center"/>
            </w:pPr>
            <w:r>
              <w:t xml:space="preserve">Tlaxcala</w:t>
            </w:r>
          </w:p>
        </w:tc>
        <w:tc>
          <w:tcPr/>
          <w:p>
            <w:pPr>
              <w:pStyle w:val="Compact"/>
              <w:jc w:val="center"/>
            </w:pPr>
            <w:r>
              <w:t xml:space="preserve">$253,188,985.00</w:t>
            </w:r>
          </w:p>
        </w:tc>
        <w:tc>
          <w:tcPr/>
          <w:p>
            <w:pPr>
              <w:pStyle w:val="Compact"/>
              <w:jc w:val="center"/>
            </w:pPr>
            <w:r>
              <w:t xml:space="preserve">$278,507,883.50</w:t>
            </w:r>
          </w:p>
        </w:tc>
        <w:tc>
          <w:tcPr/>
          <w:p>
            <w:pPr>
              <w:pStyle w:val="Compact"/>
              <w:jc w:val="center"/>
            </w:pPr>
            <w:r>
              <w:t xml:space="preserve">$25,318,898.50</w:t>
            </w:r>
          </w:p>
        </w:tc>
      </w:tr>
      <w:tr>
        <w:tc>
          <w:tcPr/>
          <w:p>
            <w:pPr>
              <w:pStyle w:val="Compact"/>
              <w:jc w:val="center"/>
            </w:pPr>
            <w:r>
              <w:t xml:space="preserve">Veracruz</w:t>
            </w:r>
          </w:p>
        </w:tc>
        <w:tc>
          <w:tcPr/>
          <w:p>
            <w:pPr>
              <w:pStyle w:val="Compact"/>
              <w:jc w:val="center"/>
            </w:pPr>
            <w:r>
              <w:t xml:space="preserve">$776,116,100.00</w:t>
            </w:r>
          </w:p>
        </w:tc>
        <w:tc>
          <w:tcPr/>
          <w:p>
            <w:pPr>
              <w:pStyle w:val="Compact"/>
              <w:jc w:val="center"/>
            </w:pPr>
            <w:r>
              <w:t xml:space="preserve">$799,399,583.00</w:t>
            </w:r>
          </w:p>
        </w:tc>
        <w:tc>
          <w:tcPr/>
          <w:p>
            <w:pPr>
              <w:pStyle w:val="Compact"/>
              <w:jc w:val="center"/>
            </w:pPr>
            <w:r>
              <w:t xml:space="preserve">$23,283,483.00</w:t>
            </w:r>
          </w:p>
        </w:tc>
      </w:tr>
      <w:tr>
        <w:tc>
          <w:tcPr/>
          <w:p>
            <w:pPr>
              <w:pStyle w:val="Compact"/>
              <w:jc w:val="center"/>
            </w:pPr>
            <w:r>
              <w:t xml:space="preserve">Yucatán</w:t>
            </w:r>
          </w:p>
        </w:tc>
        <w:tc>
          <w:tcPr/>
          <w:p>
            <w:pPr>
              <w:pStyle w:val="Compact"/>
              <w:jc w:val="center"/>
            </w:pPr>
            <w:r>
              <w:t xml:space="preserve">$150,137,680.00</w:t>
            </w:r>
          </w:p>
        </w:tc>
        <w:tc>
          <w:tcPr/>
          <w:p>
            <w:pPr>
              <w:pStyle w:val="Compact"/>
              <w:jc w:val="center"/>
            </w:pPr>
            <w:r>
              <w:t xml:space="preserve">$154,641,810.40</w:t>
            </w:r>
          </w:p>
        </w:tc>
        <w:tc>
          <w:tcPr/>
          <w:p>
            <w:pPr>
              <w:pStyle w:val="Compact"/>
              <w:jc w:val="center"/>
            </w:pPr>
            <w:r>
              <w:t xml:space="preserve">$4,504,130.40</w:t>
            </w:r>
          </w:p>
        </w:tc>
      </w:tr>
      <w:tr>
        <w:tc>
          <w:tcPr/>
          <w:p>
            <w:pPr>
              <w:pStyle w:val="Compact"/>
              <w:jc w:val="center"/>
            </w:pPr>
            <w:r>
              <w:t xml:space="preserve">Zacatecas</w:t>
            </w:r>
          </w:p>
        </w:tc>
        <w:tc>
          <w:tcPr/>
          <w:p>
            <w:pPr>
              <w:pStyle w:val="Compact"/>
              <w:jc w:val="center"/>
            </w:pPr>
            <w:r>
              <w:t xml:space="preserve">$294,924,367.00</w:t>
            </w:r>
          </w:p>
        </w:tc>
        <w:tc>
          <w:tcPr/>
          <w:p>
            <w:pPr>
              <w:pStyle w:val="Compact"/>
              <w:jc w:val="center"/>
            </w:pPr>
            <w:r>
              <w:t xml:space="preserve">$324,416,803.70</w:t>
            </w:r>
          </w:p>
        </w:tc>
        <w:tc>
          <w:tcPr/>
          <w:p>
            <w:pPr>
              <w:pStyle w:val="Compact"/>
              <w:jc w:val="center"/>
            </w:pPr>
            <w:r>
              <w:t xml:space="preserve">$29,492,436.70</w:t>
            </w:r>
          </w:p>
        </w:tc>
      </w:tr>
    </w:tbl>
    <w:p>
      <w:pPr>
        <w:pStyle w:val="BodyText"/>
      </w:pPr>
      <w:r>
        <w:rPr>
          <w:bCs/>
          <w:b/>
        </w:rPr>
        <w:t xml:space="preserve">Note:</w:t>
      </w:r>
      <w:r>
        <w:t xml:space="preserve"> </w:t>
      </w:r>
      <w:r>
        <w:rPr>
          <w:vertAlign w:val="superscript"/>
        </w:rPr>
        <w:t xml:space="preserve">a</w:t>
      </w:r>
      <w:r>
        <w:t xml:space="preserve"> </w:t>
      </w:r>
      <w:r>
        <w:t xml:space="preserve">Fuente: Elaboración propia con datos del</w:t>
      </w:r>
      <w:r>
        <w:t xml:space="preserve"> </w:t>
      </w:r>
      <w:r>
        <w:t xml:space="preserve">Instituto Mexicano para la Competitividad (2021).</w:t>
      </w:r>
    </w:p>
    <w:p>
      <w:pPr>
        <w:pStyle w:val="BodyText"/>
      </w:pPr>
      <w:r>
        <w:t xml:space="preserve">Para el caso de Oaxaca no se contó con cifras para el análisis comparativo, por lo que es el único congreso que no forma parte del presente trabajo</w:t>
      </w:r>
      <w:r>
        <w:rPr>
          <w:rStyle w:val="FootnoteReference"/>
        </w:rPr>
        <w:footnoteReference w:id="23"/>
      </w:r>
      <w:r>
        <w:t xml:space="preserve">.</w:t>
      </w:r>
    </w:p>
    <w:bookmarkStart w:id="28" w:name="X0cff3a6744933b317a488a0c830aa9f670b3549"/>
    <w:p>
      <w:pPr>
        <w:pStyle w:val="Heading2"/>
      </w:pPr>
      <w:r>
        <w:t xml:space="preserve">Comparación de presupuestos y variaciones</w:t>
      </w:r>
    </w:p>
    <w:p>
      <w:pPr>
        <w:pStyle w:val="FirstParagraph"/>
      </w:pPr>
      <w:r>
        <w:drawing>
          <wp:inline>
            <wp:extent cx="5334000" cy="3358444"/>
            <wp:effectExtent b="0" l="0" r="0" t="0"/>
            <wp:docPr descr="" title="" id="1" name="Picture"/>
            <a:graphic>
              <a:graphicData uri="http://schemas.openxmlformats.org/drawingml/2006/picture">
                <pic:pic>
                  <pic:nvPicPr>
                    <pic:cNvPr descr="reporte_rev_files/figure-docx/p_1-1.png" id="0" name="Picture"/>
                    <pic:cNvPicPr>
                      <a:picLocks noChangeArrowheads="1" noChangeAspect="1"/>
                    </pic:cNvPicPr>
                  </pic:nvPicPr>
                  <pic:blipFill>
                    <a:blip r:embed="rId24"/>
                    <a:stretch>
                      <a:fillRect/>
                    </a:stretch>
                  </pic:blipFill>
                  <pic:spPr bwMode="auto">
                    <a:xfrm>
                      <a:off x="0" y="0"/>
                      <a:ext cx="5334000" cy="3358444"/>
                    </a:xfrm>
                    <a:prstGeom prst="rect">
                      <a:avLst/>
                    </a:prstGeom>
                    <a:noFill/>
                    <a:ln w="9525">
                      <a:noFill/>
                      <a:headEnd/>
                      <a:tailEnd/>
                    </a:ln>
                  </pic:spPr>
                </pic:pic>
              </a:graphicData>
            </a:graphic>
          </wp:inline>
        </w:drawing>
      </w:r>
      <w:r>
        <w:t xml:space="preserve"> </w:t>
      </w:r>
      <w:r>
        <w:t xml:space="preserve">Como se puede apreciar en la Figura 1, el congreso de la Ciudad de México cuenta con el presupuesto devengado más elevado que asciende a $1,889,678,090.30, seguido por el de Estado de México con $1,585,442,787.00, seguidos de otras entidades cuyos presupuestos devengados son inferiores a mil millones de pesos. Por otro lado, la escala de presupuestos aprobados no variaría mucho para los congresos de la Ciudad de México y el Estado de México, ya que cuentan con $1,766,054,290.00 y $1,634,477,100.00 respectivamente.</w:t>
      </w:r>
    </w:p>
    <w:p>
      <w:pPr>
        <w:pStyle w:val="BodyText"/>
      </w:pPr>
      <w:r>
        <w:t xml:space="preserve">Un punto a resaltar es el distanciamiento entre presupuestos de formas desiguales en la Figura 1:</w:t>
      </w:r>
    </w:p>
    <w:p>
      <w:pPr>
        <w:numPr>
          <w:ilvl w:val="0"/>
          <w:numId w:val="1002"/>
        </w:numPr>
        <w:pStyle w:val="Compact"/>
      </w:pPr>
      <w:r>
        <w:t xml:space="preserve">Hay congresos que devengaron más de lo que les fue aprobado.</w:t>
      </w:r>
    </w:p>
    <w:p>
      <w:pPr>
        <w:numPr>
          <w:ilvl w:val="0"/>
          <w:numId w:val="1002"/>
        </w:numPr>
        <w:pStyle w:val="Compact"/>
      </w:pPr>
      <w:r>
        <w:t xml:space="preserve">Hay casos donde no devengaron toda la partida presupuestal aprobada.</w:t>
      </w:r>
    </w:p>
    <w:p>
      <w:pPr>
        <w:numPr>
          <w:ilvl w:val="0"/>
          <w:numId w:val="1002"/>
        </w:numPr>
        <w:pStyle w:val="Compact"/>
      </w:pPr>
      <w:r>
        <w:t xml:space="preserve">Algunos tuvieron variaciones apenas perceptibles, mayores a $5,000,000.00 pero menores a $100,000,000.00.</w:t>
      </w:r>
    </w:p>
    <w:p>
      <w:pPr>
        <w:numPr>
          <w:ilvl w:val="0"/>
          <w:numId w:val="1002"/>
        </w:numPr>
        <w:pStyle w:val="Compact"/>
      </w:pPr>
      <w:r>
        <w:t xml:space="preserve">Otros se distanciaron por encima de $100,000,000.00.</w:t>
      </w:r>
    </w:p>
    <w:p>
      <w:pPr>
        <w:pStyle w:val="FirstParagraph"/>
      </w:pPr>
      <w:r>
        <w:drawing>
          <wp:inline>
            <wp:extent cx="5334000" cy="3150152"/>
            <wp:effectExtent b="0" l="0" r="0" t="0"/>
            <wp:docPr descr="" title="" id="1" name="Picture"/>
            <a:graphic>
              <a:graphicData uri="http://schemas.openxmlformats.org/drawingml/2006/picture">
                <pic:pic>
                  <pic:nvPicPr>
                    <pic:cNvPr descr="reporte_rev_files/figure-docx/plt_3-1.png" id="0" name="Picture"/>
                    <pic:cNvPicPr>
                      <a:picLocks noChangeArrowheads="1" noChangeAspect="1"/>
                    </pic:cNvPicPr>
                  </pic:nvPicPr>
                  <pic:blipFill>
                    <a:blip r:embed="rId25"/>
                    <a:stretch>
                      <a:fillRect/>
                    </a:stretch>
                  </pic:blipFill>
                  <pic:spPr bwMode="auto">
                    <a:xfrm>
                      <a:off x="0" y="0"/>
                      <a:ext cx="5334000" cy="3150152"/>
                    </a:xfrm>
                    <a:prstGeom prst="rect">
                      <a:avLst/>
                    </a:prstGeom>
                    <a:noFill/>
                    <a:ln w="9525">
                      <a:noFill/>
                      <a:headEnd/>
                      <a:tailEnd/>
                    </a:ln>
                  </pic:spPr>
                </pic:pic>
              </a:graphicData>
            </a:graphic>
          </wp:inline>
        </w:drawing>
      </w:r>
    </w:p>
    <w:p>
      <w:pPr>
        <w:pStyle w:val="BodyText"/>
      </w:pPr>
      <w:r>
        <w:t xml:space="preserve">De acuerdo con la Figura 2, el congreso de la Ciudad de México desembolsó $123,623,800.30 más del presupuesto que se le aprobó inicialmente, le sigue Sonora con $71,644,133.43 y Durango con $58,262,940.36. Esto significa que 16 congresos estatales devengaron más dinero del que se les aprobó, por lo que cuentan con un déficit superior a un millón de pesos para el periodo fiscal correspondiente.</w:t>
      </w:r>
    </w:p>
    <w:p>
      <w:pPr>
        <w:pStyle w:val="BodyText"/>
      </w:pPr>
      <w:r>
        <w:drawing>
          <wp:inline>
            <wp:extent cx="5334000" cy="3150152"/>
            <wp:effectExtent b="0" l="0" r="0" t="0"/>
            <wp:docPr descr="" title="" id="1" name="Picture"/>
            <a:graphic>
              <a:graphicData uri="http://schemas.openxmlformats.org/drawingml/2006/picture">
                <pic:pic>
                  <pic:nvPicPr>
                    <pic:cNvPr descr="reporte_rev_files/figure-docx/plt_4-1.png" id="0" name="Picture"/>
                    <pic:cNvPicPr>
                      <a:picLocks noChangeArrowheads="1" noChangeAspect="1"/>
                    </pic:cNvPicPr>
                  </pic:nvPicPr>
                  <pic:blipFill>
                    <a:blip r:embed="rId26"/>
                    <a:stretch>
                      <a:fillRect/>
                    </a:stretch>
                  </pic:blipFill>
                  <pic:spPr bwMode="auto">
                    <a:xfrm>
                      <a:off x="0" y="0"/>
                      <a:ext cx="5334000" cy="3150152"/>
                    </a:xfrm>
                    <a:prstGeom prst="rect">
                      <a:avLst/>
                    </a:prstGeom>
                    <a:noFill/>
                    <a:ln w="9525">
                      <a:noFill/>
                      <a:headEnd/>
                      <a:tailEnd/>
                    </a:ln>
                  </pic:spPr>
                </pic:pic>
              </a:graphicData>
            </a:graphic>
          </wp:inline>
        </w:drawing>
      </w:r>
    </w:p>
    <w:p>
      <w:pPr>
        <w:pStyle w:val="BodyText"/>
      </w:pPr>
      <w:r>
        <w:t xml:space="preserve">Notamos en la Figura 3 que el Congreso del Estado de Jalisco no devengó $146,524,846.24 de su presupuesto aprobado, le siguen Chihuahua con $73,485,612.20, Estado de México con $49,034,313.00, Querétaro con $16,241,879.8, Guerrero con $16,288,779.48 y Puebla con $11,213,282.30 respectivamente, por lo que 12 congresos obtuvieron un superávit mayor a un millón de pesos para el periodo 2020-2021. Solo 4 congresos no tuvieron un déficit o un superávit mayor o menor a un millón de pesos.</w:t>
      </w:r>
    </w:p>
    <w:p>
      <w:pPr>
        <w:pStyle w:val="BodyText"/>
      </w:pPr>
      <w:r>
        <w:t xml:space="preserve">El Congreso del Estado de Puebla fue el séptimo en no rebasar su presupuesto aprobado, por lo que, en términos brutos, no incurrió en un déficit para el periodo correspondiente.</w:t>
      </w:r>
    </w:p>
    <w:p>
      <w:pPr>
        <w:pStyle w:val="BodyText"/>
      </w:pPr>
      <w:r>
        <w:drawing>
          <wp:inline>
            <wp:extent cx="5334000" cy="4622799"/>
            <wp:effectExtent b="0" l="0" r="0" t="0"/>
            <wp:docPr descr="" title="" id="1" name="Picture"/>
            <a:graphic>
              <a:graphicData uri="http://schemas.openxmlformats.org/drawingml/2006/picture">
                <pic:pic>
                  <pic:nvPicPr>
                    <pic:cNvPr descr="reporte_rev_files/figure-docx/plt_percent-1.png" id="0" name="Picture"/>
                    <pic:cNvPicPr>
                      <a:picLocks noChangeArrowheads="1" noChangeAspect="1"/>
                    </pic:cNvPicPr>
                  </pic:nvPicPr>
                  <pic:blipFill>
                    <a:blip r:embed="rId27"/>
                    <a:stretch>
                      <a:fillRect/>
                    </a:stretch>
                  </pic:blipFill>
                  <pic:spPr bwMode="auto">
                    <a:xfrm>
                      <a:off x="0" y="0"/>
                      <a:ext cx="5334000" cy="4622799"/>
                    </a:xfrm>
                    <a:prstGeom prst="rect">
                      <a:avLst/>
                    </a:prstGeom>
                    <a:noFill/>
                    <a:ln w="9525">
                      <a:noFill/>
                      <a:headEnd/>
                      <a:tailEnd/>
                    </a:ln>
                  </pic:spPr>
                </pic:pic>
              </a:graphicData>
            </a:graphic>
          </wp:inline>
        </w:drawing>
      </w:r>
    </w:p>
    <w:p>
      <w:pPr>
        <w:pStyle w:val="BodyText"/>
      </w:pPr>
      <w:r>
        <w:t xml:space="preserve">En la Figura 4 podemos apreciar que el Congreso de Durango devengó un 23% más de presupuesto que tenía aprobado, seguido de Coahuila con 22% y Aguascalientes con 13%. Las entidades en rojo tuvieron un déficit en términos porcentuales entre sus presupuestos devengados y aprobados. Por otro lado, Jalisco devengó 16% menos de su presupuesto aprobado, seguido de Chihuahua con -13%, Nuevo León, Puebla, Querétaro y Colima con -5% respectivamente. Los congresos en azul claro tuvieron un superávit en términos porcentuales entre sus presupuestos devengados y aprobados. A partir de estas comparaciones, el congreso de Puebla es el cuarto congreso con mejor desempeño fiscal en términos porcentuales para el periodo 2020-2021.</w:t>
      </w:r>
    </w:p>
    <w:bookmarkEnd w:id="28"/>
    <w:bookmarkStart w:id="30" w:name="presupuestos-y-costo-por-diputado"/>
    <w:p>
      <w:pPr>
        <w:pStyle w:val="Heading2"/>
      </w:pPr>
      <w:r>
        <w:t xml:space="preserve">Presupuestos y costo por diputado</w:t>
      </w:r>
    </w:p>
    <w:p>
      <w:pPr>
        <w:pStyle w:val="FirstParagraph"/>
      </w:pPr>
      <w:r>
        <w:t xml:space="preserve">A pesar de que cada Congreso recibe presupuesto en función de la extensión territorial, la población y el ingreso promedio de cada entidad federativa</w:t>
      </w:r>
      <w:r>
        <w:t xml:space="preserve"> </w:t>
      </w:r>
      <w:hyperlink r:id="rId20">
        <w:r>
          <w:rPr>
            <w:rStyle w:val="Hyperlink"/>
          </w:rPr>
          <w:t xml:space="preserve">(IMCO, 2021)</w:t>
        </w:r>
      </w:hyperlink>
      <w:r>
        <w:t xml:space="preserve">, el presupuesto asignado incide de formas distintas en cada congreso a partir del número de diputados que lo compone.</w:t>
      </w:r>
    </w:p>
    <w:p>
      <w:pPr>
        <w:pStyle w:val="BodyText"/>
      </w:pPr>
      <w:r>
        <w:t xml:space="preserve">Hay dos indicadores importantes para entender el costo-beneficio de la composición de cada congreso, estos son:</w:t>
      </w:r>
    </w:p>
    <w:p>
      <w:pPr>
        <w:numPr>
          <w:ilvl w:val="0"/>
          <w:numId w:val="1003"/>
        </w:numPr>
        <w:pStyle w:val="Compact"/>
      </w:pPr>
      <w:r>
        <w:t xml:space="preserve">Presupuesto por diputado: el presupuesto aprobado entre el número de diputados.</w:t>
      </w:r>
    </w:p>
    <w:p>
      <w:pPr>
        <w:numPr>
          <w:ilvl w:val="0"/>
          <w:numId w:val="1003"/>
        </w:numPr>
        <w:pStyle w:val="Compact"/>
      </w:pPr>
      <w:r>
        <w:t xml:space="preserve">Costo por diputado: el presupuesto devengado entre el número de diputados.</w:t>
      </w:r>
    </w:p>
    <w:p>
      <w:pPr>
        <w:pStyle w:val="FirstParagraph"/>
      </w:pPr>
      <w:r>
        <w:t xml:space="preserve">De esta forma podemos entender más a detalle los déficits y superávits calculados anteriormente en función del número de diputados.</w:t>
      </w:r>
    </w:p>
    <w:p>
      <w:pPr>
        <w:pStyle w:val="TableCaption"/>
      </w:pPr>
      <w:r>
        <w:t xml:space="preserve">Tabla II. Costo-Beneficio por diputado en millones de pesos</w:t>
      </w:r>
    </w:p>
    <w:tbl>
      <w:tblPr>
        <w:tblStyle w:val="Table"/>
        <w:tblW w:type="pct" w:w="5000"/>
        <w:tblLook w:firstRow="1" w:lastRow="0" w:firstColumn="0" w:lastColumn="0" w:noHBand="0" w:noVBand="0" w:val="0020"/>
        <w:tblCaption w:val="Tabla II. Costo-Beneficio por diputado en millones de pesos"/>
      </w:tblPr>
      <w:tblGrid>
        <w:gridCol w:w="1540"/>
        <w:gridCol w:w="1906"/>
        <w:gridCol w:w="1466"/>
        <w:gridCol w:w="1540"/>
        <w:gridCol w:w="1466"/>
      </w:tblGrid>
      <w:tr>
        <w:trPr>
          <w:tblHeader w:val="true"/>
        </w:trPr>
        <w:tc>
          <w:tcPr/>
          <w:p>
            <w:pPr>
              <w:pStyle w:val="Compact"/>
              <w:jc w:val="center"/>
            </w:pPr>
            <w:r>
              <w:t xml:space="preserve">Congreso</w:t>
            </w:r>
          </w:p>
        </w:tc>
        <w:tc>
          <w:tcPr/>
          <w:p>
            <w:pPr>
              <w:pStyle w:val="Compact"/>
              <w:jc w:val="center"/>
            </w:pPr>
            <w:r>
              <w:t xml:space="preserve">Presupuesto por diputado</w:t>
            </w:r>
          </w:p>
        </w:tc>
        <w:tc>
          <w:tcPr/>
          <w:p>
            <w:pPr>
              <w:pStyle w:val="Compact"/>
              <w:jc w:val="center"/>
            </w:pPr>
            <w:r>
              <w:t xml:space="preserve">Costo por diputado</w:t>
            </w:r>
          </w:p>
        </w:tc>
        <w:tc>
          <w:tcPr/>
          <w:p>
            <w:pPr>
              <w:pStyle w:val="Compact"/>
              <w:jc w:val="center"/>
            </w:pPr>
            <w:r>
              <w:t xml:space="preserve">Número de diputados</w:t>
            </w:r>
          </w:p>
        </w:tc>
        <w:tc>
          <w:tcPr/>
          <w:p>
            <w:pPr>
              <w:pStyle w:val="Compact"/>
              <w:jc w:val="center"/>
            </w:pPr>
            <w:r>
              <w:t xml:space="preserve">Saldo por diputado</w:t>
            </w:r>
          </w:p>
        </w:tc>
      </w:tr>
      <w:tr>
        <w:tc>
          <w:tcPr/>
          <w:p>
            <w:pPr>
              <w:pStyle w:val="Compact"/>
              <w:jc w:val="center"/>
            </w:pPr>
            <w:r>
              <w:t xml:space="preserve">Jalisco</w:t>
            </w:r>
          </w:p>
        </w:tc>
        <w:tc>
          <w:tcPr/>
          <w:p>
            <w:pPr>
              <w:pStyle w:val="Compact"/>
              <w:jc w:val="center"/>
            </w:pPr>
            <w:r>
              <w:t xml:space="preserve">$24,099,481.29</w:t>
            </w:r>
          </w:p>
        </w:tc>
        <w:tc>
          <w:tcPr/>
          <w:p>
            <w:pPr>
              <w:pStyle w:val="Compact"/>
              <w:jc w:val="center"/>
            </w:pPr>
            <w:r>
              <w:t xml:space="preserve">$20,243,564.28</w:t>
            </w:r>
          </w:p>
        </w:tc>
        <w:tc>
          <w:tcPr/>
          <w:p>
            <w:pPr>
              <w:pStyle w:val="Compact"/>
              <w:jc w:val="center"/>
            </w:pPr>
            <w:r>
              <w:t xml:space="preserve">38</w:t>
            </w:r>
          </w:p>
        </w:tc>
        <w:tc>
          <w:tcPr/>
          <w:p>
            <w:pPr>
              <w:pStyle w:val="Compact"/>
              <w:jc w:val="center"/>
            </w:pPr>
            <w:r>
              <w:t xml:space="preserve">$3,855,917.01</w:t>
            </w:r>
          </w:p>
        </w:tc>
      </w:tr>
      <w:tr>
        <w:tc>
          <w:tcPr/>
          <w:p>
            <w:pPr>
              <w:pStyle w:val="Compact"/>
              <w:jc w:val="center"/>
            </w:pPr>
            <w:r>
              <w:t xml:space="preserve">Chihuahua</w:t>
            </w:r>
          </w:p>
        </w:tc>
        <w:tc>
          <w:tcPr/>
          <w:p>
            <w:pPr>
              <w:pStyle w:val="Compact"/>
              <w:jc w:val="center"/>
            </w:pPr>
            <w:r>
              <w:t xml:space="preserve">$17,129,513.33</w:t>
            </w:r>
          </w:p>
        </w:tc>
        <w:tc>
          <w:tcPr/>
          <w:p>
            <w:pPr>
              <w:pStyle w:val="Compact"/>
              <w:jc w:val="center"/>
            </w:pPr>
            <w:r>
              <w:t xml:space="preserve">$14,902,676.60</w:t>
            </w:r>
          </w:p>
        </w:tc>
        <w:tc>
          <w:tcPr/>
          <w:p>
            <w:pPr>
              <w:pStyle w:val="Compact"/>
              <w:jc w:val="center"/>
            </w:pPr>
            <w:r>
              <w:t xml:space="preserve">33</w:t>
            </w:r>
          </w:p>
        </w:tc>
        <w:tc>
          <w:tcPr/>
          <w:p>
            <w:pPr>
              <w:pStyle w:val="Compact"/>
              <w:jc w:val="center"/>
            </w:pPr>
            <w:r>
              <w:t xml:space="preserve">$2,226,836.73</w:t>
            </w:r>
          </w:p>
        </w:tc>
      </w:tr>
      <w:tr>
        <w:tc>
          <w:tcPr/>
          <w:p>
            <w:pPr>
              <w:pStyle w:val="Compact"/>
              <w:jc w:val="center"/>
            </w:pPr>
            <w:r>
              <w:t xml:space="preserve">Estado de México</w:t>
            </w:r>
          </w:p>
        </w:tc>
        <w:tc>
          <w:tcPr/>
          <w:p>
            <w:pPr>
              <w:pStyle w:val="Compact"/>
              <w:jc w:val="center"/>
            </w:pPr>
            <w:r>
              <w:t xml:space="preserve">$21,793,028.00</w:t>
            </w:r>
          </w:p>
        </w:tc>
        <w:tc>
          <w:tcPr/>
          <w:p>
            <w:pPr>
              <w:pStyle w:val="Compact"/>
              <w:jc w:val="center"/>
            </w:pPr>
            <w:r>
              <w:t xml:space="preserve">$21,139,237.16</w:t>
            </w:r>
          </w:p>
        </w:tc>
        <w:tc>
          <w:tcPr/>
          <w:p>
            <w:pPr>
              <w:pStyle w:val="Compact"/>
              <w:jc w:val="center"/>
            </w:pPr>
            <w:r>
              <w:t xml:space="preserve">75</w:t>
            </w:r>
          </w:p>
        </w:tc>
        <w:tc>
          <w:tcPr/>
          <w:p>
            <w:pPr>
              <w:pStyle w:val="Compact"/>
              <w:jc w:val="center"/>
            </w:pPr>
            <w:r>
              <w:t xml:space="preserve">$653,790.84</w:t>
            </w:r>
          </w:p>
        </w:tc>
      </w:tr>
      <w:tr>
        <w:tc>
          <w:tcPr/>
          <w:p>
            <w:pPr>
              <w:pStyle w:val="Compact"/>
              <w:jc w:val="center"/>
            </w:pPr>
            <w:r>
              <w:t xml:space="preserve">Querétaro</w:t>
            </w:r>
          </w:p>
        </w:tc>
        <w:tc>
          <w:tcPr/>
          <w:p>
            <w:pPr>
              <w:pStyle w:val="Compact"/>
              <w:jc w:val="center"/>
            </w:pPr>
            <w:r>
              <w:t xml:space="preserve">$12,993,503.88</w:t>
            </w:r>
          </w:p>
        </w:tc>
        <w:tc>
          <w:tcPr/>
          <w:p>
            <w:pPr>
              <w:pStyle w:val="Compact"/>
              <w:jc w:val="center"/>
            </w:pPr>
            <w:r>
              <w:t xml:space="preserve">$12,343,828.69</w:t>
            </w:r>
          </w:p>
        </w:tc>
        <w:tc>
          <w:tcPr/>
          <w:p>
            <w:pPr>
              <w:pStyle w:val="Compact"/>
              <w:jc w:val="center"/>
            </w:pPr>
            <w:r>
              <w:t xml:space="preserve">25</w:t>
            </w:r>
          </w:p>
        </w:tc>
        <w:tc>
          <w:tcPr/>
          <w:p>
            <w:pPr>
              <w:pStyle w:val="Compact"/>
              <w:jc w:val="center"/>
            </w:pPr>
            <w:r>
              <w:t xml:space="preserve">$649,675.19</w:t>
            </w:r>
          </w:p>
        </w:tc>
      </w:tr>
      <w:tr>
        <w:tc>
          <w:tcPr/>
          <w:p>
            <w:pPr>
              <w:pStyle w:val="Compact"/>
              <w:jc w:val="center"/>
            </w:pPr>
            <w:r>
              <w:t xml:space="preserve">Nuevo León</w:t>
            </w:r>
          </w:p>
        </w:tc>
        <w:tc>
          <w:tcPr/>
          <w:p>
            <w:pPr>
              <w:pStyle w:val="Compact"/>
              <w:jc w:val="center"/>
            </w:pPr>
            <w:r>
              <w:t xml:space="preserve">$8,809,523.81</w:t>
            </w:r>
          </w:p>
        </w:tc>
        <w:tc>
          <w:tcPr/>
          <w:p>
            <w:pPr>
              <w:pStyle w:val="Compact"/>
              <w:jc w:val="center"/>
            </w:pPr>
            <w:r>
              <w:t xml:space="preserve">$8,369,047.62</w:t>
            </w:r>
          </w:p>
        </w:tc>
        <w:tc>
          <w:tcPr/>
          <w:p>
            <w:pPr>
              <w:pStyle w:val="Compact"/>
              <w:jc w:val="center"/>
            </w:pPr>
            <w:r>
              <w:t xml:space="preserve">42</w:t>
            </w:r>
          </w:p>
        </w:tc>
        <w:tc>
          <w:tcPr/>
          <w:p>
            <w:pPr>
              <w:pStyle w:val="Compact"/>
              <w:jc w:val="center"/>
            </w:pPr>
            <w:r>
              <w:t xml:space="preserve">$440,476.19</w:t>
            </w:r>
          </w:p>
        </w:tc>
      </w:tr>
      <w:tr>
        <w:tc>
          <w:tcPr/>
          <w:p>
            <w:pPr>
              <w:pStyle w:val="Compact"/>
              <w:jc w:val="center"/>
            </w:pPr>
            <w:r>
              <w:t xml:space="preserve">San Luis Potosí</w:t>
            </w:r>
          </w:p>
        </w:tc>
        <w:tc>
          <w:tcPr/>
          <w:p>
            <w:pPr>
              <w:pStyle w:val="Compact"/>
              <w:jc w:val="center"/>
            </w:pPr>
            <w:r>
              <w:t xml:space="preserve">$11,968,457.59</w:t>
            </w:r>
          </w:p>
        </w:tc>
        <w:tc>
          <w:tcPr/>
          <w:p>
            <w:pPr>
              <w:pStyle w:val="Compact"/>
              <w:jc w:val="center"/>
            </w:pPr>
            <w:r>
              <w:t xml:space="preserve">$11,609,403.86</w:t>
            </w:r>
          </w:p>
        </w:tc>
        <w:tc>
          <w:tcPr/>
          <w:p>
            <w:pPr>
              <w:pStyle w:val="Compact"/>
              <w:jc w:val="center"/>
            </w:pPr>
            <w:r>
              <w:t xml:space="preserve">27</w:t>
            </w:r>
          </w:p>
        </w:tc>
        <w:tc>
          <w:tcPr/>
          <w:p>
            <w:pPr>
              <w:pStyle w:val="Compact"/>
              <w:jc w:val="center"/>
            </w:pPr>
            <w:r>
              <w:t xml:space="preserve">$359,053.73</w:t>
            </w:r>
          </w:p>
        </w:tc>
      </w:tr>
      <w:tr>
        <w:tc>
          <w:tcPr/>
          <w:p>
            <w:pPr>
              <w:pStyle w:val="Compact"/>
              <w:jc w:val="center"/>
            </w:pPr>
            <w:r>
              <w:t xml:space="preserve">Guerrero</w:t>
            </w:r>
          </w:p>
        </w:tc>
        <w:tc>
          <w:tcPr/>
          <w:p>
            <w:pPr>
              <w:pStyle w:val="Compact"/>
              <w:jc w:val="center"/>
            </w:pPr>
            <w:r>
              <w:t xml:space="preserve">$11,803,463.39</w:t>
            </w:r>
          </w:p>
        </w:tc>
        <w:tc>
          <w:tcPr/>
          <w:p>
            <w:pPr>
              <w:pStyle w:val="Compact"/>
              <w:jc w:val="center"/>
            </w:pPr>
            <w:r>
              <w:t xml:space="preserve">$11,449,359.49</w:t>
            </w:r>
          </w:p>
        </w:tc>
        <w:tc>
          <w:tcPr/>
          <w:p>
            <w:pPr>
              <w:pStyle w:val="Compact"/>
              <w:jc w:val="center"/>
            </w:pPr>
            <w:r>
              <w:t xml:space="preserve">46</w:t>
            </w:r>
          </w:p>
        </w:tc>
        <w:tc>
          <w:tcPr/>
          <w:p>
            <w:pPr>
              <w:pStyle w:val="Compact"/>
              <w:jc w:val="center"/>
            </w:pPr>
            <w:r>
              <w:t xml:space="preserve">$354,103.90</w:t>
            </w:r>
          </w:p>
        </w:tc>
      </w:tr>
      <w:tr>
        <w:tc>
          <w:tcPr/>
          <w:p>
            <w:pPr>
              <w:pStyle w:val="Compact"/>
              <w:jc w:val="center"/>
            </w:pPr>
            <w:r>
              <w:t xml:space="preserve">Puebla</w:t>
            </w:r>
          </w:p>
        </w:tc>
        <w:tc>
          <w:tcPr/>
          <w:p>
            <w:pPr>
              <w:pStyle w:val="Compact"/>
              <w:jc w:val="center"/>
            </w:pPr>
            <w:r>
              <w:t xml:space="preserve">$5,469,893.80</w:t>
            </w:r>
          </w:p>
        </w:tc>
        <w:tc>
          <w:tcPr/>
          <w:p>
            <w:pPr>
              <w:pStyle w:val="Compact"/>
              <w:jc w:val="center"/>
            </w:pPr>
            <w:r>
              <w:t xml:space="preserve">$5,196,399.11</w:t>
            </w:r>
          </w:p>
        </w:tc>
        <w:tc>
          <w:tcPr/>
          <w:p>
            <w:pPr>
              <w:pStyle w:val="Compact"/>
              <w:jc w:val="center"/>
            </w:pPr>
            <w:r>
              <w:t xml:space="preserve">41</w:t>
            </w:r>
          </w:p>
        </w:tc>
        <w:tc>
          <w:tcPr/>
          <w:p>
            <w:pPr>
              <w:pStyle w:val="Compact"/>
              <w:jc w:val="center"/>
            </w:pPr>
            <w:r>
              <w:t xml:space="preserve">$273,494.69</w:t>
            </w:r>
          </w:p>
        </w:tc>
      </w:tr>
      <w:tr>
        <w:tc>
          <w:tcPr/>
          <w:p>
            <w:pPr>
              <w:pStyle w:val="Compact"/>
              <w:jc w:val="center"/>
            </w:pPr>
            <w:r>
              <w:t xml:space="preserve">Morelos</w:t>
            </w:r>
          </w:p>
        </w:tc>
        <w:tc>
          <w:tcPr/>
          <w:p>
            <w:pPr>
              <w:pStyle w:val="Compact"/>
              <w:jc w:val="center"/>
            </w:pPr>
            <w:r>
              <w:t xml:space="preserve">$21,480,756.45</w:t>
            </w:r>
          </w:p>
        </w:tc>
        <w:tc>
          <w:tcPr/>
          <w:p>
            <w:pPr>
              <w:pStyle w:val="Compact"/>
              <w:jc w:val="center"/>
            </w:pPr>
            <w:r>
              <w:t xml:space="preserve">$21,265,948.89</w:t>
            </w:r>
          </w:p>
        </w:tc>
        <w:tc>
          <w:tcPr/>
          <w:p>
            <w:pPr>
              <w:pStyle w:val="Compact"/>
              <w:jc w:val="center"/>
            </w:pPr>
            <w:r>
              <w:t xml:space="preserve">20</w:t>
            </w:r>
          </w:p>
        </w:tc>
        <w:tc>
          <w:tcPr/>
          <w:p>
            <w:pPr>
              <w:pStyle w:val="Compact"/>
              <w:jc w:val="center"/>
            </w:pPr>
            <w:r>
              <w:t xml:space="preserve">$214,807.56</w:t>
            </w:r>
          </w:p>
        </w:tc>
      </w:tr>
      <w:tr>
        <w:tc>
          <w:tcPr/>
          <w:p>
            <w:pPr>
              <w:pStyle w:val="Compact"/>
              <w:jc w:val="center"/>
            </w:pPr>
            <w:r>
              <w:t xml:space="preserve">Quintana Roo</w:t>
            </w:r>
          </w:p>
        </w:tc>
        <w:tc>
          <w:tcPr/>
          <w:p>
            <w:pPr>
              <w:pStyle w:val="Compact"/>
              <w:jc w:val="center"/>
            </w:pPr>
            <w:r>
              <w:t xml:space="preserve">$19,424,920.00</w:t>
            </w:r>
          </w:p>
        </w:tc>
        <w:tc>
          <w:tcPr/>
          <w:p>
            <w:pPr>
              <w:pStyle w:val="Compact"/>
              <w:jc w:val="center"/>
            </w:pPr>
            <w:r>
              <w:t xml:space="preserve">$19,230,670.80</w:t>
            </w:r>
          </w:p>
        </w:tc>
        <w:tc>
          <w:tcPr/>
          <w:p>
            <w:pPr>
              <w:pStyle w:val="Compact"/>
              <w:jc w:val="center"/>
            </w:pPr>
            <w:r>
              <w:t xml:space="preserve">25</w:t>
            </w:r>
          </w:p>
        </w:tc>
        <w:tc>
          <w:tcPr/>
          <w:p>
            <w:pPr>
              <w:pStyle w:val="Compact"/>
              <w:jc w:val="center"/>
            </w:pPr>
            <w:r>
              <w:t xml:space="preserve">$194,249.20</w:t>
            </w:r>
          </w:p>
        </w:tc>
      </w:tr>
      <w:tr>
        <w:tc>
          <w:tcPr/>
          <w:p>
            <w:pPr>
              <w:pStyle w:val="Compact"/>
              <w:jc w:val="center"/>
            </w:pPr>
            <w:r>
              <w:t xml:space="preserve">Colima</w:t>
            </w:r>
          </w:p>
        </w:tc>
        <w:tc>
          <w:tcPr/>
          <w:p>
            <w:pPr>
              <w:pStyle w:val="Compact"/>
              <w:jc w:val="center"/>
            </w:pPr>
            <w:r>
              <w:t xml:space="preserve">$4,600,000.00</w:t>
            </w:r>
          </w:p>
        </w:tc>
        <w:tc>
          <w:tcPr/>
          <w:p>
            <w:pPr>
              <w:pStyle w:val="Compact"/>
              <w:jc w:val="center"/>
            </w:pPr>
            <w:r>
              <w:t xml:space="preserve">$4,462,000.00</w:t>
            </w:r>
          </w:p>
        </w:tc>
        <w:tc>
          <w:tcPr/>
          <w:p>
            <w:pPr>
              <w:pStyle w:val="Compact"/>
              <w:jc w:val="center"/>
            </w:pPr>
            <w:r>
              <w:t xml:space="preserve">25</w:t>
            </w:r>
          </w:p>
        </w:tc>
        <w:tc>
          <w:tcPr/>
          <w:p>
            <w:pPr>
              <w:pStyle w:val="Compact"/>
              <w:jc w:val="center"/>
            </w:pPr>
            <w:r>
              <w:t xml:space="preserve">$138,000.00</w:t>
            </w:r>
          </w:p>
        </w:tc>
      </w:tr>
      <w:tr>
        <w:tc>
          <w:tcPr/>
          <w:p>
            <w:pPr>
              <w:pStyle w:val="Compact"/>
              <w:jc w:val="center"/>
            </w:pPr>
            <w:r>
              <w:t xml:space="preserve">Chiapas</w:t>
            </w:r>
          </w:p>
        </w:tc>
        <w:tc>
          <w:tcPr/>
          <w:p>
            <w:pPr>
              <w:pStyle w:val="Compact"/>
              <w:jc w:val="center"/>
            </w:pPr>
            <w:r>
              <w:t xml:space="preserve">$5,441,332.28</w:t>
            </w:r>
          </w:p>
        </w:tc>
        <w:tc>
          <w:tcPr/>
          <w:p>
            <w:pPr>
              <w:pStyle w:val="Compact"/>
              <w:jc w:val="center"/>
            </w:pPr>
            <w:r>
              <w:t xml:space="preserve">$5,332,505.63</w:t>
            </w:r>
          </w:p>
        </w:tc>
        <w:tc>
          <w:tcPr/>
          <w:p>
            <w:pPr>
              <w:pStyle w:val="Compact"/>
              <w:jc w:val="center"/>
            </w:pPr>
            <w:r>
              <w:t xml:space="preserve">40</w:t>
            </w:r>
          </w:p>
        </w:tc>
        <w:tc>
          <w:tcPr/>
          <w:p>
            <w:pPr>
              <w:pStyle w:val="Compact"/>
              <w:jc w:val="center"/>
            </w:pPr>
            <w:r>
              <w:t xml:space="preserve">$108,826.65</w:t>
            </w:r>
          </w:p>
        </w:tc>
      </w:tr>
      <w:tr>
        <w:tc>
          <w:tcPr/>
          <w:p>
            <w:pPr>
              <w:pStyle w:val="Compact"/>
              <w:jc w:val="center"/>
            </w:pPr>
            <w:r>
              <w:t xml:space="preserve">Baja California</w:t>
            </w:r>
          </w:p>
        </w:tc>
        <w:tc>
          <w:tcPr/>
          <w:p>
            <w:pPr>
              <w:pStyle w:val="Compact"/>
              <w:jc w:val="center"/>
            </w:pPr>
            <w:r>
              <w:t xml:space="preserve">$23,547,781.68</w:t>
            </w:r>
          </w:p>
        </w:tc>
        <w:tc>
          <w:tcPr/>
          <w:p>
            <w:pPr>
              <w:pStyle w:val="Compact"/>
              <w:jc w:val="center"/>
            </w:pPr>
            <w:r>
              <w:t xml:space="preserve">$23,547,781.68</w:t>
            </w:r>
          </w:p>
        </w:tc>
        <w:tc>
          <w:tcPr/>
          <w:p>
            <w:pPr>
              <w:pStyle w:val="Compact"/>
              <w:jc w:val="center"/>
            </w:pPr>
            <w:r>
              <w:t xml:space="preserve">25</w:t>
            </w:r>
          </w:p>
        </w:tc>
        <w:tc>
          <w:tcPr/>
          <w:p>
            <w:pPr>
              <w:pStyle w:val="Compact"/>
              <w:jc w:val="center"/>
            </w:pPr>
            <w:r>
              <w:t xml:space="preserve">$0.00</w:t>
            </w:r>
          </w:p>
        </w:tc>
      </w:tr>
      <w:tr>
        <w:tc>
          <w:tcPr/>
          <w:p>
            <w:pPr>
              <w:pStyle w:val="Compact"/>
              <w:jc w:val="center"/>
            </w:pPr>
            <w:r>
              <w:t xml:space="preserve">Campeche</w:t>
            </w:r>
          </w:p>
        </w:tc>
        <w:tc>
          <w:tcPr/>
          <w:p>
            <w:pPr>
              <w:pStyle w:val="Compact"/>
              <w:jc w:val="center"/>
            </w:pPr>
            <w:r>
              <w:t xml:space="preserve">$6,944,035.14</w:t>
            </w:r>
          </w:p>
        </w:tc>
        <w:tc>
          <w:tcPr/>
          <w:p>
            <w:pPr>
              <w:pStyle w:val="Compact"/>
              <w:jc w:val="center"/>
            </w:pPr>
            <w:r>
              <w:t xml:space="preserve">$6,944,035.14</w:t>
            </w:r>
          </w:p>
        </w:tc>
        <w:tc>
          <w:tcPr/>
          <w:p>
            <w:pPr>
              <w:pStyle w:val="Compact"/>
              <w:jc w:val="center"/>
            </w:pPr>
            <w:r>
              <w:t xml:space="preserve">35</w:t>
            </w:r>
          </w:p>
        </w:tc>
        <w:tc>
          <w:tcPr/>
          <w:p>
            <w:pPr>
              <w:pStyle w:val="Compact"/>
              <w:jc w:val="center"/>
            </w:pPr>
            <w:r>
              <w:t xml:space="preserve">$0.00</w:t>
            </w:r>
          </w:p>
        </w:tc>
      </w:tr>
      <w:tr>
        <w:tc>
          <w:tcPr/>
          <w:p>
            <w:pPr>
              <w:pStyle w:val="Compact"/>
              <w:jc w:val="center"/>
            </w:pPr>
            <w:r>
              <w:t xml:space="preserve">Oaxaca</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42</w:t>
            </w:r>
          </w:p>
        </w:tc>
        <w:tc>
          <w:tcPr/>
          <w:p>
            <w:pPr>
              <w:pStyle w:val="Compact"/>
              <w:jc w:val="center"/>
            </w:pPr>
            <w:r>
              <w:t xml:space="preserve">$0.00</w:t>
            </w:r>
          </w:p>
        </w:tc>
      </w:tr>
      <w:tr>
        <w:tc>
          <w:tcPr/>
          <w:p>
            <w:pPr>
              <w:pStyle w:val="Compact"/>
              <w:jc w:val="center"/>
            </w:pPr>
            <w:r>
              <w:t xml:space="preserve">Tabasco</w:t>
            </w:r>
          </w:p>
        </w:tc>
        <w:tc>
          <w:tcPr/>
          <w:p>
            <w:pPr>
              <w:pStyle w:val="Compact"/>
              <w:jc w:val="center"/>
            </w:pPr>
            <w:r>
              <w:t xml:space="preserve">$7,436,366.34</w:t>
            </w:r>
          </w:p>
        </w:tc>
        <w:tc>
          <w:tcPr/>
          <w:p>
            <w:pPr>
              <w:pStyle w:val="Compact"/>
              <w:jc w:val="center"/>
            </w:pPr>
            <w:r>
              <w:t xml:space="preserve">$7,436,366.34</w:t>
            </w:r>
          </w:p>
        </w:tc>
        <w:tc>
          <w:tcPr/>
          <w:p>
            <w:pPr>
              <w:pStyle w:val="Compact"/>
              <w:jc w:val="center"/>
            </w:pPr>
            <w:r>
              <w:t xml:space="preserve">35</w:t>
            </w:r>
          </w:p>
        </w:tc>
        <w:tc>
          <w:tcPr/>
          <w:p>
            <w:pPr>
              <w:pStyle w:val="Compact"/>
              <w:jc w:val="center"/>
            </w:pPr>
            <w:r>
              <w:t xml:space="preserve">$0.00</w:t>
            </w:r>
          </w:p>
        </w:tc>
      </w:tr>
      <w:tr>
        <w:tc>
          <w:tcPr/>
          <w:p>
            <w:pPr>
              <w:pStyle w:val="Compact"/>
              <w:jc w:val="center"/>
            </w:pPr>
            <w:r>
              <w:t xml:space="preserve">Sinaloa</w:t>
            </w:r>
          </w:p>
        </w:tc>
        <w:tc>
          <w:tcPr/>
          <w:p>
            <w:pPr>
              <w:pStyle w:val="Compact"/>
              <w:jc w:val="center"/>
            </w:pPr>
            <w:r>
              <w:t xml:space="preserve">$11,484,658.65</w:t>
            </w:r>
          </w:p>
        </w:tc>
        <w:tc>
          <w:tcPr/>
          <w:p>
            <w:pPr>
              <w:pStyle w:val="Compact"/>
              <w:jc w:val="center"/>
            </w:pPr>
            <w:r>
              <w:t xml:space="preserve">$11,599,505.24</w:t>
            </w:r>
          </w:p>
        </w:tc>
        <w:tc>
          <w:tcPr/>
          <w:p>
            <w:pPr>
              <w:pStyle w:val="Compact"/>
              <w:jc w:val="center"/>
            </w:pPr>
            <w:r>
              <w:t xml:space="preserve">40</w:t>
            </w:r>
          </w:p>
        </w:tc>
        <w:tc>
          <w:tcPr/>
          <w:p>
            <w:pPr>
              <w:pStyle w:val="Compact"/>
              <w:jc w:val="center"/>
            </w:pPr>
            <w:r>
              <w:t xml:space="preserve">$-114,846.59</w:t>
            </w:r>
          </w:p>
        </w:tc>
      </w:tr>
      <w:tr>
        <w:tc>
          <w:tcPr/>
          <w:p>
            <w:pPr>
              <w:pStyle w:val="Compact"/>
              <w:jc w:val="center"/>
            </w:pPr>
            <w:r>
              <w:t xml:space="preserve">Yucatán</w:t>
            </w:r>
          </w:p>
        </w:tc>
        <w:tc>
          <w:tcPr/>
          <w:p>
            <w:pPr>
              <w:pStyle w:val="Compact"/>
              <w:jc w:val="center"/>
            </w:pPr>
            <w:r>
              <w:t xml:space="preserve">$6,005,507.20</w:t>
            </w:r>
          </w:p>
        </w:tc>
        <w:tc>
          <w:tcPr/>
          <w:p>
            <w:pPr>
              <w:pStyle w:val="Compact"/>
              <w:jc w:val="center"/>
            </w:pPr>
            <w:r>
              <w:t xml:space="preserve">$6,185,672.42</w:t>
            </w:r>
          </w:p>
        </w:tc>
        <w:tc>
          <w:tcPr/>
          <w:p>
            <w:pPr>
              <w:pStyle w:val="Compact"/>
              <w:jc w:val="center"/>
            </w:pPr>
            <w:r>
              <w:t xml:space="preserve">25</w:t>
            </w:r>
          </w:p>
        </w:tc>
        <w:tc>
          <w:tcPr/>
          <w:p>
            <w:pPr>
              <w:pStyle w:val="Compact"/>
              <w:jc w:val="center"/>
            </w:pPr>
            <w:r>
              <w:t xml:space="preserve">$-180,165.22</w:t>
            </w:r>
          </w:p>
        </w:tc>
      </w:tr>
      <w:tr>
        <w:tc>
          <w:tcPr/>
          <w:p>
            <w:pPr>
              <w:pStyle w:val="Compact"/>
              <w:jc w:val="center"/>
            </w:pPr>
            <w:r>
              <w:t xml:space="preserve">Hidalgo</w:t>
            </w:r>
          </w:p>
        </w:tc>
        <w:tc>
          <w:tcPr/>
          <w:p>
            <w:pPr>
              <w:pStyle w:val="Compact"/>
              <w:jc w:val="center"/>
            </w:pPr>
            <w:r>
              <w:t xml:space="preserve">$6,629,784.70</w:t>
            </w:r>
          </w:p>
        </w:tc>
        <w:tc>
          <w:tcPr/>
          <w:p>
            <w:pPr>
              <w:pStyle w:val="Compact"/>
              <w:jc w:val="center"/>
            </w:pPr>
            <w:r>
              <w:t xml:space="preserve">$6,828,678.24</w:t>
            </w:r>
          </w:p>
        </w:tc>
        <w:tc>
          <w:tcPr/>
          <w:p>
            <w:pPr>
              <w:pStyle w:val="Compact"/>
              <w:jc w:val="center"/>
            </w:pPr>
            <w:r>
              <w:t xml:space="preserve">30</w:t>
            </w:r>
          </w:p>
        </w:tc>
        <w:tc>
          <w:tcPr/>
          <w:p>
            <w:pPr>
              <w:pStyle w:val="Compact"/>
              <w:jc w:val="center"/>
            </w:pPr>
            <w:r>
              <w:t xml:space="preserve">$-198,893.54</w:t>
            </w:r>
          </w:p>
        </w:tc>
      </w:tr>
      <w:tr>
        <w:tc>
          <w:tcPr/>
          <w:p>
            <w:pPr>
              <w:pStyle w:val="Compact"/>
              <w:jc w:val="center"/>
            </w:pPr>
            <w:r>
              <w:t xml:space="preserve">Michoacán</w:t>
            </w:r>
          </w:p>
        </w:tc>
        <w:tc>
          <w:tcPr/>
          <w:p>
            <w:pPr>
              <w:pStyle w:val="Compact"/>
              <w:jc w:val="center"/>
            </w:pPr>
            <w:r>
              <w:t xml:space="preserve">$20,024,666.62</w:t>
            </w:r>
          </w:p>
        </w:tc>
        <w:tc>
          <w:tcPr/>
          <w:p>
            <w:pPr>
              <w:pStyle w:val="Compact"/>
              <w:jc w:val="center"/>
            </w:pPr>
            <w:r>
              <w:t xml:space="preserve">$20,425,159.96</w:t>
            </w:r>
          </w:p>
        </w:tc>
        <w:tc>
          <w:tcPr/>
          <w:p>
            <w:pPr>
              <w:pStyle w:val="Compact"/>
              <w:jc w:val="center"/>
            </w:pPr>
            <w:r>
              <w:t xml:space="preserve">40</w:t>
            </w:r>
          </w:p>
        </w:tc>
        <w:tc>
          <w:tcPr/>
          <w:p>
            <w:pPr>
              <w:pStyle w:val="Compact"/>
              <w:jc w:val="center"/>
            </w:pPr>
            <w:r>
              <w:t xml:space="preserve">$-400,493.33</w:t>
            </w:r>
          </w:p>
        </w:tc>
      </w:tr>
      <w:tr>
        <w:tc>
          <w:tcPr/>
          <w:p>
            <w:pPr>
              <w:pStyle w:val="Compact"/>
              <w:jc w:val="center"/>
            </w:pPr>
            <w:r>
              <w:t xml:space="preserve">Veracruz</w:t>
            </w:r>
          </w:p>
        </w:tc>
        <w:tc>
          <w:tcPr/>
          <w:p>
            <w:pPr>
              <w:pStyle w:val="Compact"/>
              <w:jc w:val="center"/>
            </w:pPr>
            <w:r>
              <w:t xml:space="preserve">$15,522,322.00</w:t>
            </w:r>
          </w:p>
        </w:tc>
        <w:tc>
          <w:tcPr/>
          <w:p>
            <w:pPr>
              <w:pStyle w:val="Compact"/>
              <w:jc w:val="center"/>
            </w:pPr>
            <w:r>
              <w:t xml:space="preserve">$15,987,991.66</w:t>
            </w:r>
          </w:p>
        </w:tc>
        <w:tc>
          <w:tcPr/>
          <w:p>
            <w:pPr>
              <w:pStyle w:val="Compact"/>
              <w:jc w:val="center"/>
            </w:pPr>
            <w:r>
              <w:t xml:space="preserve">50</w:t>
            </w:r>
          </w:p>
        </w:tc>
        <w:tc>
          <w:tcPr/>
          <w:p>
            <w:pPr>
              <w:pStyle w:val="Compact"/>
              <w:jc w:val="center"/>
            </w:pPr>
            <w:r>
              <w:t xml:space="preserve">$-465,669.66</w:t>
            </w:r>
          </w:p>
        </w:tc>
      </w:tr>
      <w:tr>
        <w:tc>
          <w:tcPr/>
          <w:p>
            <w:pPr>
              <w:pStyle w:val="Compact"/>
              <w:jc w:val="center"/>
            </w:pPr>
            <w:r>
              <w:t xml:space="preserve">Baja California Sur</w:t>
            </w:r>
          </w:p>
        </w:tc>
        <w:tc>
          <w:tcPr/>
          <w:p>
            <w:pPr>
              <w:pStyle w:val="Compact"/>
              <w:jc w:val="center"/>
            </w:pPr>
            <w:r>
              <w:t xml:space="preserve">$11,142,857.14</w:t>
            </w:r>
          </w:p>
        </w:tc>
        <w:tc>
          <w:tcPr/>
          <w:p>
            <w:pPr>
              <w:pStyle w:val="Compact"/>
              <w:jc w:val="center"/>
            </w:pPr>
            <w:r>
              <w:t xml:space="preserve">$11,700,000.00</w:t>
            </w:r>
          </w:p>
        </w:tc>
        <w:tc>
          <w:tcPr/>
          <w:p>
            <w:pPr>
              <w:pStyle w:val="Compact"/>
              <w:jc w:val="center"/>
            </w:pPr>
            <w:r>
              <w:t xml:space="preserve">21</w:t>
            </w:r>
          </w:p>
        </w:tc>
        <w:tc>
          <w:tcPr/>
          <w:p>
            <w:pPr>
              <w:pStyle w:val="Compact"/>
              <w:jc w:val="center"/>
            </w:pPr>
            <w:r>
              <w:t xml:space="preserve">$-557,142.86</w:t>
            </w:r>
          </w:p>
        </w:tc>
      </w:tr>
      <w:tr>
        <w:tc>
          <w:tcPr/>
          <w:p>
            <w:pPr>
              <w:pStyle w:val="Compact"/>
              <w:jc w:val="center"/>
            </w:pPr>
            <w:r>
              <w:t xml:space="preserve">Tamaulipas</w:t>
            </w:r>
          </w:p>
        </w:tc>
        <w:tc>
          <w:tcPr/>
          <w:p>
            <w:pPr>
              <w:pStyle w:val="Compact"/>
              <w:jc w:val="center"/>
            </w:pPr>
            <w:r>
              <w:t xml:space="preserve">$5,066,979.28</w:t>
            </w:r>
          </w:p>
        </w:tc>
        <w:tc>
          <w:tcPr/>
          <w:p>
            <w:pPr>
              <w:pStyle w:val="Compact"/>
              <w:jc w:val="center"/>
            </w:pPr>
            <w:r>
              <w:t xml:space="preserve">$5,675,016.79</w:t>
            </w:r>
          </w:p>
        </w:tc>
        <w:tc>
          <w:tcPr/>
          <w:p>
            <w:pPr>
              <w:pStyle w:val="Compact"/>
              <w:jc w:val="center"/>
            </w:pPr>
            <w:r>
              <w:t xml:space="preserve">36</w:t>
            </w:r>
          </w:p>
        </w:tc>
        <w:tc>
          <w:tcPr/>
          <w:p>
            <w:pPr>
              <w:pStyle w:val="Compact"/>
              <w:jc w:val="center"/>
            </w:pPr>
            <w:r>
              <w:t xml:space="preserve">$-608,037.51</w:t>
            </w:r>
          </w:p>
        </w:tc>
      </w:tr>
      <w:tr>
        <w:tc>
          <w:tcPr/>
          <w:p>
            <w:pPr>
              <w:pStyle w:val="Compact"/>
              <w:jc w:val="center"/>
            </w:pPr>
            <w:r>
              <w:t xml:space="preserve">Aguascalientes</w:t>
            </w:r>
          </w:p>
        </w:tc>
        <w:tc>
          <w:tcPr/>
          <w:p>
            <w:pPr>
              <w:pStyle w:val="Compact"/>
              <w:jc w:val="center"/>
            </w:pPr>
            <w:r>
              <w:t xml:space="preserve">$7,422,375.19</w:t>
            </w:r>
          </w:p>
        </w:tc>
        <w:tc>
          <w:tcPr/>
          <w:p>
            <w:pPr>
              <w:pStyle w:val="Compact"/>
              <w:jc w:val="center"/>
            </w:pPr>
            <w:r>
              <w:t xml:space="preserve">$8,387,283.96</w:t>
            </w:r>
          </w:p>
        </w:tc>
        <w:tc>
          <w:tcPr/>
          <w:p>
            <w:pPr>
              <w:pStyle w:val="Compact"/>
              <w:jc w:val="center"/>
            </w:pPr>
            <w:r>
              <w:t xml:space="preserve">27</w:t>
            </w:r>
          </w:p>
        </w:tc>
        <w:tc>
          <w:tcPr/>
          <w:p>
            <w:pPr>
              <w:pStyle w:val="Compact"/>
              <w:jc w:val="center"/>
            </w:pPr>
            <w:r>
              <w:t xml:space="preserve">$-964,908.77</w:t>
            </w:r>
          </w:p>
        </w:tc>
      </w:tr>
      <w:tr>
        <w:tc>
          <w:tcPr/>
          <w:p>
            <w:pPr>
              <w:pStyle w:val="Compact"/>
              <w:jc w:val="center"/>
            </w:pPr>
            <w:r>
              <w:t xml:space="preserve">Zacatecas</w:t>
            </w:r>
          </w:p>
        </w:tc>
        <w:tc>
          <w:tcPr/>
          <w:p>
            <w:pPr>
              <w:pStyle w:val="Compact"/>
              <w:jc w:val="center"/>
            </w:pPr>
            <w:r>
              <w:t xml:space="preserve">$9,830,812.23</w:t>
            </w:r>
          </w:p>
        </w:tc>
        <w:tc>
          <w:tcPr/>
          <w:p>
            <w:pPr>
              <w:pStyle w:val="Compact"/>
              <w:jc w:val="center"/>
            </w:pPr>
            <w:r>
              <w:t xml:space="preserve">$10,813,893.46</w:t>
            </w:r>
          </w:p>
        </w:tc>
        <w:tc>
          <w:tcPr/>
          <w:p>
            <w:pPr>
              <w:pStyle w:val="Compact"/>
              <w:jc w:val="center"/>
            </w:pPr>
            <w:r>
              <w:t xml:space="preserve">30</w:t>
            </w:r>
          </w:p>
        </w:tc>
        <w:tc>
          <w:tcPr/>
          <w:p>
            <w:pPr>
              <w:pStyle w:val="Compact"/>
              <w:jc w:val="center"/>
            </w:pPr>
            <w:r>
              <w:t xml:space="preserve">$-983,081.22</w:t>
            </w:r>
          </w:p>
        </w:tc>
      </w:tr>
      <w:tr>
        <w:tc>
          <w:tcPr/>
          <w:p>
            <w:pPr>
              <w:pStyle w:val="Compact"/>
              <w:jc w:val="center"/>
            </w:pPr>
            <w:r>
              <w:t xml:space="preserve">Tlaxcala</w:t>
            </w:r>
          </w:p>
        </w:tc>
        <w:tc>
          <w:tcPr/>
          <w:p>
            <w:pPr>
              <w:pStyle w:val="Compact"/>
              <w:jc w:val="center"/>
            </w:pPr>
            <w:r>
              <w:t xml:space="preserve">$10,127,559.40</w:t>
            </w:r>
          </w:p>
        </w:tc>
        <w:tc>
          <w:tcPr/>
          <w:p>
            <w:pPr>
              <w:pStyle w:val="Compact"/>
              <w:jc w:val="center"/>
            </w:pPr>
            <w:r>
              <w:t xml:space="preserve">$11,140,315.34</w:t>
            </w:r>
          </w:p>
        </w:tc>
        <w:tc>
          <w:tcPr/>
          <w:p>
            <w:pPr>
              <w:pStyle w:val="Compact"/>
              <w:jc w:val="center"/>
            </w:pPr>
            <w:r>
              <w:t xml:space="preserve">25</w:t>
            </w:r>
          </w:p>
        </w:tc>
        <w:tc>
          <w:tcPr/>
          <w:p>
            <w:pPr>
              <w:pStyle w:val="Compact"/>
              <w:jc w:val="center"/>
            </w:pPr>
            <w:r>
              <w:t xml:space="preserve">$-1,012,755.94</w:t>
            </w:r>
          </w:p>
        </w:tc>
      </w:tr>
      <w:tr>
        <w:tc>
          <w:tcPr/>
          <w:p>
            <w:pPr>
              <w:pStyle w:val="Compact"/>
              <w:jc w:val="center"/>
            </w:pPr>
            <w:r>
              <w:t xml:space="preserve">Guanajuato</w:t>
            </w:r>
          </w:p>
        </w:tc>
        <w:tc>
          <w:tcPr/>
          <w:p>
            <w:pPr>
              <w:pStyle w:val="Compact"/>
              <w:jc w:val="center"/>
            </w:pPr>
            <w:r>
              <w:t xml:space="preserve">$19,679,613.33</w:t>
            </w:r>
          </w:p>
        </w:tc>
        <w:tc>
          <w:tcPr/>
          <w:p>
            <w:pPr>
              <w:pStyle w:val="Compact"/>
              <w:jc w:val="center"/>
            </w:pPr>
            <w:r>
              <w:t xml:space="preserve">$20,860,390.13</w:t>
            </w:r>
          </w:p>
        </w:tc>
        <w:tc>
          <w:tcPr/>
          <w:p>
            <w:pPr>
              <w:pStyle w:val="Compact"/>
              <w:jc w:val="center"/>
            </w:pPr>
            <w:r>
              <w:t xml:space="preserve">36</w:t>
            </w:r>
          </w:p>
        </w:tc>
        <w:tc>
          <w:tcPr/>
          <w:p>
            <w:pPr>
              <w:pStyle w:val="Compact"/>
              <w:jc w:val="center"/>
            </w:pPr>
            <w:r>
              <w:t xml:space="preserve">$-1,180,776.80</w:t>
            </w:r>
          </w:p>
        </w:tc>
      </w:tr>
      <w:tr>
        <w:tc>
          <w:tcPr/>
          <w:p>
            <w:pPr>
              <w:pStyle w:val="Compact"/>
              <w:jc w:val="center"/>
            </w:pPr>
            <w:r>
              <w:t xml:space="preserve">Nayarit</w:t>
            </w:r>
          </w:p>
        </w:tc>
        <w:tc>
          <w:tcPr/>
          <w:p>
            <w:pPr>
              <w:pStyle w:val="Compact"/>
              <w:jc w:val="center"/>
            </w:pPr>
            <w:r>
              <w:t xml:space="preserve">$11,238,961.77</w:t>
            </w:r>
          </w:p>
        </w:tc>
        <w:tc>
          <w:tcPr/>
          <w:p>
            <w:pPr>
              <w:pStyle w:val="Compact"/>
              <w:jc w:val="center"/>
            </w:pPr>
            <w:r>
              <w:t xml:space="preserve">$12,587,637.18</w:t>
            </w:r>
          </w:p>
        </w:tc>
        <w:tc>
          <w:tcPr/>
          <w:p>
            <w:pPr>
              <w:pStyle w:val="Compact"/>
              <w:jc w:val="center"/>
            </w:pPr>
            <w:r>
              <w:t xml:space="preserve">30</w:t>
            </w:r>
          </w:p>
        </w:tc>
        <w:tc>
          <w:tcPr/>
          <w:p>
            <w:pPr>
              <w:pStyle w:val="Compact"/>
              <w:jc w:val="center"/>
            </w:pPr>
            <w:r>
              <w:t xml:space="preserve">$-1,348,675.41</w:t>
            </w:r>
          </w:p>
        </w:tc>
      </w:tr>
      <w:tr>
        <w:tc>
          <w:tcPr/>
          <w:p>
            <w:pPr>
              <w:pStyle w:val="Compact"/>
              <w:jc w:val="center"/>
            </w:pPr>
            <w:r>
              <w:t xml:space="preserve">Coahuila</w:t>
            </w:r>
          </w:p>
        </w:tc>
        <w:tc>
          <w:tcPr/>
          <w:p>
            <w:pPr>
              <w:pStyle w:val="Compact"/>
              <w:jc w:val="center"/>
            </w:pPr>
            <w:r>
              <w:t xml:space="preserve">$7,992,251.04</w:t>
            </w:r>
          </w:p>
        </w:tc>
        <w:tc>
          <w:tcPr/>
          <w:p>
            <w:pPr>
              <w:pStyle w:val="Compact"/>
              <w:jc w:val="center"/>
            </w:pPr>
            <w:r>
              <w:t xml:space="preserve">$9,750,546.27</w:t>
            </w:r>
          </w:p>
        </w:tc>
        <w:tc>
          <w:tcPr/>
          <w:p>
            <w:pPr>
              <w:pStyle w:val="Compact"/>
              <w:jc w:val="center"/>
            </w:pPr>
            <w:r>
              <w:t xml:space="preserve">25</w:t>
            </w:r>
          </w:p>
        </w:tc>
        <w:tc>
          <w:tcPr/>
          <w:p>
            <w:pPr>
              <w:pStyle w:val="Compact"/>
              <w:jc w:val="center"/>
            </w:pPr>
            <w:r>
              <w:t xml:space="preserve">$-1,758,295.23</w:t>
            </w:r>
          </w:p>
        </w:tc>
      </w:tr>
      <w:tr>
        <w:tc>
          <w:tcPr/>
          <w:p>
            <w:pPr>
              <w:pStyle w:val="Compact"/>
              <w:jc w:val="center"/>
            </w:pPr>
            <w:r>
              <w:t xml:space="preserve">Ciudad de México</w:t>
            </w:r>
          </w:p>
        </w:tc>
        <w:tc>
          <w:tcPr/>
          <w:p>
            <w:pPr>
              <w:pStyle w:val="Compact"/>
              <w:jc w:val="center"/>
            </w:pPr>
            <w:r>
              <w:t xml:space="preserve">$26,758,398.33</w:t>
            </w:r>
          </w:p>
        </w:tc>
        <w:tc>
          <w:tcPr/>
          <w:p>
            <w:pPr>
              <w:pStyle w:val="Compact"/>
              <w:jc w:val="center"/>
            </w:pPr>
            <w:r>
              <w:t xml:space="preserve">$28,631,486.22</w:t>
            </w:r>
          </w:p>
        </w:tc>
        <w:tc>
          <w:tcPr/>
          <w:p>
            <w:pPr>
              <w:pStyle w:val="Compact"/>
              <w:jc w:val="center"/>
            </w:pPr>
            <w:r>
              <w:t xml:space="preserve">66</w:t>
            </w:r>
          </w:p>
        </w:tc>
        <w:tc>
          <w:tcPr/>
          <w:p>
            <w:pPr>
              <w:pStyle w:val="Compact"/>
              <w:jc w:val="center"/>
            </w:pPr>
            <w:r>
              <w:t xml:space="preserve">$-1,873,087.88</w:t>
            </w:r>
          </w:p>
        </w:tc>
      </w:tr>
      <w:tr>
        <w:tc>
          <w:tcPr/>
          <w:p>
            <w:pPr>
              <w:pStyle w:val="Compact"/>
              <w:jc w:val="center"/>
            </w:pPr>
            <w:r>
              <w:t xml:space="preserve">Sonora</w:t>
            </w:r>
          </w:p>
        </w:tc>
        <w:tc>
          <w:tcPr/>
          <w:p>
            <w:pPr>
              <w:pStyle w:val="Compact"/>
              <w:jc w:val="center"/>
            </w:pPr>
            <w:r>
              <w:t xml:space="preserve">$24,122,603.85</w:t>
            </w:r>
          </w:p>
        </w:tc>
        <w:tc>
          <w:tcPr/>
          <w:p>
            <w:pPr>
              <w:pStyle w:val="Compact"/>
              <w:jc w:val="center"/>
            </w:pPr>
            <w:r>
              <w:t xml:space="preserve">$26,293,638.19</w:t>
            </w:r>
          </w:p>
        </w:tc>
        <w:tc>
          <w:tcPr/>
          <w:p>
            <w:pPr>
              <w:pStyle w:val="Compact"/>
              <w:jc w:val="center"/>
            </w:pPr>
            <w:r>
              <w:t xml:space="preserve">33</w:t>
            </w:r>
          </w:p>
        </w:tc>
        <w:tc>
          <w:tcPr/>
          <w:p>
            <w:pPr>
              <w:pStyle w:val="Compact"/>
              <w:jc w:val="center"/>
            </w:pPr>
            <w:r>
              <w:t xml:space="preserve">$-2,171,034.35</w:t>
            </w:r>
          </w:p>
        </w:tc>
      </w:tr>
      <w:tr>
        <w:tc>
          <w:tcPr/>
          <w:p>
            <w:pPr>
              <w:pStyle w:val="Compact"/>
              <w:jc w:val="center"/>
            </w:pPr>
            <w:r>
              <w:t xml:space="preserve">Durango</w:t>
            </w:r>
          </w:p>
        </w:tc>
        <w:tc>
          <w:tcPr/>
          <w:p>
            <w:pPr>
              <w:pStyle w:val="Compact"/>
              <w:jc w:val="center"/>
            </w:pPr>
            <w:r>
              <w:t xml:space="preserve">$10,132,685.28</w:t>
            </w:r>
          </w:p>
        </w:tc>
        <w:tc>
          <w:tcPr/>
          <w:p>
            <w:pPr>
              <w:pStyle w:val="Compact"/>
              <w:jc w:val="center"/>
            </w:pPr>
            <w:r>
              <w:t xml:space="preserve">$12,463,202.89</w:t>
            </w:r>
          </w:p>
        </w:tc>
        <w:tc>
          <w:tcPr/>
          <w:p>
            <w:pPr>
              <w:pStyle w:val="Compact"/>
              <w:jc w:val="center"/>
            </w:pPr>
            <w:r>
              <w:t xml:space="preserve">25</w:t>
            </w:r>
          </w:p>
        </w:tc>
        <w:tc>
          <w:tcPr/>
          <w:p>
            <w:pPr>
              <w:pStyle w:val="Compact"/>
              <w:jc w:val="center"/>
            </w:pPr>
            <w:r>
              <w:t xml:space="preserve">$-2,330,517.61</w:t>
            </w:r>
          </w:p>
        </w:tc>
      </w:tr>
    </w:tbl>
    <w:p>
      <w:pPr>
        <w:pStyle w:val="BodyText"/>
      </w:pPr>
      <w:r>
        <w:rPr>
          <w:bCs/>
          <w:b/>
        </w:rPr>
        <w:t xml:space="preserve">Note:</w:t>
      </w:r>
      <w:r>
        <w:t xml:space="preserve"> </w:t>
      </w:r>
      <w:r>
        <w:rPr>
          <w:vertAlign w:val="superscript"/>
        </w:rPr>
        <w:t xml:space="preserve">a</w:t>
      </w:r>
      <w:r>
        <w:t xml:space="preserve"> </w:t>
      </w:r>
      <w:r>
        <w:t xml:space="preserve">Fuente: Elaboración propia con datos del</w:t>
      </w:r>
      <w:r>
        <w:t xml:space="preserve"> </w:t>
      </w:r>
      <w:r>
        <w:t xml:space="preserve">Instituto Mexicano para la Competitividad (2021).</w:t>
      </w:r>
    </w:p>
    <w:p>
      <w:pPr>
        <w:pStyle w:val="BodyText"/>
      </w:pPr>
      <w:r>
        <w:t xml:space="preserve">De acuerdo con la tabla II, el Congreso del Estado de Jalisco es el que encabeza el saldo a favor por diputado con $3,855,917.01, le siguen el de Chihuahua con $2,226,836.7 y el de Estado de México con $653,790.84; hay 12 congresos con saldo a favor, el Congreso de Puebla se posicionó en octavo lugar con $273,494.69. Por otra parte, hay 12 congresos que incurren en saldos en contra, los que presentan más pérdidas por diputado son el de Durango con $2,330,517.61, Sonora con $2,171,034.35 y Ciudad de México con $1,873,087.88 respectivamente.</w:t>
      </w:r>
    </w:p>
    <w:bookmarkStart w:id="29" w:name="X9a12168a70f2073d7e591ed5f3a5614c2726250"/>
    <w:p>
      <w:pPr>
        <w:pStyle w:val="Heading3"/>
      </w:pPr>
      <w:r>
        <w:t xml:space="preserve">Comparación de Puebla en términos generales</w:t>
      </w:r>
    </w:p>
    <w:p>
      <w:pPr>
        <w:pStyle w:val="FirstParagraph"/>
      </w:pPr>
      <w:r>
        <w:t xml:space="preserve">A pesar de que el Congreso del Estado de Puebla se encuentra en el séptimo lugar de variación bruta negativa con $11,213,282.30 y en el cuarto lugar en variación porcentual negativa con -5%, entendido como un desempeño fiscal positivo en ambas partes, no se visibilizan estos resultados en un saldo a favor en el costo por diputado tan elevado como en otros congresos, por lo que sus resultados positivos son opacados frente a otros congresos.</w:t>
      </w:r>
    </w:p>
    <w:bookmarkEnd w:id="29"/>
    <w:bookmarkEnd w:id="30"/>
    <w:bookmarkStart w:id="33" w:name="índice-de-transparencia"/>
    <w:p>
      <w:pPr>
        <w:pStyle w:val="Heading2"/>
      </w:pPr>
      <w:r>
        <w:t xml:space="preserve">Índice de Transparencia</w:t>
      </w:r>
    </w:p>
    <w:p>
      <w:pPr>
        <w:pStyle w:val="FirstParagraph"/>
      </w:pPr>
      <w:r>
        <w:t xml:space="preserve">De acuerdo con el</w:t>
      </w:r>
      <w:r>
        <w:t xml:space="preserve"> </w:t>
      </w:r>
      <w:hyperlink r:id="rId31">
        <w:r>
          <w:rPr>
            <w:rStyle w:val="Hyperlink"/>
          </w:rPr>
          <w:t xml:space="preserve">Instituto Mexicano para la Competitividad citando a la ONU (2020)</w:t>
        </w:r>
      </w:hyperlink>
      <w:r>
        <w:t xml:space="preserve">, para que una aplicación de gasto público se considere</w:t>
      </w:r>
      <w:r>
        <w:t xml:space="preserve"> </w:t>
      </w:r>
      <w:r>
        <w:t xml:space="preserve">“</w:t>
      </w:r>
      <w:r>
        <w:t xml:space="preserve">transparente</w:t>
      </w:r>
      <w:r>
        <w:t xml:space="preserve">”</w:t>
      </w:r>
      <w:r>
        <w:t xml:space="preserve"> </w:t>
      </w:r>
      <w:r>
        <w:t xml:space="preserve">o sin irregularidades, debe tener una variación mayor que o menor que 15%, es decir, el monto final debe ser mayor a un 15% negativo o menor que un 15% positivo para que se considere transparente su aplicación</w:t>
      </w:r>
      <w:r>
        <w:rPr>
          <w:rStyle w:val="FootnoteReference"/>
        </w:rPr>
        <w:footnoteReference w:id="32"/>
      </w:r>
      <w:r>
        <w:t xml:space="preserve">.</w:t>
      </w:r>
    </w:p>
    <w:p>
      <w:pPr>
        <w:pStyle w:val="TableCaption"/>
      </w:pPr>
      <w:r>
        <w:t xml:space="preserve">Tabla III. Excedentes y déficits presupuestarios en millones de pesos</w:t>
      </w:r>
    </w:p>
    <w:tbl>
      <w:tblPr>
        <w:tblStyle w:val="Table"/>
        <w:tblW w:type="pct" w:w="5000"/>
        <w:tblLook w:firstRow="1" w:lastRow="0" w:firstColumn="0" w:lastColumn="0" w:noHBand="0" w:noVBand="0" w:val="0020"/>
        <w:tblCaption w:val="Tabla III. Excedentes y déficits presupuestarios en millones de pesos"/>
      </w:tblPr>
      <w:tblGrid>
        <w:gridCol w:w="726"/>
        <w:gridCol w:w="2252"/>
        <w:gridCol w:w="1307"/>
        <w:gridCol w:w="1380"/>
        <w:gridCol w:w="2252"/>
      </w:tblGrid>
      <w:tr>
        <w:trPr>
          <w:tblHeader w:val="true"/>
        </w:trPr>
        <w:tc>
          <w:tcPr/>
          <w:p>
            <w:pPr>
              <w:pStyle w:val="Compact"/>
              <w:jc w:val="center"/>
            </w:pPr>
            <w:r>
              <w:t xml:space="preserve">Congreso</w:t>
            </w:r>
          </w:p>
        </w:tc>
        <w:tc>
          <w:tcPr/>
          <w:p>
            <w:pPr>
              <w:pStyle w:val="Compact"/>
              <w:jc w:val="center"/>
            </w:pPr>
            <w:r>
              <w:t xml:space="preserve">Variación porcentual original</w:t>
            </w:r>
          </w:p>
        </w:tc>
        <w:tc>
          <w:tcPr/>
          <w:p>
            <w:pPr>
              <w:pStyle w:val="Compact"/>
              <w:jc w:val="center"/>
            </w:pPr>
            <w:r>
              <w:t xml:space="preserve">Variación bruta</w:t>
            </w:r>
          </w:p>
        </w:tc>
        <w:tc>
          <w:tcPr/>
          <w:p>
            <w:pPr>
              <w:pStyle w:val="Compact"/>
              <w:jc w:val="center"/>
            </w:pPr>
            <w:r>
              <w:t xml:space="preserve">Exceso porcentual</w:t>
            </w:r>
          </w:p>
        </w:tc>
        <w:tc>
          <w:tcPr/>
          <w:p>
            <w:pPr>
              <w:pStyle w:val="Compact"/>
              <w:jc w:val="center"/>
            </w:pPr>
            <w:r>
              <w:t xml:space="preserve">Excedente positivo o negativo</w:t>
            </w:r>
          </w:p>
        </w:tc>
      </w:tr>
      <w:tr>
        <w:tc>
          <w:tcPr/>
          <w:p>
            <w:pPr>
              <w:pStyle w:val="Compact"/>
              <w:jc w:val="center"/>
            </w:pPr>
            <w:r>
              <w:t xml:space="preserve">Durango</w:t>
            </w:r>
          </w:p>
        </w:tc>
        <w:tc>
          <w:tcPr/>
          <w:p>
            <w:pPr>
              <w:pStyle w:val="Compact"/>
              <w:jc w:val="center"/>
            </w:pPr>
            <w:r>
              <w:t xml:space="preserve">23.00%</w:t>
            </w:r>
          </w:p>
        </w:tc>
        <w:tc>
          <w:tcPr/>
          <w:p>
            <w:pPr>
              <w:pStyle w:val="Compact"/>
              <w:jc w:val="center"/>
            </w:pPr>
            <w:r>
              <w:t xml:space="preserve">$58,262,940.36</w:t>
            </w:r>
          </w:p>
        </w:tc>
        <w:tc>
          <w:tcPr/>
          <w:p>
            <w:pPr>
              <w:pStyle w:val="Compact"/>
              <w:jc w:val="center"/>
            </w:pPr>
            <w:r>
              <w:t xml:space="preserve">8.00%</w:t>
            </w:r>
          </w:p>
        </w:tc>
        <w:tc>
          <w:tcPr/>
          <w:p>
            <w:pPr>
              <w:pStyle w:val="Compact"/>
              <w:jc w:val="center"/>
            </w:pPr>
            <w:r>
              <w:t xml:space="preserve">$1,072,038.10</w:t>
            </w:r>
          </w:p>
        </w:tc>
      </w:tr>
      <w:tr>
        <w:tc>
          <w:tcPr/>
          <w:p>
            <w:pPr>
              <w:pStyle w:val="Compact"/>
              <w:jc w:val="center"/>
            </w:pPr>
            <w:r>
              <w:t xml:space="preserve">Coahuila</w:t>
            </w:r>
          </w:p>
        </w:tc>
        <w:tc>
          <w:tcPr/>
          <w:p>
            <w:pPr>
              <w:pStyle w:val="Compact"/>
              <w:jc w:val="center"/>
            </w:pPr>
            <w:r>
              <w:t xml:space="preserve">22.00%</w:t>
            </w:r>
          </w:p>
        </w:tc>
        <w:tc>
          <w:tcPr/>
          <w:p>
            <w:pPr>
              <w:pStyle w:val="Compact"/>
              <w:jc w:val="center"/>
            </w:pPr>
            <w:r>
              <w:t xml:space="preserve">$43,957,380.72</w:t>
            </w:r>
          </w:p>
        </w:tc>
        <w:tc>
          <w:tcPr/>
          <w:p>
            <w:pPr>
              <w:pStyle w:val="Compact"/>
              <w:jc w:val="center"/>
            </w:pPr>
            <w:r>
              <w:t xml:space="preserve">7.00%</w:t>
            </w:r>
          </w:p>
        </w:tc>
        <w:tc>
          <w:tcPr/>
          <w:p>
            <w:pPr>
              <w:pStyle w:val="Compact"/>
              <w:jc w:val="center"/>
            </w:pPr>
            <w:r>
              <w:t xml:space="preserve">$676,943.70</w:t>
            </w:r>
          </w:p>
        </w:tc>
      </w:tr>
      <w:tr>
        <w:tc>
          <w:tcPr/>
          <w:p>
            <w:pPr>
              <w:pStyle w:val="Compact"/>
              <w:jc w:val="center"/>
            </w:pPr>
            <w:r>
              <w:t xml:space="preserve">Jalisco</w:t>
            </w:r>
          </w:p>
        </w:tc>
        <w:tc>
          <w:tcPr/>
          <w:p>
            <w:pPr>
              <w:pStyle w:val="Compact"/>
              <w:jc w:val="center"/>
            </w:pPr>
            <w:r>
              <w:t xml:space="preserve">-16.00%</w:t>
            </w:r>
          </w:p>
        </w:tc>
        <w:tc>
          <w:tcPr/>
          <w:p>
            <w:pPr>
              <w:pStyle w:val="Compact"/>
              <w:jc w:val="center"/>
            </w:pPr>
            <w:r>
              <w:t xml:space="preserve">$-146,524,846.24</w:t>
            </w:r>
          </w:p>
        </w:tc>
        <w:tc>
          <w:tcPr/>
          <w:p>
            <w:pPr>
              <w:pStyle w:val="Compact"/>
              <w:jc w:val="center"/>
            </w:pPr>
            <w:r>
              <w:t xml:space="preserve">-1.00%</w:t>
            </w:r>
          </w:p>
        </w:tc>
        <w:tc>
          <w:tcPr/>
          <w:p>
            <w:pPr>
              <w:pStyle w:val="Compact"/>
              <w:jc w:val="center"/>
            </w:pPr>
            <w:r>
              <w:t xml:space="preserve">$-234,439.80</w:t>
            </w:r>
          </w:p>
        </w:tc>
      </w:tr>
    </w:tbl>
    <w:p>
      <w:pPr>
        <w:pStyle w:val="BodyText"/>
      </w:pPr>
      <w:r>
        <w:rPr>
          <w:bCs/>
          <w:b/>
        </w:rPr>
        <w:t xml:space="preserve">Note:</w:t>
      </w:r>
      <w:r>
        <w:t xml:space="preserve"> </w:t>
      </w:r>
      <w:r>
        <w:rPr>
          <w:vertAlign w:val="superscript"/>
        </w:rPr>
        <w:t xml:space="preserve">a</w:t>
      </w:r>
      <w:r>
        <w:t xml:space="preserve"> </w:t>
      </w:r>
      <w:r>
        <w:t xml:space="preserve">Fuente: Elaboración propia con datos del Instituto Mexicano para la Competitividad (2021).</w:t>
      </w:r>
    </w:p>
    <w:p>
      <w:pPr>
        <w:pStyle w:val="BodyText"/>
      </w:pPr>
      <w:r>
        <w:t xml:space="preserve">De acuerdo con la tabla III, tres congresos rebasaron el Índice de Transparencia para el periodo presente: Durango, Coahuila y Jalisco, con un excedente de $1,983,421.60 en términos absolutos.</w:t>
      </w:r>
    </w:p>
    <w:bookmarkEnd w:id="33"/>
    <w:bookmarkStart w:id="34" w:name="observaciones"/>
    <w:p>
      <w:pPr>
        <w:pStyle w:val="Heading2"/>
      </w:pPr>
      <w:r>
        <w:t xml:space="preserve">Observaciones</w:t>
      </w:r>
    </w:p>
    <w:p>
      <w:pPr>
        <w:numPr>
          <w:ilvl w:val="0"/>
          <w:numId w:val="1004"/>
        </w:numPr>
        <w:pStyle w:val="Compact"/>
      </w:pPr>
      <w:r>
        <w:t xml:space="preserve">La reducción de presupuestos hacia los congresos los mantiene apegados al cumplimiento del Índice de Transparencia debido al acceso más limitado a recursos financieros.</w:t>
      </w:r>
    </w:p>
    <w:p>
      <w:pPr>
        <w:numPr>
          <w:ilvl w:val="0"/>
          <w:numId w:val="1004"/>
        </w:numPr>
        <w:pStyle w:val="Compact"/>
      </w:pPr>
      <w:r>
        <w:t xml:space="preserve">La reducción por sí sola no garantiza un saldo a favor en términos brutos o porcentuales para ningún congreso.</w:t>
      </w:r>
    </w:p>
    <w:p>
      <w:pPr>
        <w:numPr>
          <w:ilvl w:val="0"/>
          <w:numId w:val="1004"/>
        </w:numPr>
        <w:pStyle w:val="Compact"/>
      </w:pPr>
      <w:r>
        <w:t xml:space="preserve">Un buen desempeño fiscal bruto y porcentual no implica una mejora en el costo-beneficio por diputado de manera comparativa, tal y como ocurre en el caso de Puebla.</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Informe Legislativo 2021, Gobierno y Finanzas.</w:t>
      </w:r>
    </w:p>
  </w:footnote>
  <w:footnote w:id="22">
    <w:p>
      <w:pPr>
        <w:pStyle w:val="FootnoteText"/>
      </w:pPr>
      <w:r>
        <w:rPr>
          <w:rStyle w:val="FootnoteReference"/>
        </w:rPr>
        <w:footnoteRef/>
      </w:r>
      <w:r>
        <w:t xml:space="preserve"> </w:t>
      </w:r>
      <w:r>
        <w:t xml:space="preserve">Boletín IMCO 2021.</w:t>
      </w:r>
    </w:p>
  </w:footnote>
  <w:footnote w:id="23">
    <w:p>
      <w:pPr>
        <w:pStyle w:val="FootnoteText"/>
      </w:pPr>
      <w:r>
        <w:rPr>
          <w:rStyle w:val="FootnoteReference"/>
        </w:rPr>
        <w:footnoteRef/>
      </w:r>
      <w:r>
        <w:t xml:space="preserve"> </w:t>
      </w:r>
      <w:r>
        <w:t xml:space="preserve">Informe Legislativo 2021 Base de Datos.</w:t>
      </w:r>
    </w:p>
  </w:footnote>
  <w:footnote w:id="32">
    <w:p>
      <w:pPr>
        <w:pStyle w:val="FootnoteText"/>
      </w:pPr>
      <w:r>
        <w:rPr>
          <w:rStyle w:val="FootnoteReference"/>
        </w:rPr>
        <w:footnoteRef/>
      </w:r>
      <w:r>
        <w:t xml:space="preserve"> </w:t>
      </w:r>
      <w:r>
        <w:t xml:space="preserve">Informe Estatal del Ejercicio del Gasto (IEEG 2020).</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0" Target="https://imco.org.mx/cuantos-recursos-tienen-los-congresos-y-las-auditorias-estatales/" TargetMode="External" /><Relationship Type="http://schemas.openxmlformats.org/officeDocument/2006/relationships/hyperlink" Id="rId31" Target="https://imco.org.mx/informe-estatal-del-ejercicio-del-gasto-ieeg-2020-gasto-de-las-entidades/" TargetMode="External" /></Relationships>
</file>

<file path=word/_rels/footnotes.xml.rels><?xml version="1.0" encoding="UTF-8"?><Relationships xmlns="http://schemas.openxmlformats.org/package/2006/relationships"><Relationship Type="http://schemas.openxmlformats.org/officeDocument/2006/relationships/hyperlink" Id="rId20" Target="https://imco.org.mx/cuantos-recursos-tienen-los-congresos-y-las-auditorias-estatales/" TargetMode="External" /><Relationship Type="http://schemas.openxmlformats.org/officeDocument/2006/relationships/hyperlink" Id="rId31" Target="https://imco.org.mx/informe-estatal-del-ejercicio-del-gasto-ieeg-2020-gasto-de-las-entida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Presupuestos comparativos y su nivel de transparencia</dc:title>
  <dc:creator>Bruno Tomás Atonal Hernández</dc:creator>
  <cp:keywords/>
  <dcterms:created xsi:type="dcterms:W3CDTF">2021-11-29T03:12:46Z</dcterms:created>
  <dcterms:modified xsi:type="dcterms:W3CDTF">2021-11-29T03:12:46Z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subtitle">
    <vt:lpwstr>Periodo 2020-2021</vt:lpwstr>
  </property>
</Properties>
</file>