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B77FE">
      <w:pPr>
        <w:pStyle w:val="2"/>
        <w:jc w:val="center"/>
        <w:rPr>
          <w:rFonts w:hint="default" w:ascii="Times New Roman" w:hAnsi="Times New Roman" w:cs="Times New Roman"/>
        </w:rPr>
      </w:pPr>
      <w:bookmarkStart w:id="0" w:name="多功能融合感知标准化模组-功能需求书"/>
      <w:r>
        <w:rPr>
          <w:rFonts w:hint="default" w:ascii="Times New Roman" w:hAnsi="Times New Roman" w:cs="Times New Roman"/>
        </w:rPr>
        <w:t>感知标准化模组 — 功能需求书</w:t>
      </w:r>
    </w:p>
    <w:p w14:paraId="009B838B">
      <w:pPr>
        <w:pStyle w:val="1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文档版本</w:t>
      </w:r>
      <w:r>
        <w:rPr>
          <w:rFonts w:hint="default" w:ascii="Times New Roman" w:hAnsi="Times New Roman" w:cs="Times New Roman"/>
        </w:rPr>
        <w:t>：V</w:t>
      </w:r>
      <w:r>
        <w:rPr>
          <w:rFonts w:hint="default" w:ascii="Times New Roman" w:hAnsi="Times New Roman" w:eastAsia="宋体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</w:rPr>
        <w:t>.0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编制日期</w:t>
      </w:r>
      <w:r>
        <w:rPr>
          <w:rFonts w:hint="default" w:ascii="Times New Roman" w:hAnsi="Times New Roman" w:cs="Times New Roman"/>
        </w:rPr>
        <w:t>：2026年</w:t>
      </w:r>
      <w:r>
        <w:rPr>
          <w:rFonts w:hint="default" w:ascii="Times New Roman" w:hAnsi="Times New Roman" w:eastAsia="宋体" w:cs="Times New Roman"/>
          <w:lang w:val="en-US" w:eastAsia="zh-CN"/>
        </w:rPr>
        <w:t>7</w:t>
      </w:r>
      <w:r>
        <w:rPr>
          <w:rFonts w:hint="default" w:ascii="Times New Roman" w:hAnsi="Times New Roman" w:cs="Times New Roman"/>
        </w:rPr>
        <w:t>月</w:t>
      </w:r>
      <w:r>
        <w:rPr>
          <w:rFonts w:hint="default" w:ascii="Times New Roman" w:hAnsi="Times New Roman" w:eastAsia="宋体" w:cs="Times New Roman"/>
          <w:lang w:val="en-US" w:eastAsia="zh-CN"/>
        </w:rPr>
        <w:t>9</w:t>
      </w:r>
      <w:r>
        <w:rPr>
          <w:rFonts w:hint="default" w:ascii="Times New Roman" w:hAnsi="Times New Roman" w:cs="Times New Roman"/>
        </w:rPr>
        <w:t>日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适用范围</w:t>
      </w:r>
      <w:r>
        <w:rPr>
          <w:rFonts w:hint="default" w:ascii="Times New Roman" w:hAnsi="Times New Roman" w:cs="Times New Roman"/>
        </w:rPr>
        <w:t>：工业机器人 / 健康量测 / 家庭安全 等产品领域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核心定义</w:t>
      </w:r>
      <w:r>
        <w:rPr>
          <w:rFonts w:hint="default" w:ascii="Times New Roman" w:hAnsi="Times New Roman" w:cs="Times New Roman"/>
        </w:rPr>
        <w:t>：六轴IMU（姿态/振动）+ 红外测温 + 融合算法，采用AI算力芯片开发的标准化模组</w:t>
      </w:r>
    </w:p>
    <w:p w14:paraId="003F05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9EAC93F">
      <w:pPr>
        <w:pStyle w:val="4"/>
        <w:rPr>
          <w:rFonts w:hint="default" w:ascii="Times New Roman" w:hAnsi="Times New Roman" w:cs="Times New Roman"/>
        </w:rPr>
      </w:pPr>
      <w:bookmarkStart w:id="1" w:name="一项目概述"/>
      <w:r>
        <w:rPr>
          <w:rFonts w:hint="default" w:ascii="Times New Roman" w:hAnsi="Times New Roman" w:cs="Times New Roman"/>
        </w:rPr>
        <w:t>一、项目概述</w:t>
      </w:r>
    </w:p>
    <w:p w14:paraId="172C978C">
      <w:pPr>
        <w:pStyle w:val="5"/>
        <w:rPr>
          <w:rFonts w:hint="default" w:ascii="Times New Roman" w:hAnsi="Times New Roman" w:cs="Times New Roman"/>
        </w:rPr>
      </w:pPr>
      <w:bookmarkStart w:id="2" w:name="产品定位"/>
      <w:r>
        <w:rPr>
          <w:rFonts w:hint="default" w:ascii="Times New Roman" w:hAnsi="Times New Roman" w:cs="Times New Roman"/>
        </w:rPr>
        <w:t>1.1 产品定位</w:t>
      </w:r>
    </w:p>
    <w:p w14:paraId="5072B0B1">
      <w:pPr>
        <w:pStyle w:val="23"/>
        <w:spacing w:line="240" w:lineRule="auto"/>
        <w:ind w:firstLine="48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开发一款面向工业机器人、健康量测、家庭安全等多领域的</w:t>
      </w:r>
      <w:r>
        <w:rPr>
          <w:rFonts w:hint="default" w:ascii="Times New Roman" w:hAnsi="Times New Roman" w:cs="Times New Roman"/>
          <w:b/>
          <w:bCs/>
        </w:rPr>
        <w:t>多功能融合感知标准化模组</w:t>
      </w:r>
      <w:r>
        <w:rPr>
          <w:rFonts w:hint="default" w:ascii="Times New Roman" w:hAnsi="Times New Roman" w:cs="Times New Roman"/>
        </w:rPr>
        <w:t>，将六轴IMU传感器、红外测温传感器及AI融合算法集成于单一模组，以AI算力芯片为主控，实现姿态感知、振动检测、温度测量及多源数据融合决策的标准化输出，降低客户开发门槛，缩短产品落地周期。</w:t>
      </w:r>
    </w:p>
    <w:p w14:paraId="0EC2F3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</w:rPr>
        <w:t>硬件功能需求</w:t>
      </w:r>
    </w:p>
    <w:p w14:paraId="046ECB5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240" w:lineRule="auto"/>
        <w:ind w:left="440" w:right="0" w:hanging="440"/>
        <w:jc w:val="left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</w:rPr>
        <w:t>核心计算单元（AI算力芯片）</w:t>
      </w:r>
    </w:p>
    <w:p w14:paraId="17F241EB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240" w:lineRule="auto"/>
        <w:ind w:left="442" w:right="0" w:hanging="442"/>
        <w:jc w:val="left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</w:rPr>
        <w:t>算力要求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</w:rPr>
        <w:t>：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lang w:val="en-US" w:eastAsia="zh-CN"/>
        </w:rPr>
        <w:t>①视觉版本模组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</w:rPr>
        <w:t>具备不低于 2 TOPS（INT8）的边缘AI算力，支持INT4/INT8/FP16等混合精度计算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lang w:val="en-US" w:eastAsia="zh-CN"/>
        </w:rPr>
        <w:t>用于满足视觉推理需求；②非视觉低功耗版本模组具备不低于0.1GFlops的浮点运算能力，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</w:rPr>
        <w:t>以满足轻量化神经网络模型的本地实时推理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lang w:val="en-US" w:eastAsia="zh-CN"/>
        </w:rPr>
        <w:t>需求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</w:rPr>
        <w:t>。</w:t>
      </w:r>
    </w:p>
    <w:p w14:paraId="7BD62F3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240" w:lineRule="auto"/>
        <w:ind w:left="442" w:right="0" w:hanging="442"/>
        <w:jc w:val="left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</w:rPr>
        <w:t>接口资源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</w:rPr>
        <w:t>：需预留充足的通信接口，至少包含2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lang w:val="en-US" w:eastAsia="zh-CN"/>
        </w:rPr>
        <w:t>路SPI用于与IMU与预留、至少包含两路UART进行通信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</w:rPr>
        <w:t>、以及必要的GPIO引脚。</w:t>
      </w:r>
    </w:p>
    <w:p w14:paraId="07C4B05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240" w:lineRule="auto"/>
        <w:ind w:left="442" w:right="0" w:hanging="442"/>
        <w:jc w:val="left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</w:rPr>
        <w:t>功耗与封装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</w:rPr>
        <w:t>：支持宽温工作（-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lang w:val="en-US" w:eastAsia="zh-CN"/>
        </w:rPr>
        <w:t>40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</w:rPr>
        <w:t>℃至+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  <w:lang w:val="en-US" w:eastAsia="zh-CN"/>
        </w:rPr>
        <w:t>85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</w:rPr>
        <w:t>℃），采用低功耗设计，封装尺寸需紧凑，适应嵌入式产品的空间限制。</w:t>
      </w:r>
    </w:p>
    <w:p w14:paraId="4421DF4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240" w:lineRule="auto"/>
        <w:ind w:left="442" w:right="0" w:hanging="442"/>
        <w:jc w:val="left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</w:rPr>
        <w:t>六轴IMU传感器（姿态/振动）</w:t>
      </w:r>
    </w:p>
    <w:p w14:paraId="6C69246A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240" w:lineRule="auto"/>
        <w:ind w:left="442" w:right="0" w:hanging="442"/>
        <w:jc w:val="left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</w:rPr>
        <w:t>核心指标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</w:rPr>
        <w:t>：集成3轴加速度计与3轴陀螺仪。加速度计量程需支持 ±2g 至 ±16g 可配，陀螺仪量程支持 ±250dps 至 ±2000dps 可配。</w:t>
      </w:r>
    </w:p>
    <w:p w14:paraId="10280C6F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240" w:lineRule="auto"/>
        <w:ind w:left="442" w:right="0" w:hanging="442"/>
        <w:jc w:val="left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</w:rPr>
        <w:t>抗干扰能力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</w:rPr>
        <w:t>：具备优异的抗振动鲁棒性与低噪声特性，在工业高频振动环境下仍能保持数据稳定，零偏稳定性需达到工业级标准。</w:t>
      </w:r>
    </w:p>
    <w:p w14:paraId="49C7C693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240" w:lineRule="auto"/>
        <w:ind w:left="442" w:right="0" w:hanging="442"/>
        <w:jc w:val="left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</w:rPr>
        <w:t>边缘智能特性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</w:rPr>
        <w:t>：优先选用内置机器学习内核（MLC）或可编程DSP的IMU芯片，支持在传感器端直接进行异常检测、动作识别等初级运算，以降低主芯片功耗。</w:t>
      </w:r>
    </w:p>
    <w:p w14:paraId="375D28C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240" w:lineRule="auto"/>
        <w:ind w:left="440" w:right="0" w:hanging="440"/>
        <w:jc w:val="left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</w:rPr>
        <w:t>红外测温传感器</w:t>
      </w:r>
    </w:p>
    <w:p w14:paraId="7B364516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240" w:lineRule="auto"/>
        <w:ind w:left="440" w:right="0" w:hanging="440"/>
        <w:jc w:val="left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</w:rPr>
        <w:t>测量精度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</w:rPr>
        <w:t>：支持非接触式物体与环境温度测量，医疗级应用场景下需通过算法补偿将误差收敛至 ±0.2℃ 以内。</w:t>
      </w:r>
    </w:p>
    <w:p w14:paraId="31DF38D9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240" w:lineRule="auto"/>
        <w:ind w:left="440" w:right="0" w:hanging="44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i w:val="0"/>
          <w:spacing w:val="0"/>
          <w:sz w:val="24"/>
        </w:rPr>
        <w:t>响应速度</w:t>
      </w:r>
      <w:r>
        <w:rPr>
          <w:rFonts w:hint="default" w:ascii="Times New Roman" w:hAnsi="Times New Roman" w:eastAsia="宋体" w:cs="Times New Roman"/>
          <w:b w:val="0"/>
          <w:i w:val="0"/>
          <w:spacing w:val="0"/>
          <w:sz w:val="24"/>
        </w:rPr>
        <w:t>：具备快速响应特性，支持高频率的数据采样，以满足动态体温监测或设备过热预警的实时性要求。</w:t>
      </w:r>
    </w:p>
    <w:bookmarkEnd w:id="2"/>
    <w:p w14:paraId="3FB3A89C">
      <w:pPr>
        <w:pStyle w:val="5"/>
        <w:rPr>
          <w:rFonts w:hint="default" w:ascii="Times New Roman" w:hAnsi="Times New Roman" w:cs="Times New Roman"/>
        </w:rPr>
      </w:pPr>
      <w:bookmarkStart w:id="3" w:name="目标应用场景"/>
      <w:r>
        <w:rPr>
          <w:rFonts w:hint="default" w:ascii="Times New Roman" w:hAnsi="Times New Roman" w:cs="Times New Roman"/>
        </w:rPr>
        <w:t>1.2 目标应用场景</w:t>
      </w:r>
    </w:p>
    <w:bookmarkEnd w:id="3"/>
    <w:p w14:paraId="59746C51">
      <w:pPr>
        <w:pStyle w:val="3"/>
        <w:ind w:firstLine="480" w:firstLineChars="200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bookmarkStart w:id="4" w:name="产品形态"/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由于视觉AI推理对算力要求高、功耗较大（典型功耗1.8W~2.4W），适合插座供电的固定场景；而非视觉传感器融合任务仅需MCU级算力（毫瓦级功耗），适合电池供电的移动场景。基于此，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本模组提供两套差异化套件方案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default" w:ascii="Times New Roman" w:hAnsi="Times New Roman" w:cs="Times New Roman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65B7342">
      <w:pPr>
        <w:pStyle w:val="3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（一号套件方案）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针对性应用于视觉场景，插座供电固定场景</w:t>
      </w:r>
    </w:p>
    <w:p w14:paraId="79AF8378">
      <w:pPr>
        <w:pStyle w:val="3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①主控-星辰科技 SSD2386系列边缘视觉 SoC（内置 NPU 硬件推理单元），</w:t>
      </w:r>
    </w:p>
    <w:p w14:paraId="527AAD3C">
      <w:pPr>
        <w:pStyle w:val="3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②</w:t>
      </w:r>
      <w:r>
        <w:rPr>
          <w:rFonts w:hint="eastAsia" w:ascii="Times New Roman" w:hAnsi="Times New Roman" w:eastAsia="宋体" w:cs="Times New Roman"/>
          <w:lang w:val="en-US" w:eastAsia="zh-CN"/>
        </w:rPr>
        <w:t>Linux系统+StarNN，预置</w:t>
      </w:r>
      <w:r>
        <w:rPr>
          <w:rFonts w:hint="default" w:ascii="Times New Roman" w:hAnsi="Times New Roman" w:eastAsia="宋体" w:cs="Times New Roman"/>
          <w:lang w:val="en-US" w:eastAsia="zh-CN"/>
        </w:rPr>
        <w:t>模型YOLOv5s，RetinaFace-m0等视觉模型。</w:t>
      </w:r>
    </w:p>
    <w:tbl>
      <w:tblPr>
        <w:tblStyle w:val="30"/>
        <w:tblW w:w="4936" w:type="pc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3743"/>
        <w:gridCol w:w="2790"/>
      </w:tblGrid>
      <w:tr w14:paraId="15CFE3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tblHeader/>
        </w:trPr>
        <w:tc>
          <w:tcPr>
            <w:tcW w:w="1263" w:type="pct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F362D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应用领域</w:t>
            </w:r>
          </w:p>
        </w:tc>
        <w:tc>
          <w:tcPr>
            <w:tcW w:w="2140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BE131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典型场景</w:t>
            </w:r>
          </w:p>
        </w:tc>
        <w:tc>
          <w:tcPr>
            <w:tcW w:w="1595" w:type="pct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A810D45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核心需求</w:t>
            </w:r>
          </w:p>
        </w:tc>
      </w:tr>
      <w:tr w14:paraId="4E9513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2" w:hRule="atLeast"/>
        </w:trPr>
        <w:tc>
          <w:tcPr>
            <w:tcW w:w="1263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4B0E3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家庭安全</w:t>
            </w:r>
          </w:p>
        </w:tc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E3370B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①家庭智能监控</w:t>
            </w:r>
            <w:r>
              <w:rPr>
                <w:rFonts w:hint="default" w:ascii="Times New Roman" w:hAnsi="Times New Roman" w:eastAsia="宋体" w:cs="Times New Roman"/>
                <w:lang w:eastAsia="zh-CN"/>
              </w:rPr>
              <w:t>（</w:t>
            </w:r>
            <w:r>
              <w:rPr>
                <w:rFonts w:hint="default" w:ascii="Times New Roman" w:hAnsi="Times New Roman" w:cs="Times New Roman"/>
              </w:rPr>
              <w:t>门/窗状态监测、人体接近检测、环境温度异常告警</w:t>
            </w:r>
            <w:r>
              <w:rPr>
                <w:rFonts w:hint="default" w:ascii="Times New Roman" w:hAnsi="Times New Roman" w:eastAsia="宋体" w:cs="Times New Roman"/>
                <w:lang w:eastAsia="zh-CN"/>
              </w:rPr>
              <w:t>），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②人脸识别门锁设备</w:t>
            </w:r>
          </w:p>
        </w:tc>
        <w:tc>
          <w:tcPr>
            <w:tcW w:w="159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33F7E1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超低功耗待机、PIR人体感应联动、温度阈值报警</w:t>
            </w:r>
            <w:r>
              <w:rPr>
                <w:rFonts w:hint="default" w:ascii="Times New Roman" w:hAnsi="Times New Roman" w:eastAsia="宋体" w:cs="Times New Roman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视觉识别能力</w:t>
            </w:r>
          </w:p>
        </w:tc>
      </w:tr>
      <w:tr w14:paraId="53EA71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2" w:hRule="atLeast"/>
        </w:trPr>
        <w:tc>
          <w:tcPr>
            <w:tcW w:w="1263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30080E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公共智能设施</w:t>
            </w:r>
          </w:p>
        </w:tc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FF28FC0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①公共设施中的人脸识别物联网设备、②公司场景的人脸识别打卡设备、③高压电设施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视觉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识别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接近警报。④公园等电瓶车识别，测速。</w:t>
            </w:r>
          </w:p>
        </w:tc>
        <w:tc>
          <w:tcPr>
            <w:tcW w:w="159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0D8CAF4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人脸识别，物体识别分类能力，物联网能力（可上传数据至云端供二次开发）</w:t>
            </w:r>
          </w:p>
        </w:tc>
      </w:tr>
      <w:tr w14:paraId="087E50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2" w:hRule="atLeast"/>
        </w:trPr>
        <w:tc>
          <w:tcPr>
            <w:tcW w:w="1263" w:type="pct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6F77E2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智能家居</w:t>
            </w:r>
          </w:p>
        </w:tc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AA07D2D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①智能宠物机喂食器</w:t>
            </w:r>
          </w:p>
          <w:p w14:paraId="1387E31D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②智能语音开关</w:t>
            </w:r>
          </w:p>
        </w:tc>
        <w:tc>
          <w:tcPr>
            <w:tcW w:w="1595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E398B1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视觉识别分类能力，语音识别能力（外置麦克风），物联网能力</w:t>
            </w:r>
          </w:p>
        </w:tc>
      </w:tr>
    </w:tbl>
    <w:p w14:paraId="22674045">
      <w:pPr>
        <w:pStyle w:val="3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6FD81203">
      <w:pPr>
        <w:pStyle w:val="24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17DA73C0">
      <w:pPr>
        <w:pStyle w:val="3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6D1DBAE4">
      <w:pPr>
        <w:pStyle w:val="3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42A82C2B">
      <w:pPr>
        <w:pStyle w:val="3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6FD59F11">
      <w:pPr>
        <w:pStyle w:val="3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516961D4">
      <w:pPr>
        <w:pStyle w:val="3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2439799C">
      <w:pPr>
        <w:pStyle w:val="3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（二号套件方案）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针对性应用于极低功耗场景，电池供电移动场景</w:t>
      </w:r>
    </w:p>
    <w:p w14:paraId="4295F799">
      <w:pPr>
        <w:pStyle w:val="3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①主控</w:t>
      </w:r>
      <w:r>
        <w:rPr>
          <w:rFonts w:hint="default" w:ascii="Times New Roman" w:hAnsi="Times New Roman" w:eastAsia="宋体" w:cs="Times New Roman"/>
          <w:lang w:val="en-US" w:eastAsia="zh-CN"/>
        </w:rPr>
        <w:t>-合泰 HT</w:t>
      </w:r>
      <w:r>
        <w:rPr>
          <w:rFonts w:hint="eastAsia" w:ascii="Times New Roman" w:hAnsi="Times New Roman" w:eastAsia="宋体" w:cs="Times New Roman"/>
          <w:lang w:val="en-US" w:eastAsia="zh-CN"/>
        </w:rPr>
        <w:t>F67595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系列低功耗 MCU（无独立硬件 NPU，纯 MCU 浮点运算），</w:t>
      </w:r>
    </w:p>
    <w:p w14:paraId="79B38E16">
      <w:pPr>
        <w:pStyle w:val="3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②</w:t>
      </w:r>
      <w:r>
        <w:rPr>
          <w:rFonts w:hint="eastAsia" w:ascii="Times New Roman" w:hAnsi="Times New Roman" w:eastAsia="宋体" w:cs="Times New Roman"/>
          <w:lang w:val="en-US" w:eastAsia="zh-CN"/>
        </w:rPr>
        <w:t>FreeRTOS系统+</w:t>
      </w:r>
      <w:r>
        <w:rPr>
          <w:rFonts w:hint="default" w:ascii="Times New Roman" w:hAnsi="Times New Roman" w:eastAsia="宋体" w:cs="Times New Roman"/>
          <w:lang w:val="en-US" w:eastAsia="zh-CN"/>
        </w:rPr>
        <w:t>TF Lite Micro</w:t>
      </w:r>
      <w:r>
        <w:rPr>
          <w:rFonts w:hint="eastAsia" w:ascii="Times New Roman" w:hAnsi="Times New Roman" w:eastAsia="宋体" w:cs="Times New Roman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lang w:val="en-US" w:eastAsia="zh-CN"/>
        </w:rPr>
        <w:t>轻量级模型</w:t>
      </w:r>
      <w:r>
        <w:rPr>
          <w:rFonts w:hint="eastAsia" w:ascii="Times New Roman" w:hAnsi="Times New Roman" w:eastAsia="宋体" w:cs="Times New Roman"/>
          <w:lang w:val="en-US" w:eastAsia="zh-CN"/>
        </w:rPr>
        <w:t>。</w:t>
      </w:r>
    </w:p>
    <w:tbl>
      <w:tblPr>
        <w:tblStyle w:val="30"/>
        <w:tblW w:w="4930" w:type="pc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3743"/>
        <w:gridCol w:w="2780"/>
      </w:tblGrid>
      <w:tr w14:paraId="0CE3FB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A3C04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应用领域</w:t>
            </w:r>
          </w:p>
        </w:tc>
        <w:tc>
          <w:tcPr>
            <w:tcW w:w="2143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4ED1B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典型场景</w:t>
            </w:r>
          </w:p>
        </w:tc>
        <w:tc>
          <w:tcPr>
            <w:tcW w:w="1591" w:type="pct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6C1136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核心需求</w:t>
            </w:r>
          </w:p>
        </w:tc>
      </w:tr>
      <w:tr w14:paraId="0E8BDF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5" w:hRule="atLeast"/>
        </w:trPr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B97B1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工业机器人</w:t>
            </w:r>
          </w:p>
        </w:tc>
        <w:tc>
          <w:tcPr>
            <w:tcW w:w="214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4145B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①</w:t>
            </w:r>
            <w:r>
              <w:rPr>
                <w:rFonts w:hint="default" w:ascii="Times New Roman" w:hAnsi="Times New Roman" w:cs="Times New Roman"/>
              </w:rPr>
              <w:t>机械臂姿态监控、</w:t>
            </w:r>
          </w:p>
          <w:p w14:paraId="3AB222A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②</w:t>
            </w:r>
            <w:r>
              <w:rPr>
                <w:rFonts w:hint="default" w:ascii="Times New Roman" w:hAnsi="Times New Roman" w:cs="Times New Roman"/>
              </w:rPr>
              <w:t>关节振动异常检测、</w:t>
            </w:r>
          </w:p>
          <w:p w14:paraId="3694DFBF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③</w:t>
            </w:r>
            <w:r>
              <w:rPr>
                <w:rFonts w:hint="default" w:ascii="Times New Roman" w:hAnsi="Times New Roman" w:cs="Times New Roman"/>
              </w:rPr>
              <w:t>设备过热预警</w:t>
            </w:r>
            <w:r>
              <w:rPr>
                <w:rFonts w:hint="default" w:ascii="Times New Roman" w:hAnsi="Times New Roman" w:eastAsia="宋体" w:cs="Times New Roman"/>
                <w:lang w:eastAsia="zh-CN"/>
              </w:rPr>
              <w:t>、</w:t>
            </w:r>
          </w:p>
        </w:tc>
        <w:tc>
          <w:tcPr>
            <w:tcW w:w="159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B1D15F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高精度姿态解算、振动频谱分析、温度异常告警</w:t>
            </w:r>
            <w:r>
              <w:rPr>
                <w:rFonts w:hint="default" w:ascii="Times New Roman" w:hAnsi="Times New Roman" w:eastAsia="宋体" w:cs="Times New Roman"/>
                <w:lang w:eastAsia="zh-CN"/>
              </w:rPr>
              <w:t>、</w:t>
            </w:r>
          </w:p>
        </w:tc>
      </w:tr>
      <w:tr w14:paraId="73514A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5" w:hRule="atLeast"/>
        </w:trPr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A2FCF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健康量测</w:t>
            </w:r>
          </w:p>
        </w:tc>
        <w:tc>
          <w:tcPr>
            <w:tcW w:w="214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8F993F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①</w:t>
            </w:r>
            <w:r>
              <w:rPr>
                <w:rFonts w:hint="default" w:ascii="Times New Roman" w:hAnsi="Times New Roman" w:cs="Times New Roman"/>
              </w:rPr>
              <w:t>智能手环/指环运动追踪、体温连续监测、跌倒检测</w:t>
            </w:r>
            <w:r>
              <w:rPr>
                <w:rFonts w:hint="default" w:ascii="Times New Roman" w:hAnsi="Times New Roman" w:eastAsia="宋体" w:cs="Times New Roman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姿态检测</w:t>
            </w:r>
          </w:p>
        </w:tc>
        <w:tc>
          <w:tcPr>
            <w:tcW w:w="159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F2F62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低功耗连续采集、体温精度±0.1℃、姿态突变识别</w:t>
            </w:r>
          </w:p>
        </w:tc>
      </w:tr>
      <w:tr w14:paraId="1047EE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3" w:hRule="atLeast"/>
        </w:trPr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644801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智能运动穿戴式</w:t>
            </w:r>
          </w:p>
        </w:tc>
        <w:tc>
          <w:tcPr>
            <w:tcW w:w="2143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122C48">
            <w:pPr>
              <w:pStyle w:val="24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①智能滑雪鞋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（英国 Motion Metrics量化转弯弧度、脚踝发力，内置 5 亿 + 动作 AI 模型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  <w:t>）</w:t>
            </w:r>
          </w:p>
          <w:p w14:paraId="221248F5">
            <w:pPr>
              <w:pStyle w:val="24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②智能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运动鞋等运动姿态分析穿戴设备</w:t>
            </w:r>
          </w:p>
        </w:tc>
        <w:tc>
          <w:tcPr>
            <w:tcW w:w="1591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AB63F3F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超低功耗，锂电池供电，</w:t>
            </w:r>
            <w:r>
              <w:rPr>
                <w:rFonts w:hint="default" w:ascii="Times New Roman" w:hAnsi="Times New Roman" w:cs="Times New Roman"/>
              </w:rPr>
              <w:t>本地完成传感器融合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与</w:t>
            </w:r>
            <w:r>
              <w:rPr>
                <w:rFonts w:hint="default" w:ascii="Times New Roman" w:hAnsi="Times New Roman" w:cs="Times New Roman"/>
              </w:rPr>
              <w:t>姿态解算、立刃角 / 重心偏移 / 换刃动作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实时</w:t>
            </w:r>
            <w:r>
              <w:rPr>
                <w:rFonts w:hint="default" w:ascii="Times New Roman" w:hAnsi="Times New Roman" w:cs="Times New Roman"/>
              </w:rPr>
              <w:t>识别</w:t>
            </w:r>
          </w:p>
        </w:tc>
      </w:tr>
    </w:tbl>
    <w:p w14:paraId="4D1CA355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B5464B8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1.3 产品形态</w:t>
      </w:r>
    </w:p>
    <w:p w14:paraId="1B2B4B32">
      <w:pPr>
        <w:pStyle w:val="24"/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标准化模组</w:t>
      </w:r>
      <w:r>
        <w:rPr>
          <w:rFonts w:hint="default" w:ascii="Times New Roman" w:hAnsi="Times New Roman" w:cs="Times New Roman"/>
        </w:rPr>
        <w:t>：邮票孔/贴片封装，尺寸目标 ≤ 25mm × 25mm × 3mm</w:t>
      </w:r>
    </w:p>
    <w:p w14:paraId="0906EDB3">
      <w:pPr>
        <w:pStyle w:val="24"/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对外接口</w:t>
      </w:r>
      <w:r>
        <w:rPr>
          <w:rFonts w:hint="default" w:ascii="Times New Roman" w:hAnsi="Times New Roman" w:cs="Times New Roman"/>
        </w:rPr>
        <w:t>：UART / I²C / SPI（可配置），统一通信协议</w:t>
      </w:r>
    </w:p>
    <w:p w14:paraId="53C246BA">
      <w:pPr>
        <w:pStyle w:val="24"/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供电方式</w:t>
      </w:r>
      <w:r>
        <w:rPr>
          <w:rFonts w:hint="default" w:ascii="Times New Roman" w:hAnsi="Times New Roman" w:cs="Times New Roman"/>
        </w:rPr>
        <w:t>：DC 3.0V ~ 5.5V 宽压输入，支持电池供电场景低功耗模式</w:t>
      </w:r>
    </w:p>
    <w:bookmarkEnd w:id="1"/>
    <w:bookmarkEnd w:id="4"/>
    <w:p w14:paraId="106766E5">
      <w:pPr>
        <w:pStyle w:val="5"/>
        <w:rPr>
          <w:rFonts w:hint="default" w:ascii="Times New Roman" w:hAnsi="Times New Roman" w:cs="Times New Roman"/>
        </w:rPr>
      </w:pPr>
      <w:bookmarkStart w:id="5" w:name="核心组成模块"/>
      <w:bookmarkStart w:id="6" w:name="二系统架构"/>
      <w:r>
        <w:rPr>
          <w:rFonts w:hint="default" w:ascii="Times New Roman" w:hAnsi="Times New Roman" w:cs="Times New Roman"/>
          <w:lang w:val="en-US" w:eastAsia="zh-CN"/>
        </w:rPr>
        <w:t>1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 xml:space="preserve"> 核心组成模块</w:t>
      </w:r>
    </w:p>
    <w:tbl>
      <w:tblPr>
        <w:tblStyle w:val="30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6708"/>
      </w:tblGrid>
      <w:tr w14:paraId="55FB4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93EAF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模块</w:t>
            </w:r>
          </w:p>
        </w:tc>
        <w:tc>
          <w:tcPr>
            <w:tcW w:w="670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1BAD8F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功能说明</w:t>
            </w:r>
          </w:p>
        </w:tc>
      </w:tr>
      <w:tr w14:paraId="50CD9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967F2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AI算力主控</w:t>
            </w:r>
          </w:p>
        </w:tc>
        <w:tc>
          <w:tcPr>
            <w:tcW w:w="670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AB40D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运行融合算法、传感器数据采集与处理、通信管理</w:t>
            </w:r>
          </w:p>
        </w:tc>
      </w:tr>
      <w:tr w14:paraId="24968C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B646D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六轴IMU</w:t>
            </w:r>
          </w:p>
        </w:tc>
        <w:tc>
          <w:tcPr>
            <w:tcW w:w="670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B9967C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3轴加速度计 + 3轴陀螺仪，输出原始运动数据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 xml:space="preserve"> + 3轴磁力计</w:t>
            </w:r>
          </w:p>
        </w:tc>
      </w:tr>
      <w:tr w14:paraId="5F5BEC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694231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红外测温前端</w:t>
            </w:r>
          </w:p>
        </w:tc>
        <w:tc>
          <w:tcPr>
            <w:tcW w:w="670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2951BC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热电堆传感器 + 信号调理ADC，输出数字温度数据</w:t>
            </w:r>
          </w:p>
        </w:tc>
      </w:tr>
      <w:tr w14:paraId="659DF6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D0194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通信模块（可选）</w:t>
            </w:r>
          </w:p>
        </w:tc>
        <w:tc>
          <w:tcPr>
            <w:tcW w:w="670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1054E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NCP协处理器</w:t>
            </w:r>
            <w:r>
              <w:rPr>
                <w:rFonts w:hint="default" w:ascii="Times New Roman" w:hAnsi="Times New Roman" w:eastAsia="宋体" w:cs="Times New Roman"/>
                <w:lang w:eastAsia="zh-CN"/>
              </w:rPr>
              <w:t>，</w:t>
            </w:r>
            <w:r>
              <w:rPr>
                <w:rFonts w:hint="default" w:ascii="Times New Roman" w:hAnsi="Times New Roman" w:cs="Times New Roman"/>
              </w:rPr>
              <w:t>BLE / WiFi 数据传输，适配物联网场景</w:t>
            </w:r>
          </w:p>
        </w:tc>
      </w:tr>
      <w:tr w14:paraId="3E7F61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B0CEC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电源管理</w:t>
            </w:r>
          </w:p>
        </w:tc>
        <w:tc>
          <w:tcPr>
            <w:tcW w:w="67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15CAA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宽压输入、多路LDO、低功耗状态机</w:t>
            </w:r>
          </w:p>
        </w:tc>
      </w:tr>
    </w:tbl>
    <w:p w14:paraId="31C827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20CA9F26">
      <w:pPr>
        <w:pStyle w:val="4"/>
        <w:rPr>
          <w:rFonts w:hint="default" w:ascii="Times New Roman" w:hAnsi="Times New Roman" w:cs="Times New Roman"/>
        </w:rPr>
      </w:pPr>
    </w:p>
    <w:p w14:paraId="1641AA03">
      <w:pPr>
        <w:pStyle w:val="3"/>
        <w:rPr>
          <w:rFonts w:hint="default" w:ascii="Times New Roman" w:hAnsi="Times New Roman" w:cs="Times New Roman"/>
        </w:rPr>
      </w:pPr>
    </w:p>
    <w:p w14:paraId="3C376644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二、系统架构</w:t>
      </w:r>
    </w:p>
    <w:p w14:paraId="451DC2F8">
      <w:pPr>
        <w:pStyle w:val="5"/>
        <w:rPr>
          <w:rFonts w:hint="default" w:ascii="Times New Roman" w:hAnsi="Times New Roman" w:cs="Times New Roman"/>
        </w:rPr>
      </w:pPr>
      <w:bookmarkStart w:id="7" w:name="整体框图"/>
      <w:r>
        <w:rPr>
          <w:rFonts w:hint="default" w:ascii="Times New Roman" w:hAnsi="Times New Roman" w:cs="Times New Roman"/>
        </w:rPr>
        <w:t>2.1 整体框图</w:t>
      </w:r>
    </w:p>
    <w:p w14:paraId="17B5976D">
      <w:pPr>
        <w:pStyle w:val="3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模组硬件层框图：</w:t>
      </w:r>
    </w:p>
    <w:p w14:paraId="499EDCC7">
      <w:pPr>
        <w:pStyle w:val="3"/>
      </w:pPr>
      <w:r>
        <w:drawing>
          <wp:inline distT="0" distB="0" distL="114300" distR="114300">
            <wp:extent cx="4082415" cy="4897120"/>
            <wp:effectExtent l="0" t="0" r="13335" b="17780"/>
            <wp:docPr id="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489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1CCDE">
      <w:pPr>
        <w:pStyle w:val="3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模组软件层框图：</w:t>
      </w:r>
    </w:p>
    <w:p w14:paraId="47B3958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481320" cy="1860550"/>
            <wp:effectExtent l="0" t="0" r="5080" b="6350"/>
            <wp:docPr id="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6"/>
    <w:bookmarkEnd w:id="7"/>
    <w:p w14:paraId="2619DF43">
      <w:pPr>
        <w:pStyle w:val="4"/>
        <w:rPr>
          <w:rFonts w:hint="default" w:ascii="Times New Roman" w:hAnsi="Times New Roman" w:cs="Times New Roman" w:eastAsiaTheme="majorEastAsia"/>
          <w:lang w:val="en-US" w:eastAsia="zh-CN"/>
        </w:rPr>
      </w:pPr>
      <w:bookmarkStart w:id="8" w:name="三功能需求详述"/>
      <w:r>
        <w:rPr>
          <w:rFonts w:hint="default" w:ascii="Times New Roman" w:hAnsi="Times New Roman" w:cs="Times New Roman"/>
        </w:rPr>
        <w:t>三、功能</w:t>
      </w:r>
      <w:r>
        <w:rPr>
          <w:rFonts w:hint="default" w:ascii="Times New Roman" w:hAnsi="Times New Roman" w:cs="Times New Roman"/>
          <w:lang w:val="en-US" w:eastAsia="zh-CN"/>
        </w:rPr>
        <w:t>规格</w:t>
      </w:r>
      <w:r>
        <w:rPr>
          <w:rFonts w:hint="default" w:ascii="Times New Roman" w:hAnsi="Times New Roman" w:cs="Times New Roman"/>
        </w:rPr>
        <w:t>需求详述</w:t>
      </w:r>
      <w:r>
        <w:rPr>
          <w:rFonts w:hint="default" w:ascii="Times New Roman" w:hAnsi="Times New Roman" w:cs="Times New Roman"/>
          <w:lang w:val="en-US" w:eastAsia="zh-CN"/>
        </w:rPr>
        <w:t>与初步方案</w:t>
      </w:r>
    </w:p>
    <w:p w14:paraId="44435456">
      <w:pPr>
        <w:pStyle w:val="5"/>
        <w:rPr>
          <w:rFonts w:hint="default" w:ascii="Times New Roman" w:hAnsi="Times New Roman" w:cs="Times New Roman"/>
          <w:lang w:eastAsia="zh-CN"/>
        </w:rPr>
      </w:pPr>
      <w:bookmarkStart w:id="9" w:name="六轴imu感知功能"/>
      <w:r>
        <w:rPr>
          <w:rFonts w:hint="default" w:ascii="Times New Roman" w:hAnsi="Times New Roman" w:cs="Times New Roman"/>
        </w:rPr>
        <w:t xml:space="preserve">3.1 </w:t>
      </w:r>
      <w:r>
        <w:rPr>
          <w:rFonts w:hint="default" w:ascii="Times New Roman" w:hAnsi="Times New Roman" w:cs="Times New Roman"/>
          <w:lang w:val="en-US" w:eastAsia="zh-CN"/>
        </w:rPr>
        <w:t>选型AI主控</w:t>
      </w:r>
      <w:r>
        <w:rPr>
          <w:rFonts w:hint="default" w:ascii="Times New Roman" w:hAnsi="Times New Roman" w:cs="Times New Roman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</w:rPr>
        <w:t>SSD2386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/ </w:t>
      </w:r>
      <w:r>
        <w:rPr>
          <w:rFonts w:hint="default" w:ascii="Times New Roman" w:hAnsi="Times New Roman" w:eastAsia="宋体" w:cs="Times New Roman"/>
          <w:sz w:val="24"/>
          <w:szCs w:val="24"/>
        </w:rPr>
        <w:t>HT32F67595</w:t>
      </w:r>
      <w:r>
        <w:rPr>
          <w:rFonts w:hint="default" w:ascii="Times New Roman" w:hAnsi="Times New Roman" w:cs="Times New Roman"/>
          <w:lang w:eastAsia="zh-CN"/>
        </w:rPr>
        <w:t>）</w:t>
      </w:r>
    </w:p>
    <w:p w14:paraId="24D5D4B1">
      <w:pPr>
        <w:pStyle w:val="5"/>
        <w:rPr>
          <w:rFonts w:hint="default" w:ascii="Times New Roman" w:hAnsi="Times New Roman" w:cs="Times New Roman" w:eastAsiaTheme="maj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.1</w:t>
      </w:r>
      <w:r>
        <w:rPr>
          <w:rFonts w:hint="default" w:ascii="Times New Roman" w:hAnsi="Times New Roman" w:cs="Times New Roman"/>
          <w:lang w:val="en-US" w:eastAsia="zh-CN"/>
        </w:rPr>
        <w:t>.1视觉主控</w:t>
      </w:r>
      <w:r>
        <w:rPr>
          <w:rFonts w:hint="default" w:ascii="Times New Roman" w:hAnsi="Times New Roman" w:cs="Times New Roman"/>
        </w:rPr>
        <w:t>处理器性能</w:t>
      </w:r>
      <w:r>
        <w:rPr>
          <w:rFonts w:hint="default" w:ascii="Times New Roman" w:hAnsi="Times New Roman" w:cs="Times New Roman"/>
          <w:lang w:val="en-US" w:eastAsia="zh-CN"/>
        </w:rPr>
        <w:t>主要需求</w:t>
      </w:r>
    </w:p>
    <w:tbl>
      <w:tblPr>
        <w:tblStyle w:val="30"/>
        <w:tblW w:w="5000" w:type="pc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5"/>
        <w:gridCol w:w="2778"/>
        <w:gridCol w:w="4123"/>
      </w:tblGrid>
      <w:tr w14:paraId="1927F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03" w:type="pct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084E3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需求项</w:t>
            </w:r>
          </w:p>
        </w:tc>
        <w:tc>
          <w:tcPr>
            <w:tcW w:w="1568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C6A4F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指标要求</w:t>
            </w:r>
          </w:p>
        </w:tc>
        <w:tc>
          <w:tcPr>
            <w:tcW w:w="2327" w:type="pct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6A66F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备注</w:t>
            </w:r>
          </w:p>
        </w:tc>
      </w:tr>
      <w:tr w14:paraId="03B542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5BBFE8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CPU内核</w:t>
            </w:r>
          </w:p>
        </w:tc>
        <w:tc>
          <w:tcPr>
            <w:tcW w:w="156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07BF85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4 核 ARM Cortex-A55 架构，内置星辰自研 IPU 视觉硬件加速单元（行业等效 NPU 算力标准定义）</w:t>
            </w:r>
          </w:p>
        </w:tc>
        <w:tc>
          <w:tcPr>
            <w:tcW w:w="2327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0CF7F85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集成硬件 FPU、硬件 MMU，原生适配 Linux 系统、多线程调度、神经网络硬件并行加速</w:t>
            </w:r>
          </w:p>
        </w:tc>
      </w:tr>
      <w:tr w14:paraId="6A227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48E9D1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主频</w:t>
            </w:r>
          </w:p>
        </w:tc>
        <w:tc>
          <w:tcPr>
            <w:tcW w:w="156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F1DC3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≥ 1.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val="en-US" w:eastAsia="zh-CN"/>
              </w:rPr>
              <w:t>8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 xml:space="preserve"> GHz</w:t>
            </w:r>
          </w:p>
        </w:tc>
        <w:tc>
          <w:tcPr>
            <w:tcW w:w="2327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B30D8D">
            <w:pPr>
              <w:pStyle w:val="24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val="en-US" w:eastAsia="en-US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保证系统响应及复杂业务处理</w:t>
            </w:r>
          </w:p>
        </w:tc>
      </w:tr>
      <w:tr w14:paraId="62BCB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8D799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AI算力</w:t>
            </w:r>
          </w:p>
        </w:tc>
        <w:tc>
          <w:tcPr>
            <w:tcW w:w="156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CCBA04">
            <w:pPr>
              <w:pStyle w:val="24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≥ 2 TOPS@INT8（满载有效推理算力，LPDDR4 带宽无性能瓶颈）</w:t>
            </w:r>
          </w:p>
        </w:tc>
        <w:tc>
          <w:tcPr>
            <w:tcW w:w="2327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CFB3BA">
            <w:pPr>
              <w:pStyle w:val="24"/>
              <w:jc w:val="left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支持INT4/INT8/FP16混合精度推理，用于视觉神经网络加速</w:t>
            </w:r>
          </w:p>
        </w:tc>
      </w:tr>
      <w:tr w14:paraId="1DF171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FF964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内存</w:t>
            </w:r>
          </w:p>
        </w:tc>
        <w:tc>
          <w:tcPr>
            <w:tcW w:w="156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4966BA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≥ 1 GB LPDDR4（板载）</w:t>
            </w:r>
          </w:p>
        </w:tc>
        <w:tc>
          <w:tcPr>
            <w:tcW w:w="2327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3278B8">
            <w:pPr>
              <w:pStyle w:val="24"/>
              <w:jc w:val="left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支持Linux系统运行及多路视频流缓存</w:t>
            </w:r>
          </w:p>
        </w:tc>
      </w:tr>
      <w:tr w14:paraId="67003A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344BA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存储</w:t>
            </w:r>
          </w:p>
        </w:tc>
        <w:tc>
          <w:tcPr>
            <w:tcW w:w="156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7C848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≥ 8 GB eMMC（板载）</w:t>
            </w:r>
          </w:p>
        </w:tc>
        <w:tc>
          <w:tcPr>
            <w:tcW w:w="2327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9A8601">
            <w:pPr>
              <w:pStyle w:val="24"/>
              <w:jc w:val="left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存储固件、视觉模型文件、校准数据、日志</w:t>
            </w:r>
          </w:p>
        </w:tc>
      </w:tr>
      <w:tr w14:paraId="191ED9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41A1C3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视频编解码</w:t>
            </w:r>
          </w:p>
        </w:tc>
        <w:tc>
          <w:tcPr>
            <w:tcW w:w="156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A2EEF5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支持H.264/H.265硬件编解码</w:t>
            </w:r>
          </w:p>
        </w:tc>
        <w:tc>
          <w:tcPr>
            <w:tcW w:w="2327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6E4EA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支持1080p@30fps以上编码/解码</w:t>
            </w:r>
          </w:p>
        </w:tc>
      </w:tr>
      <w:tr w14:paraId="22F6C7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pct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0E549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ISP</w:t>
            </w:r>
          </w:p>
        </w:tc>
        <w:tc>
          <w:tcPr>
            <w:tcW w:w="1568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601135">
            <w:pPr>
              <w:pStyle w:val="24"/>
              <w:jc w:val="left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内置图像信号处理器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val="en-US" w:eastAsia="zh-CN"/>
              </w:rPr>
              <w:t>ISP</w:t>
            </w:r>
          </w:p>
        </w:tc>
        <w:tc>
          <w:tcPr>
            <w:tcW w:w="2327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1DC28D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支持3A（AE/AWB/AF）降噪、色彩校正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val="en-US" w:eastAsia="zh-CN"/>
              </w:rPr>
              <w:t>等等图像处理功能</w:t>
            </w:r>
          </w:p>
        </w:tc>
      </w:tr>
    </w:tbl>
    <w:p w14:paraId="001B7C13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US" w:eastAsia="zh-CN"/>
        </w:rPr>
        <w:t>1.2视觉主控</w:t>
      </w:r>
      <w:r>
        <w:rPr>
          <w:rFonts w:hint="default" w:ascii="Times New Roman" w:hAnsi="Times New Roman" w:cs="Times New Roman"/>
        </w:rPr>
        <w:t>算法部署能力</w:t>
      </w:r>
    </w:p>
    <w:tbl>
      <w:tblPr>
        <w:tblStyle w:val="30"/>
        <w:tblW w:w="8911" w:type="dxa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3"/>
        <w:gridCol w:w="7448"/>
      </w:tblGrid>
      <w:tr w14:paraId="1AB3F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6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E61D68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需求项</w:t>
            </w:r>
          </w:p>
        </w:tc>
        <w:tc>
          <w:tcPr>
            <w:tcW w:w="744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6E510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</w:tr>
      <w:tr w14:paraId="2AF497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C4BA1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操作系统</w:t>
            </w:r>
          </w:p>
        </w:tc>
        <w:tc>
          <w:tcPr>
            <w:tcW w:w="74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F1064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Linux（内核版本≥5.10）</w:t>
            </w:r>
          </w:p>
        </w:tc>
      </w:tr>
      <w:tr w14:paraId="6A64D9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15003D5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推理框架</w:t>
            </w:r>
          </w:p>
        </w:tc>
        <w:tc>
          <w:tcPr>
            <w:tcW w:w="74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D8DCAE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StarNN（原厂SDK）/ TFLite / ONNX Runtime</w:t>
            </w:r>
          </w:p>
        </w:tc>
      </w:tr>
      <w:tr w14:paraId="62D35E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823502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模型格式</w:t>
            </w:r>
          </w:p>
        </w:tc>
        <w:tc>
          <w:tcPr>
            <w:tcW w:w="74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B68E4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支持INT8/FP16量化模型，支持PyTorch/TensorFlow模型转换</w:t>
            </w:r>
          </w:p>
        </w:tc>
      </w:tr>
      <w:tr w14:paraId="6E1494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BDA53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视觉模型</w:t>
            </w:r>
          </w:p>
        </w:tc>
        <w:tc>
          <w:tcPr>
            <w:tcW w:w="74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D2A64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支持YOLOv5s/YOLOv8n、RetinaFace、MobileNet、PoseNet等主流视觉模型部署</w:t>
            </w:r>
          </w:p>
        </w:tc>
      </w:tr>
      <w:tr w14:paraId="7A95F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CF518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推理延迟</w:t>
            </w:r>
          </w:p>
        </w:tc>
        <w:tc>
          <w:tcPr>
            <w:tcW w:w="74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6192D4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单帧推理 ≤ 50ms（@640×480输入）</w:t>
            </w:r>
          </w:p>
        </w:tc>
      </w:tr>
      <w:tr w14:paraId="2419F0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37F0C2">
            <w:pPr>
              <w:pStyle w:val="24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模型更新</w:t>
            </w:r>
          </w:p>
        </w:tc>
        <w:tc>
          <w:tcPr>
            <w:tcW w:w="74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370F5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支持通过UART/网络进行模型文件独立OTA更新</w:t>
            </w:r>
          </w:p>
        </w:tc>
      </w:tr>
      <w:tr w14:paraId="1E975C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38C8CD">
            <w:pPr>
              <w:pStyle w:val="24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开发工具链</w:t>
            </w:r>
          </w:p>
        </w:tc>
        <w:tc>
          <w:tcPr>
            <w:tcW w:w="74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56565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提供完整的交叉编译工具链、模型转换工具、量化校准工具</w:t>
            </w:r>
          </w:p>
        </w:tc>
      </w:tr>
    </w:tbl>
    <w:p w14:paraId="6312CB76">
      <w:pPr>
        <w:pStyle w:val="5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US" w:eastAsia="zh-CN"/>
        </w:rPr>
        <w:t>1.3视觉版本初步选型（SSD2386）2D图像识别、多路摄像头、视觉目标检测</w:t>
      </w:r>
    </w:p>
    <w:tbl>
      <w:tblPr>
        <w:tblStyle w:val="30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1"/>
        <w:gridCol w:w="2737"/>
        <w:gridCol w:w="4216"/>
      </w:tblGrid>
      <w:tr w14:paraId="7EC73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FBD2F2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需求项</w:t>
            </w:r>
          </w:p>
        </w:tc>
        <w:tc>
          <w:tcPr>
            <w:tcW w:w="273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F6C9E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指标要求</w:t>
            </w:r>
          </w:p>
        </w:tc>
        <w:tc>
          <w:tcPr>
            <w:tcW w:w="421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BDCC8E1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方案（星辰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SSD2386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对标RK35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68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  <w:t>）</w:t>
            </w:r>
          </w:p>
        </w:tc>
      </w:tr>
      <w:tr w14:paraId="714175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9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1B0F099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算力</w:t>
            </w:r>
          </w:p>
        </w:tc>
        <w:tc>
          <w:tcPr>
            <w:tcW w:w="27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6D5ED0">
            <w:pPr>
              <w:pageBreakBefore w:val="0"/>
              <w:numPr>
                <w:ilvl w:val="0"/>
                <w:numId w:val="0"/>
              </w:numPr>
              <w:wordWrap/>
              <w:spacing w:before="160" w:after="0"/>
              <w:ind w:leftChars="0" w:right="0" w:right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pacing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大于2TOPS@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pacing w:val="0"/>
                <w:sz w:val="24"/>
              </w:rPr>
              <w:t>INT8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pacing w:val="0"/>
                <w:sz w:val="24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pacing w:val="0"/>
                <w:sz w:val="24"/>
                <w:lang w:val="en-US" w:eastAsia="zh-CN"/>
              </w:rPr>
              <w:t>支持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pacing w:val="0"/>
                <w:sz w:val="24"/>
              </w:rPr>
              <w:t>INT4/INT8/FP16等混合精度计算</w:t>
            </w:r>
          </w:p>
        </w:tc>
        <w:tc>
          <w:tcPr>
            <w:tcW w:w="4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342B3D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IPU@</w:t>
            </w:r>
            <w:r>
              <w:rPr>
                <w:rFonts w:hint="default" w:ascii="Times New Roman" w:hAnsi="Times New Roman" w:cs="Times New Roman"/>
              </w:rPr>
              <w:t>3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TOPS，arm-4*A55@2.0GHz</w:t>
            </w:r>
          </w:p>
          <w:p w14:paraId="62386839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满足图像推理模型算力需求</w:t>
            </w:r>
          </w:p>
        </w:tc>
      </w:tr>
      <w:tr w14:paraId="2A8268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E73F1E">
            <w:pPr>
              <w:pStyle w:val="24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系统及推理框架</w:t>
            </w:r>
          </w:p>
        </w:tc>
        <w:tc>
          <w:tcPr>
            <w:tcW w:w="27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F023B5A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芯片有完整开发工具链和详细资料SDK</w:t>
            </w:r>
          </w:p>
        </w:tc>
        <w:tc>
          <w:tcPr>
            <w:tcW w:w="4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BF9E90">
            <w:pPr>
              <w:pStyle w:val="24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Linux + 星辰StarNN，芯片内部硬件视觉神经网络加速※</w:t>
            </w:r>
          </w:p>
        </w:tc>
      </w:tr>
      <w:tr w14:paraId="20F449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19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60F6FD">
            <w:pPr>
              <w:pStyle w:val="24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视频图像处理</w:t>
            </w:r>
          </w:p>
        </w:tc>
        <w:tc>
          <w:tcPr>
            <w:tcW w:w="27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A3F49E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带硬件视频编解码，带ISP图像处理单元</w:t>
            </w:r>
          </w:p>
        </w:tc>
        <w:tc>
          <w:tcPr>
            <w:tcW w:w="4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F1B424">
            <w:pPr>
              <w:pStyle w:val="24"/>
              <w:jc w:val="left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GPU Mali-G52，4K@30视频编解码，6*1080P视频并发解码，内置ISP</w:t>
            </w:r>
          </w:p>
        </w:tc>
      </w:tr>
      <w:tr w14:paraId="0B6B9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19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8FF0A8">
            <w:pPr>
              <w:pStyle w:val="24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通信外设</w:t>
            </w:r>
          </w:p>
        </w:tc>
        <w:tc>
          <w:tcPr>
            <w:tcW w:w="27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F480C56">
            <w:pPr>
              <w:pStyle w:val="24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至少包含两路I2C</w:t>
            </w:r>
          </w:p>
          <w:p w14:paraId="55F37467">
            <w:pPr>
              <w:pStyle w:val="24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用于IMU与温度传感器</w:t>
            </w:r>
          </w:p>
          <w:p w14:paraId="3E26CBCE">
            <w:pPr>
              <w:pStyle w:val="24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1路UART/SPI</w:t>
            </w:r>
          </w:p>
          <w:p w14:paraId="158FF4AB">
            <w:pPr>
              <w:pStyle w:val="24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1路摄像头MIPI输入1路MIPI视频输出</w:t>
            </w:r>
          </w:p>
          <w:p w14:paraId="62A0FA3D">
            <w:pPr>
              <w:pStyle w:val="24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以及必要GPIO</w:t>
            </w:r>
          </w:p>
        </w:tc>
        <w:tc>
          <w:tcPr>
            <w:tcW w:w="4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4BA150">
            <w:pPr>
              <w:pStyle w:val="24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外接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4GB DDR4/LPDDR4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内存颗粒</w:t>
            </w:r>
          </w:p>
          <w:p w14:paraId="38273309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双路MIPI摄像头输入4K@30</w:t>
            </w:r>
          </w:p>
          <w:p w14:paraId="4D1B4201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双路MIPI/HDMI视频输出1080P@60</w:t>
            </w:r>
          </w:p>
          <w:p w14:paraId="003C9C46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多路 8*UART / 2*SPI / 6*I2C / 8*I2S / 24*12 SAR bit-ADC /</w:t>
            </w:r>
          </w:p>
        </w:tc>
      </w:tr>
      <w:tr w14:paraId="54A6D9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19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6C43F0">
            <w:pPr>
              <w:pStyle w:val="24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工作温区</w:t>
            </w:r>
          </w:p>
        </w:tc>
        <w:tc>
          <w:tcPr>
            <w:tcW w:w="27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9F4BC04">
            <w:pPr>
              <w:pStyle w:val="24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pacing w:val="0"/>
                <w:sz w:val="24"/>
              </w:rPr>
              <w:t>-20℃至+70℃</w:t>
            </w:r>
          </w:p>
        </w:tc>
        <w:tc>
          <w:tcPr>
            <w:tcW w:w="4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FAE06E">
            <w:pPr>
              <w:pStyle w:val="24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-40~85℃工业宽温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747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190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C13CA0">
            <w:pPr>
              <w:pStyle w:val="24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功耗</w:t>
            </w:r>
          </w:p>
        </w:tc>
        <w:tc>
          <w:tcPr>
            <w:tcW w:w="27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C28049C">
            <w:pPr>
              <w:pStyle w:val="24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pacing w:val="0"/>
                <w:sz w:val="24"/>
              </w:rPr>
              <w:t>低功耗设计</w:t>
            </w:r>
          </w:p>
        </w:tc>
        <w:tc>
          <w:tcPr>
            <w:tcW w:w="42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7BF32B">
            <w:pPr>
              <w:pStyle w:val="24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1.8~2.4w @全速，0.25~0.4w @待机</w:t>
            </w:r>
          </w:p>
        </w:tc>
      </w:tr>
    </w:tbl>
    <w:p w14:paraId="28C470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38E82C1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US" w:eastAsia="zh-CN"/>
        </w:rPr>
        <w:t>2.1非视觉主控</w:t>
      </w:r>
      <w:r>
        <w:rPr>
          <w:rFonts w:hint="default" w:ascii="Times New Roman" w:hAnsi="Times New Roman" w:cs="Times New Roman"/>
        </w:rPr>
        <w:t>处理器性能</w:t>
      </w:r>
    </w:p>
    <w:tbl>
      <w:tblPr>
        <w:tblStyle w:val="30"/>
        <w:tblW w:w="5000" w:type="pc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5"/>
        <w:gridCol w:w="2181"/>
        <w:gridCol w:w="4720"/>
      </w:tblGrid>
      <w:tr w14:paraId="56C0EC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03" w:type="pct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E6716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需求项</w:t>
            </w:r>
          </w:p>
        </w:tc>
        <w:tc>
          <w:tcPr>
            <w:tcW w:w="1231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4D12A9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指标要求</w:t>
            </w:r>
          </w:p>
        </w:tc>
        <w:tc>
          <w:tcPr>
            <w:tcW w:w="2664" w:type="pct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EF6C9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备注</w:t>
            </w:r>
          </w:p>
        </w:tc>
      </w:tr>
      <w:tr w14:paraId="2972E8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E665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CPU内核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207F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ARM Cortex-M33（含单精度FPU）</w:t>
            </w:r>
          </w:p>
        </w:tc>
        <w:tc>
          <w:tcPr>
            <w:tcW w:w="266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5165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已选型确定，支持硬件浮点运算</w:t>
            </w:r>
          </w:p>
        </w:tc>
      </w:tr>
      <w:tr w14:paraId="16978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9054C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主频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0F5AD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≥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64 MHz</w:t>
            </w:r>
          </w:p>
        </w:tc>
        <w:tc>
          <w:tcPr>
            <w:tcW w:w="266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7354FE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满足IMU实时采集+姿态解算+轻量AI推理需求</w:t>
            </w:r>
          </w:p>
        </w:tc>
      </w:tr>
      <w:tr w14:paraId="5C3D8F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B9B1A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AI加速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C9F313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内置硬件DSP + SIMD向量单元</w:t>
            </w:r>
          </w:p>
        </w:tc>
        <w:tc>
          <w:tcPr>
            <w:tcW w:w="266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1D550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用于CMSIS-NN加速、FFT频谱分析加速</w:t>
            </w:r>
          </w:p>
        </w:tc>
      </w:tr>
      <w:tr w14:paraId="024A85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908B0A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SRAM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5E7E77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≥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256 KB</w:t>
            </w:r>
          </w:p>
        </w:tc>
        <w:tc>
          <w:tcPr>
            <w:tcW w:w="266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E7813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存储运行时数据、FFT中间缓存、TFLite模型工作区</w:t>
            </w:r>
          </w:p>
        </w:tc>
      </w:tr>
      <w:tr w14:paraId="462C78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E9E7B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Flash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3C98B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≥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1 MB</w:t>
            </w:r>
          </w:p>
        </w:tc>
        <w:tc>
          <w:tcPr>
            <w:tcW w:w="266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30E9A0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存储固件、校准数据、TFLite模型权重</w:t>
            </w:r>
          </w:p>
        </w:tc>
      </w:tr>
      <w:tr w14:paraId="4123CB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430B6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EEPROM仿真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F92E9A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使用Flash扇区模拟，≥128 Byte</w:t>
            </w:r>
          </w:p>
        </w:tc>
        <w:tc>
          <w:tcPr>
            <w:tcW w:w="266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042FE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存储校准参数、用户配置（无需外置EEPROM）</w:t>
            </w:r>
          </w:p>
        </w:tc>
      </w:tr>
      <w:tr w14:paraId="69F77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pct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7F4483E">
            <w:pPr>
              <w:pStyle w:val="24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无线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A2D1D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内置BLE 5.3射频</w:t>
            </w:r>
          </w:p>
        </w:tc>
        <w:tc>
          <w:tcPr>
            <w:tcW w:w="266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28306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适配低功耗物联网场景</w:t>
            </w:r>
          </w:p>
        </w:tc>
      </w:tr>
    </w:tbl>
    <w:p w14:paraId="37ED2AAC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.2</w:t>
      </w:r>
      <w:r>
        <w:rPr>
          <w:rFonts w:hint="default" w:ascii="Times New Roman" w:hAnsi="Times New Roman" w:cs="Times New Roman"/>
          <w:lang w:val="en-US" w:eastAsia="zh-CN"/>
        </w:rPr>
        <w:t>.2非视觉主控</w:t>
      </w:r>
      <w:r>
        <w:rPr>
          <w:rFonts w:hint="default" w:ascii="Times New Roman" w:hAnsi="Times New Roman" w:cs="Times New Roman"/>
        </w:rPr>
        <w:t>算法部署能力</w:t>
      </w:r>
    </w:p>
    <w:tbl>
      <w:tblPr>
        <w:tblStyle w:val="30"/>
        <w:tblW w:w="8911" w:type="dxa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7339"/>
      </w:tblGrid>
      <w:tr w14:paraId="5CCE8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7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416566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需求项</w:t>
            </w:r>
          </w:p>
        </w:tc>
        <w:tc>
          <w:tcPr>
            <w:tcW w:w="733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6E19F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</w:tr>
      <w:tr w14:paraId="17FEFE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1ECFA5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操作系统</w:t>
            </w:r>
          </w:p>
        </w:tc>
        <w:tc>
          <w:tcPr>
            <w:tcW w:w="73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965186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FreeRTOS（或等效RTOS）</w:t>
            </w:r>
          </w:p>
        </w:tc>
      </w:tr>
      <w:tr w14:paraId="50CE74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B17419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推理框架</w:t>
            </w:r>
          </w:p>
        </w:tc>
        <w:tc>
          <w:tcPr>
            <w:tcW w:w="73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CC9352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TFLite Micro + CMSIS-NN硬件加速库</w:t>
            </w:r>
          </w:p>
        </w:tc>
      </w:tr>
      <w:tr w14:paraId="62B2B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E4CDF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模型格式</w:t>
            </w:r>
          </w:p>
        </w:tc>
        <w:tc>
          <w:tcPr>
            <w:tcW w:w="73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DAC0CD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支持INT8量化一维时序模型（.tflite格式）</w:t>
            </w:r>
          </w:p>
        </w:tc>
      </w:tr>
      <w:tr w14:paraId="144A07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8272E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单模型大小</w:t>
            </w:r>
          </w:p>
        </w:tc>
        <w:tc>
          <w:tcPr>
            <w:tcW w:w="73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38AF6D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≤ 100 KB（振动分类/场景识别模型）</w:t>
            </w:r>
          </w:p>
        </w:tc>
      </w:tr>
      <w:tr w14:paraId="1DA0C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7F6BE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支持模型类型</w:t>
            </w:r>
          </w:p>
        </w:tc>
        <w:tc>
          <w:tcPr>
            <w:tcW w:w="73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E4F8A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一维CNN、全连接网络、轻量级LSTM/TCN（时序）</w:t>
            </w:r>
          </w:p>
        </w:tc>
      </w:tr>
      <w:tr w14:paraId="19221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F1BC12">
            <w:pPr>
              <w:pStyle w:val="24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推理延迟</w:t>
            </w:r>
          </w:p>
        </w:tc>
        <w:tc>
          <w:tcPr>
            <w:tcW w:w="73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A85C0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振动分类单次推理 ≤ 10ms；姿态解算单周期 ≤ 1ms（含EKF更新）</w:t>
            </w:r>
          </w:p>
        </w:tc>
      </w:tr>
      <w:tr w14:paraId="2E30C3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556057">
            <w:pPr>
              <w:pStyle w:val="24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模型更新</w:t>
            </w:r>
          </w:p>
        </w:tc>
        <w:tc>
          <w:tcPr>
            <w:tcW w:w="73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F3A4E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支持通过UART进行模型独立OTA更新，AB分区备份升级失败自动回滚</w:t>
            </w:r>
          </w:p>
        </w:tc>
      </w:tr>
      <w:tr w14:paraId="5A640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08AE07">
            <w:pPr>
              <w:pStyle w:val="24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开发工具链</w:t>
            </w:r>
          </w:p>
        </w:tc>
        <w:tc>
          <w:tcPr>
            <w:tcW w:w="73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F05E2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提供基于GCC/Keil/IAR的SDK，含传感器驱动、融合算法库、通信协议栈、TFLite Micro集成示例</w:t>
            </w:r>
          </w:p>
        </w:tc>
      </w:tr>
    </w:tbl>
    <w:p w14:paraId="62DCEF07">
      <w:pPr>
        <w:pStyle w:val="5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.2</w:t>
      </w:r>
      <w:r>
        <w:rPr>
          <w:rFonts w:hint="default" w:ascii="Times New Roman" w:hAnsi="Times New Roman" w:cs="Times New Roman"/>
          <w:lang w:val="en-US" w:eastAsia="zh-CN"/>
        </w:rPr>
        <w:t>.3非视觉版本主控（HT32F67595）1D振动/姿态时序、IMU采集、FFT</w:t>
      </w:r>
    </w:p>
    <w:tbl>
      <w:tblPr>
        <w:tblStyle w:val="30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2687"/>
        <w:gridCol w:w="4216"/>
      </w:tblGrid>
      <w:tr w14:paraId="08773F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5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18CCD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需求项</w:t>
            </w:r>
          </w:p>
        </w:tc>
        <w:tc>
          <w:tcPr>
            <w:tcW w:w="268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06EE73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指标要求</w:t>
            </w:r>
          </w:p>
        </w:tc>
        <w:tc>
          <w:tcPr>
            <w:tcW w:w="421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BC39AD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方案（合泰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HT32F67595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对标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ST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32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  <w:t>）</w:t>
            </w:r>
          </w:p>
        </w:tc>
      </w:tr>
      <w:tr w14:paraId="477C23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4E00B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算力</w:t>
            </w:r>
          </w:p>
        </w:tc>
        <w:tc>
          <w:tcPr>
            <w:tcW w:w="26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0B0CA5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pacing w:val="0"/>
                <w:sz w:val="24"/>
                <w:lang w:val="en-US" w:eastAsia="zh-CN"/>
              </w:rPr>
              <w:t>不低于0.1GFlops的浮点运算能力,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 xml:space="preserve">可运行 </w:t>
            </w:r>
          </w:p>
          <w:p w14:paraId="40007EAB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轻量一维向量模型</w:t>
            </w:r>
          </w:p>
        </w:tc>
        <w:tc>
          <w:tcPr>
            <w:tcW w:w="4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F0FCDC">
            <w:pPr>
              <w:pStyle w:val="24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arm-M33+M0@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64MHz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  <w:t>，</w:t>
            </w:r>
          </w:p>
          <w:p w14:paraId="1E05B5B9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满足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IMU 振动/姿态一维时序 INT8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轻量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模型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推理需求|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无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图像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IPU/NPU</w:t>
            </w:r>
          </w:p>
        </w:tc>
      </w:tr>
      <w:tr w14:paraId="442D20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04788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系统及推理框架</w:t>
            </w:r>
          </w:p>
        </w:tc>
        <w:tc>
          <w:tcPr>
            <w:tcW w:w="26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898878A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芯片有完整开发工具链</w:t>
            </w:r>
          </w:p>
          <w:p w14:paraId="3AD384A7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和详细资料SDK</w:t>
            </w:r>
          </w:p>
        </w:tc>
        <w:tc>
          <w:tcPr>
            <w:tcW w:w="4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0C7576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FreeROST + 轻量级框架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TFMicro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※</w:t>
            </w:r>
          </w:p>
          <w:p w14:paraId="06E6737F">
            <w:pPr>
              <w:pStyle w:val="24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原生TFMicro CMSIS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-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NN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支持</w:t>
            </w:r>
          </w:p>
        </w:tc>
      </w:tr>
      <w:tr w14:paraId="6254D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195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3D3073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数字信号处理</w:t>
            </w:r>
          </w:p>
        </w:tc>
        <w:tc>
          <w:tcPr>
            <w:tcW w:w="26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3F9883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内置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硬件 DSP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和 硬件FPU进行振动频谱分析和姿态解算</w:t>
            </w:r>
          </w:p>
        </w:tc>
        <w:tc>
          <w:tcPr>
            <w:tcW w:w="4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DB46FC">
            <w:pPr>
              <w:pStyle w:val="24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集成硬件 DSP SIMD 向量单元 + 单精度硬件 FPU；内置 1MB Flash 程序存储、256KB 片上 SRAM</w:t>
            </w:r>
          </w:p>
        </w:tc>
      </w:tr>
      <w:tr w14:paraId="50BEAA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3" w:hRule="atLeast"/>
        </w:trPr>
        <w:tc>
          <w:tcPr>
            <w:tcW w:w="195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979BD0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通信外设</w:t>
            </w:r>
          </w:p>
        </w:tc>
        <w:tc>
          <w:tcPr>
            <w:tcW w:w="26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FC5C8E">
            <w:pPr>
              <w:pStyle w:val="24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至少包含两路I2C</w:t>
            </w:r>
          </w:p>
          <w:p w14:paraId="5840585B">
            <w:pPr>
              <w:pStyle w:val="24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1路UART/SPI</w:t>
            </w:r>
          </w:p>
          <w:p w14:paraId="30A5E54D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多路 GPIO/ADC</w:t>
            </w:r>
          </w:p>
        </w:tc>
        <w:tc>
          <w:tcPr>
            <w:tcW w:w="4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94107D">
            <w:pPr>
              <w:pStyle w:val="24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2路高速SPI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4路UART、3路I2C、</w:t>
            </w:r>
          </w:p>
          <w:p w14:paraId="3062B2EF">
            <w:pPr>
              <w:pStyle w:val="24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12bit多通道ADC、</w:t>
            </w:r>
          </w:p>
          <w:p w14:paraId="2BF523FC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内置BLE5.3 无线射频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  <w:t>、</w:t>
            </w:r>
          </w:p>
        </w:tc>
      </w:tr>
      <w:tr w14:paraId="158B1B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6D69855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工作温区</w:t>
            </w:r>
          </w:p>
        </w:tc>
        <w:tc>
          <w:tcPr>
            <w:tcW w:w="26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22C6F2">
            <w:pPr>
              <w:pStyle w:val="24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pacing w:val="0"/>
                <w:sz w:val="24"/>
              </w:rPr>
              <w:t>-20℃至+70℃</w:t>
            </w:r>
          </w:p>
        </w:tc>
        <w:tc>
          <w:tcPr>
            <w:tcW w:w="4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46271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-40~85℃工业宽温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5C424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256A43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功耗</w:t>
            </w:r>
          </w:p>
        </w:tc>
        <w:tc>
          <w:tcPr>
            <w:tcW w:w="26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E3A661">
            <w:pPr>
              <w:pStyle w:val="24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pacing w:val="0"/>
                <w:sz w:val="24"/>
                <w:lang w:val="en-US" w:eastAsia="zh-CN"/>
              </w:rPr>
              <w:t>超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pacing w:val="0"/>
                <w:sz w:val="24"/>
              </w:rPr>
              <w:t>低功耗设计</w:t>
            </w:r>
          </w:p>
        </w:tc>
        <w:tc>
          <w:tcPr>
            <w:tcW w:w="42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1B41B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8~12mA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@全速，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u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@待机</w:t>
            </w:r>
          </w:p>
        </w:tc>
      </w:tr>
    </w:tbl>
    <w:p w14:paraId="492F80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BD9F0D9">
      <w:pPr>
        <w:pStyle w:val="5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</w:rPr>
        <w:t>3.</w:t>
      </w:r>
      <w:r>
        <w:rPr>
          <w:rFonts w:hint="default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</w:rPr>
        <w:t xml:space="preserve"> 六轴IMU感知功能</w:t>
      </w:r>
      <w:r>
        <w:rPr>
          <w:rFonts w:hint="default" w:ascii="Times New Roman" w:hAnsi="Times New Roman" w:cs="Times New Roman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</w:rPr>
        <w:t>ISM330IS</w:t>
      </w:r>
      <w:r>
        <w:rPr>
          <w:rFonts w:hint="default" w:ascii="Times New Roman" w:hAnsi="Times New Roman" w:cs="Times New Roman"/>
          <w:lang w:eastAsia="zh-CN"/>
        </w:rPr>
        <w:t>）</w:t>
      </w:r>
    </w:p>
    <w:p w14:paraId="5A2F5D44">
      <w:pPr>
        <w:pStyle w:val="6"/>
        <w:rPr>
          <w:rFonts w:hint="default" w:ascii="Times New Roman" w:hAnsi="Times New Roman" w:cs="Times New Roman" w:eastAsiaTheme="majorEastAsia"/>
          <w:lang w:eastAsia="zh-CN"/>
        </w:rPr>
      </w:pPr>
      <w:bookmarkStart w:id="10" w:name="加速度计"/>
      <w:r>
        <w:rPr>
          <w:rFonts w:hint="default" w:ascii="Times New Roman" w:hAnsi="Times New Roman" w:cs="Times New Roman"/>
        </w:rPr>
        <w:t>3.</w:t>
      </w:r>
      <w:r>
        <w:rPr>
          <w:rFonts w:hint="default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</w:rPr>
        <w:t>.1 加速度计</w:t>
      </w:r>
      <w:r>
        <w:rPr>
          <w:rFonts w:hint="default" w:ascii="Times New Roman" w:hAnsi="Times New Roman" w:cs="Times New Roman"/>
          <w:lang w:val="en-US" w:eastAsia="zh-CN"/>
        </w:rPr>
        <w:t>部分</w:t>
      </w:r>
      <w:r>
        <w:rPr>
          <w:rFonts w:hint="default" w:ascii="Times New Roman" w:hAnsi="Times New Roman" w:cs="Times New Roman"/>
          <w:lang w:eastAsia="zh-CN"/>
        </w:rPr>
        <w:t>（</w:t>
      </w:r>
      <w:r>
        <w:rPr>
          <w:rFonts w:hint="default" w:ascii="Times New Roman" w:hAnsi="Times New Roman" w:cs="Times New Roman"/>
          <w:lang w:val="en-US" w:eastAsia="zh-CN"/>
        </w:rPr>
        <w:t>意法六轴</w:t>
      </w:r>
      <w:r>
        <w:rPr>
          <w:rFonts w:hint="default" w:ascii="Times New Roman" w:hAnsi="Times New Roman" w:eastAsia="宋体" w:cs="Times New Roman"/>
          <w:sz w:val="24"/>
          <w:szCs w:val="24"/>
        </w:rPr>
        <w:t>ISM330IS</w:t>
      </w:r>
      <w:r>
        <w:rPr>
          <w:rFonts w:hint="default" w:ascii="Times New Roman" w:hAnsi="Times New Roman" w:cs="Times New Roman"/>
        </w:rPr>
        <w:t>加速度计</w:t>
      </w:r>
      <w:r>
        <w:rPr>
          <w:rFonts w:hint="default" w:ascii="Times New Roman" w:hAnsi="Times New Roman" w:cs="Times New Roman"/>
          <w:lang w:val="en-US" w:eastAsia="zh-CN"/>
        </w:rPr>
        <w:t>部分</w:t>
      </w:r>
      <w:r>
        <w:rPr>
          <w:rFonts w:hint="default" w:ascii="Times New Roman" w:hAnsi="Times New Roman" w:cs="Times New Roman"/>
          <w:lang w:eastAsia="zh-CN"/>
        </w:rPr>
        <w:t>）</w:t>
      </w:r>
    </w:p>
    <w:tbl>
      <w:tblPr>
        <w:tblStyle w:val="30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1"/>
        <w:gridCol w:w="3045"/>
        <w:gridCol w:w="3959"/>
      </w:tblGrid>
      <w:tr w14:paraId="70096E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  <w:tblHeader/>
        </w:trPr>
        <w:tc>
          <w:tcPr>
            <w:tcW w:w="185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1572B6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需求项</w:t>
            </w:r>
          </w:p>
        </w:tc>
        <w:tc>
          <w:tcPr>
            <w:tcW w:w="304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671BE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指标要求</w:t>
            </w:r>
          </w:p>
        </w:tc>
        <w:tc>
          <w:tcPr>
            <w:tcW w:w="395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AAED0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方案（意法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ISM330IS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）</w:t>
            </w:r>
          </w:p>
        </w:tc>
      </w:tr>
      <w:tr w14:paraId="7A2917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CD22E1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边缘智能特性</w:t>
            </w:r>
          </w:p>
        </w:tc>
        <w:tc>
          <w:tcPr>
            <w:tcW w:w="30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3D5604">
            <w:pPr>
              <w:pageBreakBefore w:val="0"/>
              <w:numPr>
                <w:ilvl w:val="0"/>
                <w:numId w:val="0"/>
              </w:numPr>
              <w:wordWrap/>
              <w:spacing w:before="160" w:after="0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pacing w:val="0"/>
                <w:sz w:val="24"/>
              </w:rPr>
              <w:t>优先选用内置机器学习内核（MLC）或可编程DSP的IMU芯片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pacing w:val="0"/>
                <w:sz w:val="24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pacing w:val="0"/>
                <w:sz w:val="24"/>
              </w:rPr>
              <w:t>支持在传感器端直接进行异常检测、动作识别等初级运算，以降低主芯片功耗。</w:t>
            </w:r>
          </w:p>
        </w:tc>
        <w:tc>
          <w:tcPr>
            <w:tcW w:w="39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09B47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内置ISPU 可编程内核（和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意法</w:t>
            </w:r>
            <w:r>
              <w:rPr>
                <w:rFonts w:hint="default" w:ascii="Times New Roman" w:hAnsi="Times New Roman" w:cs="Times New Roman"/>
              </w:rPr>
              <w:t>IIS3DWB10IS 同款算力单元，支持 FFT、时序 AI、动作分类）</w:t>
            </w:r>
          </w:p>
          <w:p w14:paraId="37483748">
            <w:pPr>
              <w:pStyle w:val="24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（意法IIS3DWB10IS单三轴加速度计不满足要求使用该六轴芯片代替）</w:t>
            </w:r>
          </w:p>
        </w:tc>
      </w:tr>
      <w:tr w14:paraId="1D428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51CC27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测量轴数</w:t>
            </w:r>
          </w:p>
        </w:tc>
        <w:tc>
          <w:tcPr>
            <w:tcW w:w="30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61DB6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3轴（X/Y/Z）</w:t>
            </w:r>
          </w:p>
        </w:tc>
        <w:tc>
          <w:tcPr>
            <w:tcW w:w="39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ED04E5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集成 X/Y 三轴加速度传感通道</w:t>
            </w:r>
          </w:p>
        </w:tc>
      </w:tr>
      <w:tr w14:paraId="5EDA7A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58A425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量程</w:t>
            </w:r>
          </w:p>
        </w:tc>
        <w:tc>
          <w:tcPr>
            <w:tcW w:w="30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EDC1B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±2g / ±4g / ±8g / ±16g 可选</w:t>
            </w:r>
          </w:p>
        </w:tc>
        <w:tc>
          <w:tcPr>
            <w:tcW w:w="39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98BD9D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±2 g、±4 g、±8 g、±16 g 四档寄存器配置，全覆盖需求档位</w:t>
            </w:r>
          </w:p>
        </w:tc>
      </w:tr>
      <w:tr w14:paraId="2447B5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57244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分辨率</w:t>
            </w:r>
          </w:p>
        </w:tc>
        <w:tc>
          <w:tcPr>
            <w:tcW w:w="30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C30B3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≤ 0.06 mg/LSB（16-bit输出）</w:t>
            </w:r>
          </w:p>
        </w:tc>
        <w:tc>
          <w:tcPr>
            <w:tcW w:w="39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AC444A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16bit 输出，±2g 量程灵敏度 0.061 mg/LSB，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基本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满足≤0.06 mg/LSB 指标要求</w:t>
            </w:r>
          </w:p>
        </w:tc>
      </w:tr>
      <w:tr w14:paraId="19AA5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55F760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零偏稳定性</w:t>
            </w:r>
          </w:p>
        </w:tc>
        <w:tc>
          <w:tcPr>
            <w:tcW w:w="30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4E868E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≤ ±2 mg</w:t>
            </w:r>
          </w:p>
        </w:tc>
        <w:tc>
          <w:tcPr>
            <w:tcW w:w="39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0ED98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常温出厂校准后典型零偏 ±1.5 mg，优于 ±2 mg 限值</w:t>
            </w:r>
          </w:p>
        </w:tc>
      </w:tr>
      <w:tr w14:paraId="6ED4EE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352D8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噪声密度</w:t>
            </w:r>
          </w:p>
        </w:tc>
        <w:tc>
          <w:tcPr>
            <w:tcW w:w="30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2FBC83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≤ 100 μg/√Hz</w:t>
            </w:r>
          </w:p>
        </w:tc>
        <w:tc>
          <w:tcPr>
            <w:tcW w:w="39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CA4615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典型70μg/√Hz，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优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于上限</w:t>
            </w:r>
          </w:p>
        </w:tc>
      </w:tr>
      <w:tr w14:paraId="7C21EE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9ACFF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带宽</w:t>
            </w:r>
          </w:p>
        </w:tc>
        <w:tc>
          <w:tcPr>
            <w:tcW w:w="30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7680E5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支持 ODR 可配置，1Hz ~ 6.4kHz</w:t>
            </w:r>
          </w:p>
        </w:tc>
        <w:tc>
          <w:tcPr>
            <w:tcW w:w="39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81A44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1.6/3.2/6.6 kHz</w:t>
            </w:r>
          </w:p>
        </w:tc>
      </w:tr>
      <w:tr w14:paraId="381850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EA2F95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bookmarkStart w:id="11" w:name="陀螺仪"/>
            <w:r>
              <w:rPr>
                <w:rFonts w:hint="default" w:ascii="Times New Roman" w:hAnsi="Times New Roman" w:cs="Times New Roman"/>
              </w:rPr>
              <w:t>温度漂移</w:t>
            </w:r>
          </w:p>
        </w:tc>
        <w:tc>
          <w:tcPr>
            <w:tcW w:w="30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E0F62B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≤ ±0.1 mg/℃</w:t>
            </w:r>
          </w:p>
        </w:tc>
        <w:tc>
          <w:tcPr>
            <w:tcW w:w="39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2E4B9B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±0.01%/℃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零偏温漂 0.06 mg/℃</w:t>
            </w:r>
          </w:p>
        </w:tc>
      </w:tr>
      <w:bookmarkEnd w:id="10"/>
    </w:tbl>
    <w:p w14:paraId="4D6DC483">
      <w:pPr>
        <w:pStyle w:val="6"/>
        <w:rPr>
          <w:rFonts w:hint="default" w:ascii="Times New Roman" w:hAnsi="Times New Roman" w:cs="Times New Roman" w:eastAsiaTheme="majorEastAsia"/>
          <w:lang w:val="en-US" w:eastAsia="zh-CN"/>
        </w:rPr>
      </w:pPr>
      <w:r>
        <w:rPr>
          <w:rFonts w:hint="default" w:ascii="Times New Roman" w:hAnsi="Times New Roman" w:cs="Times New Roman"/>
        </w:rPr>
        <w:t>3.</w:t>
      </w:r>
      <w:r>
        <w:rPr>
          <w:rFonts w:hint="default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</w:rPr>
        <w:t>.2 陀螺仪</w:t>
      </w:r>
      <w:r>
        <w:rPr>
          <w:rFonts w:hint="default" w:ascii="Times New Roman" w:hAnsi="Times New Roman" w:cs="Times New Roman"/>
          <w:lang w:val="en-US" w:eastAsia="zh-CN"/>
        </w:rPr>
        <w:t>部分</w:t>
      </w:r>
      <w:r>
        <w:rPr>
          <w:rFonts w:hint="default" w:ascii="Times New Roman" w:hAnsi="Times New Roman" w:cs="Times New Roman"/>
          <w:lang w:eastAsia="zh-CN"/>
        </w:rPr>
        <w:t>（</w:t>
      </w:r>
      <w:r>
        <w:rPr>
          <w:rFonts w:hint="default" w:ascii="Times New Roman" w:hAnsi="Times New Roman" w:cs="Times New Roman"/>
          <w:lang w:val="en-US" w:eastAsia="zh-CN"/>
        </w:rPr>
        <w:t>意法六轴</w:t>
      </w:r>
      <w:r>
        <w:rPr>
          <w:rFonts w:hint="default" w:ascii="Times New Roman" w:hAnsi="Times New Roman" w:eastAsia="宋体" w:cs="Times New Roman"/>
          <w:sz w:val="24"/>
          <w:szCs w:val="24"/>
        </w:rPr>
        <w:t>ISM330IS</w:t>
      </w:r>
      <w:r>
        <w:rPr>
          <w:rFonts w:hint="default" w:ascii="Times New Roman" w:hAnsi="Times New Roman" w:cs="Times New Roman"/>
        </w:rPr>
        <w:t>陀螺仪</w:t>
      </w:r>
      <w:r>
        <w:rPr>
          <w:rFonts w:hint="default" w:ascii="Times New Roman" w:hAnsi="Times New Roman" w:cs="Times New Roman"/>
          <w:lang w:val="en-US" w:eastAsia="zh-CN"/>
        </w:rPr>
        <w:t>部分</w:t>
      </w:r>
      <w:r>
        <w:rPr>
          <w:rFonts w:hint="default" w:ascii="Times New Roman" w:hAnsi="Times New Roman" w:cs="Times New Roman"/>
          <w:lang w:eastAsia="zh-CN"/>
        </w:rPr>
        <w:t>）</w:t>
      </w:r>
    </w:p>
    <w:tbl>
      <w:tblPr>
        <w:tblStyle w:val="30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3"/>
        <w:gridCol w:w="3043"/>
        <w:gridCol w:w="3948"/>
      </w:tblGrid>
      <w:tr w14:paraId="37D0E3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6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3FFF2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需求项</w:t>
            </w:r>
          </w:p>
        </w:tc>
        <w:tc>
          <w:tcPr>
            <w:tcW w:w="304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3E0BA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指标要求</w:t>
            </w:r>
          </w:p>
        </w:tc>
        <w:tc>
          <w:tcPr>
            <w:tcW w:w="394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5C16E7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方案（意法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ISM330IS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  <w:t>）</w:t>
            </w:r>
          </w:p>
        </w:tc>
      </w:tr>
      <w:tr w14:paraId="12E0CB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87288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测量轴数</w:t>
            </w:r>
          </w:p>
        </w:tc>
        <w:tc>
          <w:tcPr>
            <w:tcW w:w="30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4393E0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3轴（X/Y/Z）</w:t>
            </w:r>
          </w:p>
        </w:tc>
        <w:tc>
          <w:tcPr>
            <w:tcW w:w="39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AAC75D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集成 X/Y/Z 三轴角速度陀螺仪</w:t>
            </w:r>
          </w:p>
        </w:tc>
      </w:tr>
      <w:tr w14:paraId="628BD1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6A8CA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量程</w:t>
            </w:r>
          </w:p>
        </w:tc>
        <w:tc>
          <w:tcPr>
            <w:tcW w:w="30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CA8F8D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±125 / ±250 / ±500 / ±1000 / ±2000 dps 可选</w:t>
            </w:r>
          </w:p>
        </w:tc>
        <w:tc>
          <w:tcPr>
            <w:tcW w:w="39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3189CF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 xml:space="preserve">±125 / ±250 / ±500 / ±1000 / ±2000 dps 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五档</w:t>
            </w:r>
          </w:p>
        </w:tc>
      </w:tr>
      <w:tr w14:paraId="21DCD3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8580F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分辨率</w:t>
            </w:r>
          </w:p>
        </w:tc>
        <w:tc>
          <w:tcPr>
            <w:tcW w:w="30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6189F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≤ 0.005 dps/LSB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@</w:t>
            </w:r>
            <w:r>
              <w:rPr>
                <w:rFonts w:hint="default" w:ascii="Times New Roman" w:hAnsi="Times New Roman" w:cs="Times New Roman"/>
              </w:rPr>
              <w:t>16-bit</w:t>
            </w:r>
          </w:p>
        </w:tc>
        <w:tc>
          <w:tcPr>
            <w:tcW w:w="39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EDAB7D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0.0038 dps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/LSB @ 16bit</w:t>
            </w:r>
          </w:p>
        </w:tc>
      </w:tr>
      <w:tr w14:paraId="621E09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EE56A0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零偏稳定性</w:t>
            </w:r>
          </w:p>
        </w:tc>
        <w:tc>
          <w:tcPr>
            <w:tcW w:w="30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7B2962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≤ ±1 dps</w:t>
            </w:r>
          </w:p>
        </w:tc>
        <w:tc>
          <w:tcPr>
            <w:tcW w:w="39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0B218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典型零偏 0.7 dps，优于指标限值</w:t>
            </w:r>
          </w:p>
        </w:tc>
      </w:tr>
      <w:tr w14:paraId="7F5E4A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AE02FD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噪声密度</w:t>
            </w:r>
          </w:p>
        </w:tc>
        <w:tc>
          <w:tcPr>
            <w:tcW w:w="30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B8482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≤ 0.01 dps/√Hz</w:t>
            </w:r>
          </w:p>
        </w:tc>
        <w:tc>
          <w:tcPr>
            <w:tcW w:w="39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1A4ED5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0.007 dps/√Hz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,优于指标</w:t>
            </w:r>
          </w:p>
        </w:tc>
      </w:tr>
      <w:tr w14:paraId="3355DA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A4EE0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带宽</w:t>
            </w:r>
          </w:p>
        </w:tc>
        <w:tc>
          <w:tcPr>
            <w:tcW w:w="30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8BADA8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支持 ODR 可配置，1Hz ~ 6.4kHz</w:t>
            </w:r>
          </w:p>
        </w:tc>
        <w:tc>
          <w:tcPr>
            <w:tcW w:w="39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1C8FF5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陀螺仪同步 ODR 最高 6.6kHz，滤波带宽覆盖 1~6.4kHz 全区间</w:t>
            </w:r>
          </w:p>
        </w:tc>
      </w:tr>
      <w:tr w14:paraId="33E21B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152495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温度漂移</w:t>
            </w:r>
          </w:p>
        </w:tc>
        <w:tc>
          <w:tcPr>
            <w:tcW w:w="30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F3403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≤ ±0.01 dps/℃</w:t>
            </w:r>
          </w:p>
        </w:tc>
        <w:tc>
          <w:tcPr>
            <w:tcW w:w="39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A49C0F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典型 0.006 dps/℃，符合指标要求</w:t>
            </w:r>
          </w:p>
        </w:tc>
      </w:tr>
      <w:bookmarkEnd w:id="11"/>
    </w:tbl>
    <w:p w14:paraId="6B39DE37">
      <w:pPr>
        <w:pStyle w:val="6"/>
        <w:rPr>
          <w:rFonts w:hint="default" w:ascii="Times New Roman" w:hAnsi="Times New Roman" w:cs="Times New Roman"/>
        </w:rPr>
      </w:pPr>
      <w:bookmarkStart w:id="12" w:name="数据采集"/>
      <w:r>
        <w:rPr>
          <w:rFonts w:hint="default" w:ascii="Times New Roman" w:hAnsi="Times New Roman" w:cs="Times New Roman"/>
        </w:rPr>
        <w:t>3.</w:t>
      </w:r>
      <w:r>
        <w:rPr>
          <w:rFonts w:hint="default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</w:rPr>
        <w:t>.3 数据采集</w:t>
      </w:r>
      <w:r>
        <w:rPr>
          <w:rFonts w:hint="default" w:ascii="Times New Roman" w:hAnsi="Times New Roman" w:cs="Times New Roman"/>
          <w:lang w:eastAsia="zh-CN"/>
        </w:rPr>
        <w:t>（</w:t>
      </w:r>
      <w:r>
        <w:rPr>
          <w:rFonts w:hint="default" w:ascii="Times New Roman" w:hAnsi="Times New Roman" w:cs="Times New Roman"/>
          <w:lang w:val="en-US" w:eastAsia="zh-CN"/>
        </w:rPr>
        <w:t>意法六轴</w:t>
      </w:r>
      <w:r>
        <w:rPr>
          <w:rFonts w:hint="default" w:ascii="Times New Roman" w:hAnsi="Times New Roman" w:eastAsia="宋体" w:cs="Times New Roman"/>
          <w:sz w:val="24"/>
          <w:szCs w:val="24"/>
        </w:rPr>
        <w:t>ISM330IS</w:t>
      </w:r>
      <w:r>
        <w:rPr>
          <w:rFonts w:hint="default" w:ascii="Times New Roman" w:hAnsi="Times New Roman" w:cs="Times New Roman"/>
          <w:lang w:eastAsia="zh-CN"/>
        </w:rPr>
        <w:t>）</w:t>
      </w:r>
    </w:p>
    <w:tbl>
      <w:tblPr>
        <w:tblStyle w:val="30"/>
        <w:tblW w:w="4927" w:type="pc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2"/>
        <w:gridCol w:w="5115"/>
        <w:gridCol w:w="2190"/>
      </w:tblGrid>
      <w:tr w14:paraId="5B09FC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14" w:type="pct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87D64D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需求项</w:t>
            </w:r>
          </w:p>
        </w:tc>
        <w:tc>
          <w:tcPr>
            <w:tcW w:w="2930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DDBC5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指标要求</w:t>
            </w:r>
          </w:p>
        </w:tc>
        <w:tc>
          <w:tcPr>
            <w:tcW w:w="1254" w:type="pct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A6F10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意法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ISM330IS</w:t>
            </w:r>
          </w:p>
        </w:tc>
      </w:tr>
      <w:tr w14:paraId="741B22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4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B5C15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采样率</w:t>
            </w:r>
          </w:p>
        </w:tc>
        <w:tc>
          <w:tcPr>
            <w:tcW w:w="293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93BC43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可配置：25Hz / 50Hz / 100Hz / 200Hz / 400Hz / 800Hz / 1.6kHz</w:t>
            </w:r>
          </w:p>
        </w:tc>
        <w:tc>
          <w:tcPr>
            <w:tcW w:w="125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E9C5DC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最高支持 6.6kHz 超高速采样</w:t>
            </w:r>
          </w:p>
        </w:tc>
      </w:tr>
      <w:tr w14:paraId="5590E9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4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38468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FIFO深度</w:t>
            </w:r>
          </w:p>
        </w:tc>
        <w:tc>
          <w:tcPr>
            <w:tcW w:w="293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2BF46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≥ 4KB（支持批量读取，降低MCU唤醒频率）</w:t>
            </w:r>
          </w:p>
        </w:tc>
        <w:tc>
          <w:tcPr>
            <w:tcW w:w="125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C45519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超20KB</w:t>
            </w:r>
          </w:p>
        </w:tc>
      </w:tr>
      <w:tr w14:paraId="15B34E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4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7DC45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中断功能</w:t>
            </w:r>
          </w:p>
        </w:tc>
        <w:tc>
          <w:tcPr>
            <w:tcW w:w="293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7FB03E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支持自由落体检测、敲击检测、数据就绪、FIFO水印中断</w:t>
            </w:r>
          </w:p>
        </w:tc>
        <w:tc>
          <w:tcPr>
            <w:tcW w:w="125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0411F5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双INT中断引脚</w:t>
            </w:r>
          </w:p>
        </w:tc>
      </w:tr>
      <w:tr w14:paraId="738611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4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C0BCA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接口</w:t>
            </w:r>
          </w:p>
        </w:tc>
        <w:tc>
          <w:tcPr>
            <w:tcW w:w="293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8F3B9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I²C（最高400kHz）/ SPI（最高10MHz）</w:t>
            </w:r>
          </w:p>
        </w:tc>
        <w:tc>
          <w:tcPr>
            <w:tcW w:w="125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A15478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满足</w:t>
            </w:r>
          </w:p>
        </w:tc>
      </w:tr>
      <w:tr w14:paraId="341C9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4" w:type="pct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D6FD5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自检功能</w:t>
            </w:r>
          </w:p>
        </w:tc>
        <w:tc>
          <w:tcPr>
            <w:tcW w:w="2930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3913EB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上电/指令触发自检，验证传感器功能完整性</w:t>
            </w:r>
          </w:p>
        </w:tc>
        <w:tc>
          <w:tcPr>
            <w:tcW w:w="125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A9197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内置工厂校准自检</w:t>
            </w:r>
          </w:p>
        </w:tc>
      </w:tr>
      <w:bookmarkEnd w:id="9"/>
      <w:bookmarkEnd w:id="12"/>
    </w:tbl>
    <w:p w14:paraId="07F92FBF">
      <w:pPr>
        <w:rPr>
          <w:rFonts w:hint="default" w:ascii="Times New Roman" w:hAnsi="Times New Roman" w:cs="Times New Roman"/>
        </w:rPr>
      </w:pPr>
      <w:bookmarkStart w:id="13" w:name="红外测温功能"/>
      <w:r>
        <w:rPr>
          <w:rFonts w:hint="default" w:ascii="Times New Roman" w:hAnsi="Times New Roman" w:cs="Times New Roman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3F0D511">
      <w:pPr>
        <w:pStyle w:val="3"/>
        <w:rPr>
          <w:rFonts w:hint="default" w:ascii="Times New Roman" w:hAnsi="Times New Roman" w:cs="Times New Roman"/>
        </w:rPr>
      </w:pPr>
    </w:p>
    <w:p w14:paraId="5560968D">
      <w:pPr>
        <w:pStyle w:val="5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3.</w:t>
      </w:r>
      <w:r>
        <w:rPr>
          <w:rFonts w:hint="default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 xml:space="preserve"> 红外测温功能</w:t>
      </w:r>
      <w:r>
        <w:rPr>
          <w:rFonts w:hint="default" w:ascii="Times New Roman" w:hAnsi="Times New Roman" w:cs="Times New Roman"/>
          <w:lang w:val="en-US" w:eastAsia="zh-CN"/>
        </w:rPr>
        <w:t>GD60932</w:t>
      </w:r>
      <w:r>
        <w:rPr>
          <w:rFonts w:hint="eastAsia" w:ascii="Times New Roman" w:hAnsi="Times New Roman" w:cs="Times New Roman"/>
          <w:lang w:val="en-US" w:eastAsia="zh-CN"/>
        </w:rPr>
        <w:t>（可替代型号MSP-T8U无资料）</w:t>
      </w:r>
      <w:r>
        <w:rPr>
          <w:rFonts w:hint="default" w:ascii="Times New Roman" w:hAnsi="Times New Roman" w:cs="Times New Roman"/>
          <w:lang w:val="en-US" w:eastAsia="zh-CN"/>
        </w:rPr>
        <w:t>（UART串口通信）</w:t>
      </w:r>
    </w:p>
    <w:p w14:paraId="19FE5F98">
      <w:pPr>
        <w:pStyle w:val="6"/>
        <w:rPr>
          <w:rFonts w:hint="default" w:ascii="Times New Roman" w:hAnsi="Times New Roman" w:cs="Times New Roman" w:eastAsiaTheme="majorEastAsia"/>
          <w:lang w:val="en-US" w:eastAsia="zh-CN"/>
        </w:rPr>
      </w:pPr>
      <w:r>
        <w:rPr>
          <w:rFonts w:hint="default" w:ascii="Times New Roman" w:hAnsi="Times New Roman" w:cs="Times New Roman"/>
        </w:rPr>
        <w:t>3.</w:t>
      </w:r>
      <w:r>
        <w:rPr>
          <w:rFonts w:hint="default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.1 测温</w:t>
      </w:r>
      <w:r>
        <w:rPr>
          <w:rFonts w:hint="default" w:ascii="Times New Roman" w:hAnsi="Times New Roman" w:cs="Times New Roman"/>
          <w:lang w:val="en-US" w:eastAsia="zh-CN"/>
        </w:rPr>
        <w:t>前端</w:t>
      </w:r>
      <w:r>
        <w:rPr>
          <w:rFonts w:hint="default" w:ascii="Times New Roman" w:hAnsi="Times New Roman" w:cs="Times New Roman"/>
        </w:rPr>
        <w:t>性能</w:t>
      </w:r>
      <w:r>
        <w:rPr>
          <w:rFonts w:hint="default" w:ascii="Times New Roman" w:hAnsi="Times New Roman" w:cs="Times New Roman"/>
          <w:lang w:val="en-US" w:eastAsia="zh-CN"/>
        </w:rPr>
        <w:t>需求</w:t>
      </w:r>
    </w:p>
    <w:tbl>
      <w:tblPr>
        <w:tblStyle w:val="30"/>
        <w:tblW w:w="8878" w:type="dxa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3"/>
        <w:gridCol w:w="6065"/>
      </w:tblGrid>
      <w:tr w14:paraId="05EF46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1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6EB39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bookmarkStart w:id="14" w:name="热电堆传感器"/>
            <w:r>
              <w:rPr>
                <w:rFonts w:hint="default" w:ascii="Times New Roman" w:hAnsi="Times New Roman" w:cs="Times New Roman"/>
              </w:rPr>
              <w:t>需求项</w:t>
            </w:r>
          </w:p>
        </w:tc>
        <w:tc>
          <w:tcPr>
            <w:tcW w:w="606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57439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指标要求</w:t>
            </w:r>
          </w:p>
        </w:tc>
      </w:tr>
      <w:tr w14:paraId="11547B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5E6606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传感器类型</w:t>
            </w:r>
          </w:p>
        </w:tc>
        <w:tc>
          <w:tcPr>
            <w:tcW w:w="60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99F8C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热电堆红外传感器</w:t>
            </w:r>
          </w:p>
        </w:tc>
      </w:tr>
      <w:tr w14:paraId="6AF4AB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A4B3D8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感应面积</w:t>
            </w:r>
          </w:p>
        </w:tc>
        <w:tc>
          <w:tcPr>
            <w:tcW w:w="60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4E6D3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≥ 1mm × 1mm</w:t>
            </w:r>
          </w:p>
        </w:tc>
      </w:tr>
      <w:tr w14:paraId="754C28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FA68A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响应波长</w:t>
            </w:r>
          </w:p>
        </w:tc>
        <w:tc>
          <w:tcPr>
            <w:tcW w:w="60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BA23D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5.5μm ~ 14μm（远红外人体/物体辐射波段）</w:t>
            </w:r>
          </w:p>
        </w:tc>
      </w:tr>
      <w:tr w14:paraId="5EDFE5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B2B59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灵敏度</w:t>
            </w:r>
          </w:p>
        </w:tc>
        <w:tc>
          <w:tcPr>
            <w:tcW w:w="60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433CD8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≥ 50 V/W</w:t>
            </w:r>
          </w:p>
        </w:tc>
      </w:tr>
      <w:tr w14:paraId="6BEB2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39722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噪声等效功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率</w:t>
            </w:r>
            <w:r>
              <w:rPr>
                <w:rFonts w:hint="default" w:ascii="Times New Roman" w:hAnsi="Times New Roman" w:cs="Times New Roman"/>
              </w:rPr>
              <w:t>（NEP）</w:t>
            </w:r>
          </w:p>
        </w:tc>
        <w:tc>
          <w:tcPr>
            <w:tcW w:w="60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C59C99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≤ 50 pW/√Hz</w:t>
            </w:r>
          </w:p>
        </w:tc>
      </w:tr>
      <w:bookmarkEnd w:id="14"/>
    </w:tbl>
    <w:p w14:paraId="75B292D7">
      <w:pPr>
        <w:pStyle w:val="6"/>
        <w:rPr>
          <w:rFonts w:hint="default" w:ascii="Times New Roman" w:hAnsi="Times New Roman" w:cs="Times New Roman"/>
        </w:rPr>
      </w:pPr>
      <w:bookmarkStart w:id="15" w:name="测温性能"/>
      <w:r>
        <w:rPr>
          <w:rFonts w:hint="default" w:ascii="Times New Roman" w:hAnsi="Times New Roman" w:cs="Times New Roman"/>
        </w:rPr>
        <w:t>3.</w:t>
      </w:r>
      <w:r>
        <w:rPr>
          <w:rFonts w:hint="default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</w:rPr>
        <w:t xml:space="preserve"> 测温性能</w:t>
      </w:r>
      <w:r>
        <w:rPr>
          <w:rFonts w:hint="default" w:ascii="Times New Roman" w:hAnsi="Times New Roman" w:cs="Times New Roman"/>
          <w:lang w:val="en-US" w:eastAsia="zh-CN"/>
        </w:rPr>
        <w:t>GD60932</w:t>
      </w:r>
    </w:p>
    <w:tbl>
      <w:tblPr>
        <w:tblStyle w:val="30"/>
        <w:tblW w:w="8727" w:type="dxa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1"/>
        <w:gridCol w:w="3491"/>
        <w:gridCol w:w="3555"/>
      </w:tblGrid>
      <w:tr w14:paraId="2B71B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8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68539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需求项</w:t>
            </w:r>
          </w:p>
        </w:tc>
        <w:tc>
          <w:tcPr>
            <w:tcW w:w="349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221CD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指标要求</w:t>
            </w:r>
          </w:p>
        </w:tc>
        <w:tc>
          <w:tcPr>
            <w:tcW w:w="355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360F743">
            <w:pPr>
              <w:pStyle w:val="24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方案（GD60932）</w:t>
            </w:r>
          </w:p>
        </w:tc>
      </w:tr>
      <w:tr w14:paraId="408C2C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6DA94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测温方式</w:t>
            </w:r>
          </w:p>
        </w:tc>
        <w:tc>
          <w:tcPr>
            <w:tcW w:w="34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E16BE5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非接触式红外热电堆</w:t>
            </w:r>
          </w:p>
        </w:tc>
        <w:tc>
          <w:tcPr>
            <w:tcW w:w="35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41DA58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内置红外热电堆检测单元 + 24 位高精度 ADC，非接触红外测温方案</w:t>
            </w:r>
          </w:p>
        </w:tc>
      </w:tr>
      <w:tr w14:paraId="03A679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4C41D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测温范围</w:t>
            </w:r>
          </w:p>
        </w:tc>
        <w:tc>
          <w:tcPr>
            <w:tcW w:w="34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4022D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-20℃ ~ +100℃（健康量测侧重 32℃~42℃，工业侧重 0℃~100℃）</w:t>
            </w:r>
          </w:p>
        </w:tc>
        <w:tc>
          <w:tcPr>
            <w:tcW w:w="35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FA366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全量程支持 -30℃ ~ 280℃；医疗 MA 版本精准覆盖 32℃~42℃人体测温区间</w:t>
            </w:r>
          </w:p>
        </w:tc>
      </w:tr>
      <w:tr w14:paraId="4E896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09DA3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测温精度</w:t>
            </w:r>
          </w:p>
        </w:tc>
        <w:tc>
          <w:tcPr>
            <w:tcW w:w="34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E8620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体温模式：±0.1℃（经多源融合算法补偿后）；环境物体模式：±0.5℃</w:t>
            </w:r>
          </w:p>
        </w:tc>
        <w:tc>
          <w:tcPr>
            <w:tcW w:w="35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86480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芯片内置环境温补算法，MCU 额外融合板载 NTC、IMU 芯片温度做加权补偿；医疗区间 32~42℃误差≤±0.1℃，通用测温全量程误差≤±0.5℃，高低温温漂抑制稳定</w:t>
            </w:r>
          </w:p>
        </w:tc>
      </w:tr>
      <w:tr w14:paraId="1C9C2C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4CE42F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分辨率</w:t>
            </w:r>
          </w:p>
        </w:tc>
        <w:tc>
          <w:tcPr>
            <w:tcW w:w="34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70FD85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0.01℃</w:t>
            </w:r>
          </w:p>
        </w:tc>
        <w:tc>
          <w:tcPr>
            <w:tcW w:w="35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8CEBE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TD 版本输出分辨率 0.01℃，OD 版本 0.1℃</w:t>
            </w:r>
          </w:p>
        </w:tc>
      </w:tr>
      <w:tr w14:paraId="0D697E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A058A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响应时间</w:t>
            </w:r>
          </w:p>
        </w:tc>
        <w:tc>
          <w:tcPr>
            <w:tcW w:w="34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18B925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T90 ≤ 1s</w:t>
            </w:r>
          </w:p>
        </w:tc>
        <w:tc>
          <w:tcPr>
            <w:tcW w:w="35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34FAB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默认测温周期 300ms，快速模式 125ms，T90 稳定响应时间＜300ms</w:t>
            </w:r>
          </w:p>
        </w:tc>
      </w:tr>
      <w:tr w14:paraId="108F22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A52BE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视场角（FOV）</w:t>
            </w:r>
          </w:p>
        </w:tc>
        <w:tc>
          <w:tcPr>
            <w:tcW w:w="34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65807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90° ± 5°（可配透镜调整）</w:t>
            </w:r>
          </w:p>
        </w:tc>
        <w:tc>
          <w:tcPr>
            <w:tcW w:w="35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557DD2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芯片原生 FOV=100°，可外接适配透镜缩减至 90° 区间；工业定点测温可选配套窄视角透镜降低环境热源干扰</w:t>
            </w:r>
          </w:p>
        </w:tc>
      </w:tr>
      <w:tr w14:paraId="0E29C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E162F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重复性</w:t>
            </w:r>
          </w:p>
        </w:tc>
        <w:tc>
          <w:tcPr>
            <w:tcW w:w="34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D5C61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≤ ±0.1℃</w:t>
            </w:r>
          </w:p>
        </w:tc>
        <w:tc>
          <w:tcPr>
            <w:tcW w:w="35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ADC3E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内置黑体多点校准算法，连续多次测量重复误差≤±0.1℃</w:t>
            </w:r>
          </w:p>
        </w:tc>
      </w:tr>
      <w:bookmarkEnd w:id="15"/>
    </w:tbl>
    <w:p w14:paraId="13B97AD3">
      <w:pPr>
        <w:pStyle w:val="6"/>
        <w:rPr>
          <w:rFonts w:hint="default" w:ascii="Times New Roman" w:hAnsi="Times New Roman" w:cs="Times New Roman" w:eastAsiaTheme="majorEastAsia"/>
          <w:lang w:val="en-US" w:eastAsia="zh-CN"/>
        </w:rPr>
      </w:pPr>
      <w:bookmarkStart w:id="16" w:name="信号处理"/>
      <w:r>
        <w:rPr>
          <w:rFonts w:hint="default" w:ascii="Times New Roman" w:hAnsi="Times New Roman" w:cs="Times New Roman"/>
        </w:rPr>
        <w:t>3.</w:t>
      </w:r>
      <w:r>
        <w:rPr>
          <w:rFonts w:hint="default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信号处理</w:t>
      </w:r>
      <w:r>
        <w:rPr>
          <w:rFonts w:hint="default" w:ascii="Times New Roman" w:hAnsi="Times New Roman" w:cs="Times New Roman"/>
          <w:lang w:val="en-US" w:eastAsia="zh-CN"/>
        </w:rPr>
        <w:t>GD60932</w:t>
      </w:r>
    </w:p>
    <w:tbl>
      <w:tblPr>
        <w:tblStyle w:val="30"/>
        <w:tblW w:w="4935" w:type="pc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8"/>
        <w:gridCol w:w="2869"/>
        <w:gridCol w:w="3495"/>
      </w:tblGrid>
      <w:tr w14:paraId="31A5C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60" w:type="pct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89BBE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需求项</w:t>
            </w:r>
          </w:p>
        </w:tc>
        <w:tc>
          <w:tcPr>
            <w:tcW w:w="1640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1F948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  <w:tc>
          <w:tcPr>
            <w:tcW w:w="1998" w:type="pct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A40D92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方案（GD60932）</w:t>
            </w:r>
          </w:p>
        </w:tc>
      </w:tr>
      <w:tr w14:paraId="4A2F66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16422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冷端补偿</w:t>
            </w:r>
          </w:p>
        </w:tc>
        <w:tc>
          <w:tcPr>
            <w:tcW w:w="164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D1F6A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内置NTC热敏电阻测量环境温度，作为红外测温冷端参考</w:t>
            </w:r>
          </w:p>
        </w:tc>
        <w:tc>
          <w:tcPr>
            <w:tcW w:w="199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EFA8D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片内集成片上 NTC 做基础冷端补偿；HT32 主控融合三路温度（芯片 NTC + 板载外部 NTC+ISM330IS 芯片温度）加权动态修正，抵消 PCB 整机发热带来的测温漂移</w:t>
            </w:r>
          </w:p>
        </w:tc>
      </w:tr>
      <w:tr w14:paraId="057ABE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F9BCC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数字补偿</w:t>
            </w:r>
          </w:p>
        </w:tc>
        <w:tc>
          <w:tcPr>
            <w:tcW w:w="164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2662A6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对传感器偏移、灵敏度、温度漂移、非线性做实时数字补偿</w:t>
            </w:r>
          </w:p>
        </w:tc>
        <w:tc>
          <w:tcPr>
            <w:tcW w:w="199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45F16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芯片内置专用测温补偿算法，实时修正零点偏移、灵敏度差异、高低温温漂、红外输出非线性误差，全量程动态自适应补偿</w:t>
            </w:r>
          </w:p>
        </w:tc>
      </w:tr>
      <w:tr w14:paraId="49132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07510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滤波</w:t>
            </w:r>
          </w:p>
        </w:tc>
        <w:tc>
          <w:tcPr>
            <w:tcW w:w="164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CAD8A8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内置可配置数字低通滤波，抑制环境红外杂光干扰</w:t>
            </w:r>
          </w:p>
        </w:tc>
        <w:tc>
          <w:tcPr>
            <w:tcW w:w="199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CEC07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内部集成多级数字低通滤波逻辑，软件可分级切换滤波强度，过滤灯光、周边热源干扰，输出温度曲线平滑无跳变</w:t>
            </w:r>
          </w:p>
        </w:tc>
      </w:tr>
      <w:tr w14:paraId="5395A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4AEA95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校准</w:t>
            </w:r>
          </w:p>
        </w:tc>
        <w:tc>
          <w:tcPr>
            <w:tcW w:w="164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B53B9C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出厂多点校准参数存储，支持用户现场自定义标定</w:t>
            </w:r>
          </w:p>
        </w:tc>
        <w:tc>
          <w:tcPr>
            <w:tcW w:w="199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FD34D99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片内非易失存储固化出厂 35℃、42℃黑体校准参数；开放 UART/I2C 校准指令，支持客户按需执行自定义温度标定</w:t>
            </w:r>
          </w:p>
        </w:tc>
      </w:tr>
      <w:tr w14:paraId="2CC049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pct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D00D9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自诊断</w:t>
            </w:r>
          </w:p>
        </w:tc>
        <w:tc>
          <w:tcPr>
            <w:tcW w:w="1640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436AC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支持传感器断路 / 短路硬件检测、测温信号超量程异常告警</w:t>
            </w:r>
          </w:p>
        </w:tc>
        <w:tc>
          <w:tcPr>
            <w:tcW w:w="1998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E562D7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未集成热电堆通断硬件检测电路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,需额外电路检测</w:t>
            </w:r>
          </w:p>
        </w:tc>
      </w:tr>
      <w:bookmarkEnd w:id="13"/>
      <w:bookmarkEnd w:id="16"/>
    </w:tbl>
    <w:p w14:paraId="3BC90512">
      <w:pPr>
        <w:rPr>
          <w:rFonts w:hint="default" w:ascii="Times New Roman" w:hAnsi="Times New Roman" w:cs="Times New Roman"/>
        </w:rPr>
      </w:pPr>
      <w:bookmarkStart w:id="17" w:name="ai融合算法功能"/>
      <w:r>
        <w:rPr>
          <w:rFonts w:hint="default" w:ascii="Times New Roman" w:hAnsi="Times New Roman" w:cs="Times New Roman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A200C84">
      <w:pPr>
        <w:pStyle w:val="5"/>
        <w:rPr>
          <w:rFonts w:hint="default" w:ascii="Times New Roman" w:hAnsi="Times New Roman" w:cs="Times New Roman"/>
        </w:rPr>
      </w:pPr>
    </w:p>
    <w:p w14:paraId="41809520">
      <w:pPr>
        <w:pStyle w:val="5"/>
        <w:rPr>
          <w:rFonts w:hint="default" w:ascii="Times New Roman" w:hAnsi="Times New Roman" w:cs="Times New Roman" w:eastAsiaTheme="maj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</w:rPr>
        <w:t>3.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视觉版本（基于</w:t>
      </w:r>
      <w:r>
        <w:rPr>
          <w:rFonts w:hint="default" w:ascii="Times New Roman" w:hAnsi="Times New Roman" w:eastAsia="宋体" w:cs="Times New Roman"/>
          <w:sz w:val="28"/>
          <w:szCs w:val="28"/>
        </w:rPr>
        <w:t>SSD2386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）</w:t>
      </w:r>
      <w:r>
        <w:rPr>
          <w:rFonts w:hint="default" w:ascii="Times New Roman" w:hAnsi="Times New Roman" w:cs="Times New Roman"/>
          <w:sz w:val="28"/>
          <w:szCs w:val="28"/>
        </w:rPr>
        <w:t>AI融合算法功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能需求与实施方案</w:t>
      </w:r>
    </w:p>
    <w:p w14:paraId="4F3571B1">
      <w:pPr>
        <w:pStyle w:val="6"/>
        <w:rPr>
          <w:rFonts w:hint="default" w:ascii="Times New Roman" w:hAnsi="Times New Roman" w:cs="Times New Roman" w:eastAsiaTheme="majorEastAsia"/>
          <w:lang w:val="en-US" w:eastAsia="zh-CN"/>
        </w:rPr>
      </w:pPr>
      <w:r>
        <w:rPr>
          <w:rFonts w:hint="default" w:ascii="Times New Roman" w:hAnsi="Times New Roman" w:cs="Times New Roman"/>
        </w:rPr>
        <w:t>3.</w:t>
      </w:r>
      <w:r>
        <w:rPr>
          <w:rFonts w:hint="default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 xml:space="preserve">.1 </w:t>
      </w:r>
      <w:r>
        <w:rPr>
          <w:rFonts w:hint="default" w:ascii="Times New Roman" w:hAnsi="Times New Roman" w:cs="Times New Roman"/>
          <w:lang w:val="en-US" w:eastAsia="zh-CN"/>
        </w:rPr>
        <w:t>实时人脸识别</w:t>
      </w:r>
    </w:p>
    <w:tbl>
      <w:tblPr>
        <w:tblStyle w:val="30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3576"/>
        <w:gridCol w:w="3576"/>
      </w:tblGrid>
      <w:tr w14:paraId="17CC14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1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49EE295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需求项</w:t>
            </w:r>
          </w:p>
        </w:tc>
        <w:tc>
          <w:tcPr>
            <w:tcW w:w="357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38BB39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  <w:tc>
          <w:tcPr>
            <w:tcW w:w="357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137D1B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实施方案</w:t>
            </w:r>
          </w:p>
        </w:tc>
      </w:tr>
      <w:tr w14:paraId="63ABC3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</w:trPr>
        <w:tc>
          <w:tcPr>
            <w:tcW w:w="14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50F62F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检测与对齐</w:t>
            </w:r>
          </w:p>
        </w:tc>
        <w:tc>
          <w:tcPr>
            <w:tcW w:w="35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35CA3D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在视频流中实时检测人脸并定位关键点（眼、鼻、口等）</w:t>
            </w:r>
          </w:p>
        </w:tc>
        <w:tc>
          <w:tcPr>
            <w:tcW w:w="35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5C81D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基于SSD2386 NPU加速，运行轻量级人脸检测网络（如RetinaFace或SCRFD），输出人脸框及5/68个关键点坐标。</w:t>
            </w:r>
          </w:p>
        </w:tc>
      </w:tr>
      <w:tr w14:paraId="79DCE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99CD4CB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特征提取与比对</w:t>
            </w:r>
          </w:p>
        </w:tc>
        <w:tc>
          <w:tcPr>
            <w:tcW w:w="35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6EB4E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提取人脸特征向量，并与本地注册库进行1:N或1:1比对</w:t>
            </w:r>
          </w:p>
        </w:tc>
        <w:tc>
          <w:tcPr>
            <w:tcW w:w="35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802DD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运行轻量级人脸识别网络（如MobileFaceNet），输出128维/512维特征向量。利用NPU加速矩阵运算，实现毫秒级比对。</w:t>
            </w:r>
          </w:p>
        </w:tc>
      </w:tr>
      <w:tr w14:paraId="0885E3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8BD3B2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识别精度</w:t>
            </w:r>
          </w:p>
        </w:tc>
        <w:tc>
          <w:tcPr>
            <w:tcW w:w="35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AD6CAA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在标准测试集（如LFW）上，准确率 ≥ 99.5%</w:t>
            </w:r>
          </w:p>
        </w:tc>
        <w:tc>
          <w:tcPr>
            <w:tcW w:w="35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A34E25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采用训练好的高精度模型，并利用SSD2386的INT8量化推理能力，在保证速度的同时维持精度。</w:t>
            </w:r>
          </w:p>
        </w:tc>
      </w:tr>
      <w:tr w14:paraId="474E5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7D68FF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库容与速度</w:t>
            </w:r>
          </w:p>
        </w:tc>
        <w:tc>
          <w:tcPr>
            <w:tcW w:w="35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B6FF2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支持不少于1000人本地人脸库；识别速度 ≤ 100ms/帧</w:t>
            </w:r>
          </w:p>
        </w:tc>
        <w:tc>
          <w:tcPr>
            <w:tcW w:w="35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216D7E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特征值库存储于DDR，利用CPU进行高效的向量索引和相似度排序。</w:t>
            </w:r>
          </w:p>
        </w:tc>
      </w:tr>
      <w:tr w14:paraId="591B73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04ACF0C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活体检测</w:t>
            </w:r>
          </w:p>
        </w:tc>
        <w:tc>
          <w:tcPr>
            <w:tcW w:w="35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96297E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可选功能：防照片/视频/3D面具攻击</w:t>
            </w:r>
          </w:p>
        </w:tc>
        <w:tc>
          <w:tcPr>
            <w:tcW w:w="35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8D277D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可选运行基于纹理分析或光流法的轻量级活体检测模型，或结合红外/深度信息（需外设支持）。</w:t>
            </w:r>
          </w:p>
        </w:tc>
      </w:tr>
    </w:tbl>
    <w:p w14:paraId="1DEF8F4C">
      <w:pPr>
        <w:pStyle w:val="6"/>
        <w:rPr>
          <w:rFonts w:hint="default" w:ascii="Times New Roman" w:hAnsi="Times New Roman" w:cs="Times New Roman" w:eastAsiaTheme="majorEastAsia"/>
          <w:lang w:val="en-US" w:eastAsia="zh-CN"/>
        </w:rPr>
      </w:pPr>
      <w:r>
        <w:rPr>
          <w:rFonts w:hint="default" w:ascii="Times New Roman" w:hAnsi="Times New Roman" w:cs="Times New Roman"/>
        </w:rPr>
        <w:t>3.</w:t>
      </w:r>
      <w:r>
        <w:rPr>
          <w:rFonts w:hint="default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实时物体识别</w:t>
      </w:r>
    </w:p>
    <w:tbl>
      <w:tblPr>
        <w:tblStyle w:val="30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3576"/>
        <w:gridCol w:w="3576"/>
      </w:tblGrid>
      <w:tr w14:paraId="56B3CE12">
        <w:trPr>
          <w:tblHeader/>
        </w:trPr>
        <w:tc>
          <w:tcPr>
            <w:tcW w:w="141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68A964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需求项</w:t>
            </w:r>
          </w:p>
        </w:tc>
        <w:tc>
          <w:tcPr>
            <w:tcW w:w="357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204C81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  <w:tc>
          <w:tcPr>
            <w:tcW w:w="357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CB3E32A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实施方案</w:t>
            </w:r>
          </w:p>
        </w:tc>
      </w:tr>
      <w:tr w14:paraId="251407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9AF57EC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目标检测</w:t>
            </w:r>
          </w:p>
        </w:tc>
        <w:tc>
          <w:tcPr>
            <w:tcW w:w="35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23B68A2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识别画面中的通用物体（人、车、动物、家具等）及其位置</w:t>
            </w:r>
          </w:p>
        </w:tc>
        <w:tc>
          <w:tcPr>
            <w:tcW w:w="35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B3548B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运行基于SSD或YOLO架构的轻量级目标检测模型（如YOLOv5s-Nano），利用SSD2386 NPU进行全图推理。</w:t>
            </w:r>
          </w:p>
        </w:tc>
      </w:tr>
      <w:tr w14:paraId="6551C4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2D2B99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识别类别</w:t>
            </w:r>
          </w:p>
        </w:tc>
        <w:tc>
          <w:tcPr>
            <w:tcW w:w="35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15C712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支持不少于80类常见物体（基于COCO或自定义数据集）</w:t>
            </w:r>
          </w:p>
        </w:tc>
        <w:tc>
          <w:tcPr>
            <w:tcW w:w="35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4CFDFC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内置COCO预训练模型权重，并提供迁移学习工具链，支持用户针对垂直场景（如工业缺陷、特定动植物）进行模型微调。</w:t>
            </w:r>
          </w:p>
        </w:tc>
      </w:tr>
      <w:tr w14:paraId="498682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A32569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精度与速度</w:t>
            </w:r>
          </w:p>
        </w:tc>
        <w:tc>
          <w:tcPr>
            <w:tcW w:w="35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99B647B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mAP@0.5 ≥ 70%；推理速度 ≥ 30fps @ 640x480分辨率</w:t>
            </w:r>
          </w:p>
        </w:tc>
        <w:tc>
          <w:tcPr>
            <w:tcW w:w="35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579FC1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采用模型量化（FP16/INT8）和NPU硬件加速，并利用ISP（图像信号处理器）预处理优化输入图像质量。</w:t>
            </w:r>
          </w:p>
        </w:tc>
      </w:tr>
      <w:tr w14:paraId="011AE6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0D5DC5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多目标处理</w:t>
            </w:r>
          </w:p>
        </w:tc>
        <w:tc>
          <w:tcPr>
            <w:tcW w:w="35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743B610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单帧图像支持同时识别不少于20个目标物体</w:t>
            </w:r>
          </w:p>
        </w:tc>
        <w:tc>
          <w:tcPr>
            <w:tcW w:w="35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B1BDD6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SSD2386的高算力可支持密集目标检测，通过NMS（非极大值抑制）算法输出Top-K个置信度最高的目标。</w:t>
            </w:r>
          </w:p>
        </w:tc>
      </w:tr>
    </w:tbl>
    <w:p w14:paraId="619F880C">
      <w:pPr>
        <w:pStyle w:val="6"/>
        <w:rPr>
          <w:rFonts w:hint="default" w:ascii="Times New Roman" w:hAnsi="Times New Roman" w:cs="Times New Roman" w:eastAsiaTheme="majorEastAsia"/>
          <w:lang w:val="en-US" w:eastAsia="zh-CN"/>
        </w:rPr>
      </w:pPr>
      <w:r>
        <w:rPr>
          <w:rFonts w:hint="default" w:ascii="Times New Roman" w:hAnsi="Times New Roman" w:cs="Times New Roman"/>
        </w:rPr>
        <w:t>3.</w:t>
      </w:r>
      <w:r>
        <w:rPr>
          <w:rFonts w:hint="default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实时特征识别</w:t>
      </w:r>
    </w:p>
    <w:tbl>
      <w:tblPr>
        <w:tblStyle w:val="30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3576"/>
        <w:gridCol w:w="3576"/>
      </w:tblGrid>
      <w:tr w14:paraId="35945B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1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62F8B2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需求项</w:t>
            </w:r>
          </w:p>
        </w:tc>
        <w:tc>
          <w:tcPr>
            <w:tcW w:w="357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19080F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说明</w:t>
            </w:r>
          </w:p>
        </w:tc>
        <w:tc>
          <w:tcPr>
            <w:tcW w:w="357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18D0D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lang w:val="en-US" w:eastAsia="zh-CN"/>
              </w:rPr>
              <w:t>实施方案</w:t>
            </w:r>
          </w:p>
        </w:tc>
      </w:tr>
      <w:tr w14:paraId="445CE7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7D12D09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定义</w:t>
            </w:r>
          </w:p>
        </w:tc>
        <w:tc>
          <w:tcPr>
            <w:tcW w:w="35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878B7F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欧拉角（Roll/Pitch/Yaw）或四元数（q0/q1/q2/q3），可选</w:t>
            </w:r>
          </w:p>
        </w:tc>
        <w:tc>
          <w:tcPr>
            <w:tcW w:w="35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923FA49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在检测到的人体/人脸框内，运行多任务学习网络（如MTCNN变体），一次性输出多种属性标签。</w:t>
            </w:r>
          </w:p>
        </w:tc>
      </w:tr>
      <w:tr w14:paraId="5A4B72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354EB3E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输出格式</w:t>
            </w:r>
          </w:p>
        </w:tc>
        <w:tc>
          <w:tcPr>
            <w:tcW w:w="35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9F22E1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基于扩展卡尔曼滤波（EKF）/ 互补滤波的6轴融合姿态解算</w:t>
            </w:r>
          </w:p>
        </w:tc>
        <w:tc>
          <w:tcPr>
            <w:tcW w:w="35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8121B8D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推理结果通过RPC或共享内存方式，实时发送给主控系统（如非视觉版本的HT32）进行业务逻辑决策。</w:t>
            </w:r>
          </w:p>
        </w:tc>
      </w:tr>
      <w:tr w14:paraId="32FCE0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84DD86F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精度要求</w:t>
            </w:r>
          </w:p>
        </w:tc>
        <w:tc>
          <w:tcPr>
            <w:tcW w:w="35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CCE3780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静态：≤ ±0.5°；动态：≤ ±2°</w:t>
            </w:r>
          </w:p>
        </w:tc>
        <w:tc>
          <w:tcPr>
            <w:tcW w:w="35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344347A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利用大规模标注数据集进行训练，并针对特定光照、角度进行数据增强，提升模型鲁棒性。</w:t>
            </w:r>
          </w:p>
        </w:tc>
      </w:tr>
      <w:tr w14:paraId="0C1BC5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421435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更新率</w:t>
            </w:r>
          </w:p>
        </w:tc>
        <w:tc>
          <w:tcPr>
            <w:tcW w:w="35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388762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可配置，最高200Hz</w:t>
            </w:r>
          </w:p>
        </w:tc>
        <w:tc>
          <w:tcPr>
            <w:tcW w:w="35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DDDE9FF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算法处理与视频流同步，由帧同步信号触发推理任务。</w:t>
            </w:r>
          </w:p>
        </w:tc>
      </w:tr>
    </w:tbl>
    <w:p w14:paraId="42BBC205">
      <w:pPr>
        <w:pStyle w:val="6"/>
        <w:rPr>
          <w:rFonts w:hint="default" w:ascii="Times New Roman" w:hAnsi="Times New Roman" w:cs="Times New Roman" w:eastAsiaTheme="majorEastAsia"/>
          <w:lang w:val="en-US" w:eastAsia="zh-CN"/>
        </w:rPr>
      </w:pPr>
      <w:r>
        <w:rPr>
          <w:rFonts w:hint="default" w:ascii="Times New Roman" w:hAnsi="Times New Roman" w:cs="Times New Roman"/>
        </w:rPr>
        <w:t>3.</w:t>
      </w:r>
      <w:r>
        <w:rPr>
          <w:rFonts w:hint="default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实时姿势识别</w:t>
      </w:r>
    </w:p>
    <w:tbl>
      <w:tblPr>
        <w:tblStyle w:val="30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3375"/>
        <w:gridCol w:w="3576"/>
      </w:tblGrid>
      <w:tr w14:paraId="74E9ED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1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D9085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需求项</w:t>
            </w:r>
          </w:p>
        </w:tc>
        <w:tc>
          <w:tcPr>
            <w:tcW w:w="337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A8D8A5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  <w:tc>
          <w:tcPr>
            <w:tcW w:w="357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30DBDC6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实施方案</w:t>
            </w:r>
          </w:p>
        </w:tc>
      </w:tr>
      <w:tr w14:paraId="3E3A52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D36DA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人体姿态估计</w:t>
            </w:r>
          </w:p>
        </w:tc>
        <w:tc>
          <w:tcPr>
            <w:tcW w:w="33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A9473C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检测并跟踪人体主要骨骼关键点（如：肩、肘、腕、膝、踝等）</w:t>
            </w:r>
          </w:p>
        </w:tc>
        <w:tc>
          <w:tcPr>
            <w:tcW w:w="35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1C97B9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运行轻量级姿态估计网络（如PoseNet或MoveNet），利用SSD2386的NPU实现多人姿态估计。</w:t>
            </w:r>
          </w:p>
        </w:tc>
      </w:tr>
      <w:tr w14:paraId="087F80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37C60C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输出格式</w:t>
            </w:r>
          </w:p>
        </w:tc>
        <w:tc>
          <w:tcPr>
            <w:tcW w:w="33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60154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输出每个关键点的坐标（x, y）和置信度，支持至少17个关键点（COCO格式）</w:t>
            </w:r>
          </w:p>
        </w:tc>
        <w:tc>
          <w:tcPr>
            <w:tcW w:w="35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FD75E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算法直接输出关键点热力图或回归坐标，通过后处理（如DEKR）生成最终骨骼线。</w:t>
            </w:r>
          </w:p>
        </w:tc>
      </w:tr>
      <w:tr w14:paraId="2D97B5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930B9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精度</w:t>
            </w:r>
          </w:p>
        </w:tc>
        <w:tc>
          <w:tcPr>
            <w:tcW w:w="33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A8218B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关键点定位精度（OKS）≥ 0.7</w:t>
            </w:r>
          </w:p>
        </w:tc>
        <w:tc>
          <w:tcPr>
            <w:tcW w:w="35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77F7E55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使用高分辨率输入（如384x288）和优化的骨干网络（如MobileNetV3），平衡精度与速度。</w:t>
            </w:r>
          </w:p>
        </w:tc>
      </w:tr>
      <w:tr w14:paraId="2B8905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12FD4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应用联动</w:t>
            </w:r>
          </w:p>
        </w:tc>
        <w:tc>
          <w:tcPr>
            <w:tcW w:w="33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27E3B3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识别特定动作（如举手、下蹲、跌倒），触发告警或指令</w:t>
            </w:r>
          </w:p>
        </w:tc>
        <w:tc>
          <w:tcPr>
            <w:tcW w:w="35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3AF390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在CPU上运行基于关键点序列的简单逻辑判断（如角度、速度计算），识别到预设动作后通过GPIO/中断通知外部系统。</w:t>
            </w:r>
          </w:p>
        </w:tc>
      </w:tr>
    </w:tbl>
    <w:p w14:paraId="3A2106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52FFB21">
      <w:pPr>
        <w:pStyle w:val="5"/>
        <w:rPr>
          <w:rFonts w:hint="default" w:ascii="Times New Roman" w:hAnsi="Times New Roman" w:cs="Times New Roman"/>
        </w:rPr>
      </w:pPr>
    </w:p>
    <w:p w14:paraId="542FEE45">
      <w:pPr>
        <w:pStyle w:val="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5非视觉版本（基于</w:t>
      </w:r>
      <w:r>
        <w:rPr>
          <w:rFonts w:hint="default" w:ascii="Times New Roman" w:hAnsi="Times New Roman" w:eastAsia="宋体" w:cs="Times New Roman"/>
          <w:sz w:val="28"/>
          <w:szCs w:val="28"/>
        </w:rPr>
        <w:t>HT32F67595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）</w:t>
      </w:r>
      <w:r>
        <w:rPr>
          <w:rFonts w:hint="default" w:ascii="Times New Roman" w:hAnsi="Times New Roman" w:cs="Times New Roman"/>
          <w:sz w:val="28"/>
          <w:szCs w:val="28"/>
        </w:rPr>
        <w:t xml:space="preserve"> AI融合算法功能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与实施方案</w:t>
      </w:r>
    </w:p>
    <w:p w14:paraId="093A6562">
      <w:pPr>
        <w:pStyle w:val="6"/>
        <w:rPr>
          <w:rFonts w:hint="default" w:ascii="Times New Roman" w:hAnsi="Times New Roman" w:cs="Times New Roman" w:eastAsiaTheme="majorEastAsia"/>
          <w:lang w:val="en-US" w:eastAsia="zh-CN"/>
        </w:rPr>
      </w:pPr>
      <w:bookmarkStart w:id="18" w:name="姿态解算"/>
      <w:r>
        <w:rPr>
          <w:rFonts w:hint="default" w:ascii="Times New Roman" w:hAnsi="Times New Roman" w:cs="Times New Roman"/>
        </w:rPr>
        <w:t>3.</w:t>
      </w:r>
      <w:r>
        <w:rPr>
          <w:rFonts w:hint="default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</w:rPr>
        <w:t>.1 姿态解算</w:t>
      </w:r>
      <w:r>
        <w:rPr>
          <w:rFonts w:hint="default" w:ascii="Times New Roman" w:hAnsi="Times New Roman" w:cs="Times New Roman"/>
          <w:lang w:val="en-US" w:eastAsia="zh-CN"/>
        </w:rPr>
        <w:t>-不含神经网络版本</w:t>
      </w:r>
    </w:p>
    <w:tbl>
      <w:tblPr>
        <w:tblStyle w:val="30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2"/>
        <w:gridCol w:w="3653"/>
        <w:gridCol w:w="3607"/>
      </w:tblGrid>
      <w:tr w14:paraId="00B7A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2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111C9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需求项</w:t>
            </w:r>
          </w:p>
        </w:tc>
        <w:tc>
          <w:tcPr>
            <w:tcW w:w="365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B1CCF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  <w:tc>
          <w:tcPr>
            <w:tcW w:w="360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7C1AB5">
            <w:pPr>
              <w:pStyle w:val="24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实施方案简介</w:t>
            </w:r>
          </w:p>
        </w:tc>
      </w:tr>
      <w:tr w14:paraId="5FA42F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04C69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输出格式</w:t>
            </w:r>
          </w:p>
        </w:tc>
        <w:tc>
          <w:tcPr>
            <w:tcW w:w="36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CC5FAC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欧拉角（Roll/Pitch/Yaw）或四元数（q0/q1/q2/q3），可选</w:t>
            </w:r>
          </w:p>
        </w:tc>
        <w:tc>
          <w:tcPr>
            <w:tcW w:w="36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978F81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I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SM330IS 片上 ISPU 完成原始数据降噪、均值滤波、时间戳对齐预处理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核心 6 轴融合解算放在 HT32F67595 M33 硬件 FPU 中运行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  <w:t>。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算法同步生成四元数，内置转换函数可按需输出 Roll/Pitch/Yaw 欧拉角，双格式缓存</w:t>
            </w:r>
          </w:p>
        </w:tc>
      </w:tr>
      <w:tr w14:paraId="55FA3A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D7A6C1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算法</w:t>
            </w:r>
          </w:p>
        </w:tc>
        <w:tc>
          <w:tcPr>
            <w:tcW w:w="36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DC9461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基于扩展卡尔曼滤波（EKF）/ 互补滤波的6轴融合姿态解算</w:t>
            </w:r>
          </w:p>
        </w:tc>
        <w:tc>
          <w:tcPr>
            <w:tcW w:w="36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150EE7B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ISPU 前置：硬件级平滑、去冲击噪声、分段均值，滤除运动尖峰干扰；HT32F67595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跑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EKF 扩展卡尔曼，持续修正陀螺温漂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  <w:t>。</w:t>
            </w:r>
          </w:p>
        </w:tc>
      </w:tr>
      <w:tr w14:paraId="57AAEF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E05FD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精度</w:t>
            </w:r>
          </w:p>
        </w:tc>
        <w:tc>
          <w:tcPr>
            <w:tcW w:w="36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FDC47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静态：≤ ±0.5°；动态：≤ ±2°</w:t>
            </w:r>
          </w:p>
        </w:tc>
        <w:tc>
          <w:tcPr>
            <w:tcW w:w="36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A3D477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静动态分阶校准策略：静态下启用零速检测（ZVI），EKF 的测量噪声协方差矩阵 R 自适应调小，配合 ISPU 输出的 100Hz 均值滤波数据，稳态倾角偏差控制在 ±0.3° 以内；</w:t>
            </w:r>
          </w:p>
        </w:tc>
      </w:tr>
      <w:tr w14:paraId="2A386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331EE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更新率</w:t>
            </w:r>
          </w:p>
        </w:tc>
        <w:tc>
          <w:tcPr>
            <w:tcW w:w="36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735D1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可配置，最高200Hz</w:t>
            </w:r>
          </w:p>
        </w:tc>
        <w:tc>
          <w:tcPr>
            <w:tcW w:w="36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F4046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分层调度 + 双缓冲输出：ISPU 以 1.6kHz 原始采样率运行，经硬件降噪后向下传递 200Hz、400Hz、800Hz 三档可配预处理帧（通过 SPI 中断触发）</w:t>
            </w:r>
          </w:p>
        </w:tc>
      </w:tr>
      <w:tr w14:paraId="1CC1C1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29BC9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磁力计扩展</w:t>
            </w:r>
          </w:p>
        </w:tc>
        <w:tc>
          <w:tcPr>
            <w:tcW w:w="36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25FBB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预留9轴融合接口（外接3轴磁力计后可输出绝对航向）</w:t>
            </w:r>
          </w:p>
        </w:tc>
        <w:tc>
          <w:tcPr>
            <w:tcW w:w="36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6BDFA5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松耦合扩展架构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：磁力计（如 IST8310/QMC5883）通过 I²C 挂载于 HT32，以独立线程 100Hz 采集；</w:t>
            </w:r>
          </w:p>
        </w:tc>
      </w:tr>
      <w:bookmarkEnd w:id="18"/>
    </w:tbl>
    <w:p w14:paraId="5FA76D51">
      <w:pPr>
        <w:pStyle w:val="6"/>
        <w:rPr>
          <w:rFonts w:hint="default" w:ascii="Times New Roman" w:hAnsi="Times New Roman" w:cs="Times New Roman" w:eastAsiaTheme="majorEastAsia"/>
          <w:lang w:val="en-US" w:eastAsia="zh-CN"/>
        </w:rPr>
      </w:pPr>
      <w:bookmarkStart w:id="19" w:name="温度融合决策"/>
      <w:bookmarkStart w:id="20" w:name="振动分析"/>
      <w:r>
        <w:rPr>
          <w:rFonts w:hint="default" w:ascii="Times New Roman" w:hAnsi="Times New Roman" w:cs="Times New Roman"/>
        </w:rPr>
        <w:t>3.</w:t>
      </w:r>
      <w:r>
        <w:rPr>
          <w:rFonts w:hint="default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</w:rPr>
        <w:t xml:space="preserve"> 温度融合决策</w:t>
      </w:r>
      <w:r>
        <w:rPr>
          <w:rFonts w:hint="default" w:ascii="Times New Roman" w:hAnsi="Times New Roman" w:cs="Times New Roman"/>
          <w:lang w:val="en-US" w:eastAsia="zh-CN"/>
        </w:rPr>
        <w:t>-不含神经网络版本</w:t>
      </w:r>
    </w:p>
    <w:tbl>
      <w:tblPr>
        <w:tblStyle w:val="30"/>
        <w:tblW w:w="4881" w:type="pc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8"/>
        <w:gridCol w:w="3084"/>
        <w:gridCol w:w="3084"/>
      </w:tblGrid>
      <w:tr w14:paraId="7EDBA7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33" w:type="pct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8B2C8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需求项</w:t>
            </w:r>
          </w:p>
        </w:tc>
        <w:tc>
          <w:tcPr>
            <w:tcW w:w="1783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52936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  <w:tc>
          <w:tcPr>
            <w:tcW w:w="1783" w:type="pct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E94978">
            <w:pPr>
              <w:pStyle w:val="24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实施方案简介</w:t>
            </w:r>
          </w:p>
        </w:tc>
      </w:tr>
      <w:tr w14:paraId="03866F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3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83362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多源温度融合</w:t>
            </w:r>
          </w:p>
        </w:tc>
        <w:tc>
          <w:tcPr>
            <w:tcW w:w="178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784ED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IMU内置温度传感器 + 红外测温 + 环境NTC，多源加权融合输出</w:t>
            </w:r>
          </w:p>
        </w:tc>
        <w:tc>
          <w:tcPr>
            <w:tcW w:w="178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F235C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读取 ISM330IS 片内芯片温度、UART 采集 GD60932 红外物体温、MCU 内置 12bit ADC 采集板载 NTC 环境温</w:t>
            </w:r>
          </w:p>
        </w:tc>
      </w:tr>
      <w:tr w14:paraId="6584E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3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AB04A3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环境补偿</w:t>
            </w:r>
          </w:p>
        </w:tc>
        <w:tc>
          <w:tcPr>
            <w:tcW w:w="178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4A2A28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根据IMU运动状态自动选择测温补偿策略（静止态高精度 / 运动态抗干扰）</w:t>
            </w:r>
          </w:p>
        </w:tc>
        <w:tc>
          <w:tcPr>
            <w:tcW w:w="178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878B82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运动状态：加大数字滤波、开启运动伪影抑制算法，消除肢体抖动带来红外测温漂移。</w:t>
            </w:r>
          </w:p>
        </w:tc>
      </w:tr>
      <w:tr w14:paraId="59BAE7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3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EEB37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异常告警</w:t>
            </w:r>
          </w:p>
        </w:tc>
        <w:tc>
          <w:tcPr>
            <w:tcW w:w="178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46E5F3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温度超阈值告警（双阈值：预警值 / 报警值，可配置）</w:t>
            </w:r>
          </w:p>
        </w:tc>
        <w:tc>
          <w:tcPr>
            <w:tcW w:w="178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FEB1C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HT32 软件实现加权融合算法，依据三类测温源置信度动态分配权重，剔除单点跳变异常值，输出稳定综合温度；</w:t>
            </w:r>
          </w:p>
        </w:tc>
      </w:tr>
      <w:tr w14:paraId="11A314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3" w:type="pct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B4C55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健康量测专用</w:t>
            </w:r>
          </w:p>
        </w:tc>
        <w:tc>
          <w:tcPr>
            <w:tcW w:w="1783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4EF0D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体温模式：运动伪影剔除、最佳测温窗口自动选择</w:t>
            </w:r>
          </w:p>
        </w:tc>
        <w:tc>
          <w:tcPr>
            <w:tcW w:w="1783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E9521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GD6093 切换额温 / 腕温专用算法，融合环境温修正人体体表测温误差。</w:t>
            </w:r>
          </w:p>
        </w:tc>
      </w:tr>
      <w:bookmarkEnd w:id="19"/>
    </w:tbl>
    <w:p w14:paraId="6DE8D7EA">
      <w:pPr>
        <w:pStyle w:val="6"/>
        <w:rPr>
          <w:rFonts w:hint="default" w:ascii="Times New Roman" w:hAnsi="Times New Roman" w:cs="Times New Roman" w:eastAsiaTheme="majorEastAsia"/>
          <w:lang w:val="en-US" w:eastAsia="zh-CN"/>
        </w:rPr>
      </w:pPr>
      <w:r>
        <w:rPr>
          <w:rFonts w:hint="default" w:ascii="Times New Roman" w:hAnsi="Times New Roman" w:cs="Times New Roman"/>
        </w:rPr>
        <w:t>3.</w:t>
      </w:r>
      <w:r>
        <w:rPr>
          <w:rFonts w:hint="default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 xml:space="preserve"> 振动分析</w:t>
      </w:r>
      <w:r>
        <w:rPr>
          <w:rFonts w:hint="default" w:ascii="Times New Roman" w:hAnsi="Times New Roman" w:cs="Times New Roman"/>
          <w:lang w:val="en-US" w:eastAsia="zh-CN"/>
        </w:rPr>
        <w:t>-轻量级神经网络模型</w:t>
      </w:r>
    </w:p>
    <w:tbl>
      <w:tblPr>
        <w:tblStyle w:val="30"/>
        <w:tblW w:w="4893" w:type="pc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7"/>
        <w:gridCol w:w="3105"/>
        <w:gridCol w:w="3105"/>
      </w:tblGrid>
      <w:tr w14:paraId="01BF2D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17" w:type="pct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3F092C5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需求项</w:t>
            </w:r>
          </w:p>
        </w:tc>
        <w:tc>
          <w:tcPr>
            <w:tcW w:w="1791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AE1DD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  <w:tc>
          <w:tcPr>
            <w:tcW w:w="1791" w:type="pct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F259F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实施方案简介</w:t>
            </w:r>
          </w:p>
        </w:tc>
      </w:tr>
      <w:tr w14:paraId="5ECCCD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B400F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频谱分析</w:t>
            </w:r>
          </w:p>
        </w:tc>
        <w:tc>
          <w:tcPr>
            <w:tcW w:w="17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5DEE5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FFT频谱分析，支持256/512/1024点</w:t>
            </w:r>
          </w:p>
        </w:tc>
        <w:tc>
          <w:tcPr>
            <w:tcW w:w="179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64CCE6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ISM330IS ISPU 先完成振动数据滑动滤波、FIFO 批量缓存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数据通过 DMA 送入 HT32，利用 M33 硬件 DSP 加速 256/512/1024 点浮点 FFT 运算；</w:t>
            </w:r>
          </w:p>
        </w:tc>
      </w:tr>
      <w:tr w14:paraId="5D0AF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5FC7D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频率范围</w:t>
            </w:r>
          </w:p>
        </w:tc>
        <w:tc>
          <w:tcPr>
            <w:tcW w:w="17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5761B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1Hz ~ 1kHz（覆盖工业设备典型振动频段）</w:t>
            </w:r>
          </w:p>
        </w:tc>
        <w:tc>
          <w:tcPr>
            <w:tcW w:w="179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842B3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5C6F95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4D966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振动特征提取</w:t>
            </w:r>
          </w:p>
        </w:tc>
        <w:tc>
          <w:tcPr>
            <w:tcW w:w="17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C78330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峰值、有效值（RMS）、波峰因子、峭度因子</w:t>
            </w:r>
          </w:p>
        </w:tc>
        <w:tc>
          <w:tcPr>
            <w:tcW w:w="179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27B321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HT端提取</w:t>
            </w:r>
          </w:p>
        </w:tc>
      </w:tr>
      <w:tr w14:paraId="2722E6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DB9848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异常检测</w:t>
            </w:r>
          </w:p>
        </w:tc>
        <w:tc>
          <w:tcPr>
            <w:tcW w:w="17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49A69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基于AI模型（轻量化神经网络/TFLite Micro）实现振动异常分类：· 正常 / 轴承磨损 / 不平衡 / 松动 / 缺陷</w:t>
            </w:r>
          </w:p>
        </w:tc>
        <w:tc>
          <w:tcPr>
            <w:tcW w:w="179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B79909">
            <w:pPr>
              <w:pStyle w:val="24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  <w:p w14:paraId="1187CC7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ISM330IS ISPU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端内核神经网络初步分类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HT 移植 TFLite Micro+CMSIS-NN 硬件加速库；2、FFT 频谱 + 四大时域特征拼接作为模型输入；3、模型本地推理输出 5 类振动工况。</w:t>
            </w:r>
          </w:p>
        </w:tc>
      </w:tr>
      <w:tr w14:paraId="2707AC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pct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54B6E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自学习</w:t>
            </w:r>
          </w:p>
        </w:tc>
        <w:tc>
          <w:tcPr>
            <w:tcW w:w="1791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DA8DE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支持采集”正常”基线数据，自动建立异常判定阈值</w:t>
            </w:r>
          </w:p>
        </w:tc>
        <w:tc>
          <w:tcPr>
            <w:tcW w:w="1791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88FB07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设备标定阶段采集多组标准正常振动样本；MCU 自动计算特征均值基线，存入 Flash 非易失存储；运行时实时对比当前特征与基线，动态自适应调整判定阈值。</w:t>
            </w:r>
          </w:p>
        </w:tc>
      </w:tr>
      <w:bookmarkEnd w:id="20"/>
    </w:tbl>
    <w:p w14:paraId="6BD6EB74">
      <w:pPr>
        <w:pStyle w:val="6"/>
        <w:rPr>
          <w:rFonts w:hint="default" w:ascii="Times New Roman" w:hAnsi="Times New Roman" w:cs="Times New Roman" w:eastAsiaTheme="majorEastAsia"/>
          <w:lang w:val="en-US" w:eastAsia="zh-CN"/>
        </w:rPr>
      </w:pPr>
      <w:bookmarkStart w:id="21" w:name="场景识别"/>
      <w:r>
        <w:rPr>
          <w:rFonts w:hint="default" w:ascii="Times New Roman" w:hAnsi="Times New Roman" w:cs="Times New Roman"/>
        </w:rPr>
        <w:t>3.</w:t>
      </w:r>
      <w:r>
        <w:rPr>
          <w:rFonts w:hint="default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</w:rPr>
        <w:t>.4 场景识别</w:t>
      </w:r>
      <w:r>
        <w:rPr>
          <w:rFonts w:hint="default" w:ascii="Times New Roman" w:hAnsi="Times New Roman" w:cs="Times New Roman"/>
          <w:lang w:val="en-US" w:eastAsia="zh-CN"/>
        </w:rPr>
        <w:t>-轻量级神经网络模型</w:t>
      </w:r>
    </w:p>
    <w:tbl>
      <w:tblPr>
        <w:tblStyle w:val="30"/>
        <w:tblW w:w="8637" w:type="dxa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7"/>
        <w:gridCol w:w="3075"/>
        <w:gridCol w:w="3075"/>
      </w:tblGrid>
      <w:tr w14:paraId="0CC5D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8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19C33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需求项</w:t>
            </w:r>
          </w:p>
        </w:tc>
        <w:tc>
          <w:tcPr>
            <w:tcW w:w="307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F22C48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  <w:tc>
          <w:tcPr>
            <w:tcW w:w="307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D898EC">
            <w:pPr>
              <w:pStyle w:val="24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实施方案简介</w:t>
            </w:r>
          </w:p>
        </w:tc>
      </w:tr>
      <w:tr w14:paraId="2CDC39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1D0F1B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运动状态识别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30106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静止 / 行走 / 跑步 / 跌倒 / 手部操作 等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F7EB0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 ISM330IS 通过 ISPU 预处理加速度、角速度原始数据，FIFO 批量低延迟上传 HT32；2. MCU 提取时域幅值、动态方差、姿态角度等多维特征；3. 搭载 TFLite Micro+CMSIS-NN，依托 M33 硬件 DSP/FPU 加速轻量化分类网络，本地推理输出对应运动类别；4. 跌倒等高风险事件优先标记，可立即触发中断上报视觉主控。</w:t>
            </w:r>
          </w:p>
        </w:tc>
      </w:tr>
      <w:tr w14:paraId="4F7EE0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C86317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姿态事件检测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DC909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自由落体 / 敲击 / 甩动 / 翻转 等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3EF9E6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 复用 ISM330IS 硬件事件检测功能，ISPU 内置阈值判断，瞬时事件直接触发芯片 INT 引脚；</w:t>
            </w:r>
          </w:p>
        </w:tc>
      </w:tr>
      <w:tr w14:paraId="7AC02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4697F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人体接近联动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CBE3F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可选接入PIR信号，联动IMU进行人体活动判断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F36B07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多传感器决策级融合策略：PIR 传感器（如数字式热释电模块）通过 GPIO 外部中断接入 HT32，检测到人体接近时产生上升沿唤醒信号。</w:t>
            </w:r>
          </w:p>
        </w:tc>
      </w:tr>
      <w:tr w14:paraId="4E64BB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83A733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输出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820D5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事件驱动中断 + 周期性状态查询双模式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84FDE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双通道异步输出机制：① 中断模式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，</w:t>
            </w:r>
            <w:bookmarkStart w:id="41" w:name="_GoBack"/>
            <w:bookmarkEnd w:id="41"/>
            <w:r>
              <w:rPr>
                <w:rFonts w:hint="default" w:ascii="Times New Roman" w:hAnsi="Times New Roman" w:cs="Times New Roman"/>
              </w:rPr>
              <w:t>② 查询模式——低风险/常规状态（静止/行走/跑步/手部操作）</w:t>
            </w:r>
          </w:p>
        </w:tc>
      </w:tr>
    </w:tbl>
    <w:p w14:paraId="206648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7"/>
    <w:bookmarkEnd w:id="21"/>
    <w:p w14:paraId="345759E9">
      <w:pPr>
        <w:pStyle w:val="4"/>
        <w:rPr>
          <w:rFonts w:hint="default" w:ascii="Times New Roman" w:hAnsi="Times New Roman" w:cs="Times New Roman"/>
        </w:rPr>
      </w:pPr>
      <w:bookmarkStart w:id="22" w:name="四通信接口需求"/>
    </w:p>
    <w:p w14:paraId="6BB14159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四、通信接口需求</w:t>
      </w:r>
    </w:p>
    <w:p w14:paraId="076A79FE">
      <w:pPr>
        <w:pStyle w:val="5"/>
        <w:rPr>
          <w:rFonts w:hint="default" w:ascii="Times New Roman" w:hAnsi="Times New Roman" w:cs="Times New Roman" w:eastAsiaTheme="majorEastAsia"/>
          <w:lang w:val="en-US" w:eastAsia="zh-CN"/>
        </w:rPr>
      </w:pPr>
      <w:bookmarkStart w:id="23" w:name="对外通信接口"/>
      <w:r>
        <w:rPr>
          <w:rFonts w:hint="default" w:ascii="Times New Roman" w:hAnsi="Times New Roman" w:cs="Times New Roman"/>
        </w:rPr>
        <w:t>4.1 对外通信接口</w:t>
      </w:r>
      <w:r>
        <w:rPr>
          <w:rFonts w:hint="default" w:ascii="Times New Roman" w:hAnsi="Times New Roman" w:cs="Times New Roman"/>
          <w:lang w:val="en-US" w:eastAsia="zh-CN"/>
        </w:rPr>
        <w:t>最低要求</w:t>
      </w:r>
    </w:p>
    <w:tbl>
      <w:tblPr>
        <w:tblStyle w:val="30"/>
        <w:tblW w:w="4866" w:type="pc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2199"/>
        <w:gridCol w:w="2698"/>
        <w:gridCol w:w="1680"/>
      </w:tblGrid>
      <w:tr w14:paraId="4F0808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85" w:type="pct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A57D0F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接口类型</w:t>
            </w:r>
          </w:p>
        </w:tc>
        <w:tc>
          <w:tcPr>
            <w:tcW w:w="1275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6E4C7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用途</w:t>
            </w:r>
          </w:p>
        </w:tc>
        <w:tc>
          <w:tcPr>
            <w:tcW w:w="1564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66892D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参数要求</w:t>
            </w:r>
          </w:p>
        </w:tc>
        <w:tc>
          <w:tcPr>
            <w:tcW w:w="974" w:type="pct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27F9C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数量</w:t>
            </w:r>
          </w:p>
        </w:tc>
      </w:tr>
      <w:tr w14:paraId="09E97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41406DF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UART0</w:t>
            </w:r>
          </w:p>
        </w:tc>
        <w:tc>
          <w:tcPr>
            <w:tcW w:w="127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7357527">
            <w:pPr>
              <w:pStyle w:val="24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主数据通信</w:t>
            </w:r>
          </w:p>
          <w:p w14:paraId="2C5CC726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（与外部主机）</w:t>
            </w:r>
          </w:p>
        </w:tc>
        <w:tc>
          <w:tcPr>
            <w:tcW w:w="156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E7F62CC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波特率：9600/115200/460800bps可选；默认115200</w:t>
            </w:r>
          </w:p>
        </w:tc>
        <w:tc>
          <w:tcPr>
            <w:tcW w:w="97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BF3990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1路</w:t>
            </w:r>
          </w:p>
        </w:tc>
      </w:tr>
      <w:tr w14:paraId="69374B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1FE3F81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UART1</w:t>
            </w:r>
          </w:p>
        </w:tc>
        <w:tc>
          <w:tcPr>
            <w:tcW w:w="127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2E2D802">
            <w:pPr>
              <w:pStyle w:val="24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 xml:space="preserve">调试日志输出 / </w:t>
            </w:r>
          </w:p>
          <w:p w14:paraId="7694D023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固件升级</w:t>
            </w:r>
          </w:p>
        </w:tc>
        <w:tc>
          <w:tcPr>
            <w:tcW w:w="156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9787CD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同上，可独立配置</w:t>
            </w:r>
          </w:p>
        </w:tc>
        <w:tc>
          <w:tcPr>
            <w:tcW w:w="97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FECCAB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1路</w:t>
            </w:r>
          </w:p>
        </w:tc>
      </w:tr>
      <w:tr w14:paraId="49EEA4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E5DDD33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I2C</w:t>
            </w:r>
          </w:p>
        </w:tc>
        <w:tc>
          <w:tcPr>
            <w:tcW w:w="127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5323E95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与外部嵌入式主系统通信</w:t>
            </w:r>
          </w:p>
        </w:tc>
        <w:tc>
          <w:tcPr>
            <w:tcW w:w="156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D822A6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从地址可配置；支持标准模式（100kHz）和快速模式（400kHz）</w:t>
            </w:r>
          </w:p>
        </w:tc>
        <w:tc>
          <w:tcPr>
            <w:tcW w:w="97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0081CA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1路</w:t>
            </w:r>
          </w:p>
        </w:tc>
      </w:tr>
      <w:tr w14:paraId="775A0F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AFD3D0E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SPI0</w:t>
            </w:r>
          </w:p>
        </w:tc>
        <w:tc>
          <w:tcPr>
            <w:tcW w:w="127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FE8E564">
            <w:pPr>
              <w:pStyle w:val="24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与ISM330IS IMU</w:t>
            </w:r>
          </w:p>
          <w:p w14:paraId="4C334932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传感器通信（内部）</w:t>
            </w:r>
          </w:p>
        </w:tc>
        <w:tc>
          <w:tcPr>
            <w:tcW w:w="156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64E782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支持Mode 0/3；最高时钟10MHz；作为主机</w:t>
            </w:r>
          </w:p>
        </w:tc>
        <w:tc>
          <w:tcPr>
            <w:tcW w:w="97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A1BADF8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1路（内部）</w:t>
            </w:r>
          </w:p>
        </w:tc>
      </w:tr>
      <w:tr w14:paraId="2CF596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D6CC18">
            <w:pPr>
              <w:pStyle w:val="24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bookmarkStart w:id="24" w:name="通信协议"/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SPI1</w:t>
            </w:r>
          </w:p>
        </w:tc>
        <w:tc>
          <w:tcPr>
            <w:tcW w:w="127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683742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预留扩展接口（外接磁力计/其他传感器）</w:t>
            </w:r>
          </w:p>
        </w:tc>
        <w:tc>
          <w:tcPr>
            <w:tcW w:w="156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4F5F0A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同上；作为主机，引出至模组引脚</w:t>
            </w:r>
          </w:p>
        </w:tc>
        <w:tc>
          <w:tcPr>
            <w:tcW w:w="97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95BDAFF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1路（外部预留）</w:t>
            </w:r>
          </w:p>
        </w:tc>
      </w:tr>
      <w:tr w14:paraId="02DDCC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pct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5AFF95">
            <w:pPr>
              <w:pStyle w:val="24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GPIO</w:t>
            </w:r>
          </w:p>
        </w:tc>
        <w:tc>
          <w:tcPr>
            <w:tcW w:w="1275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744CC5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中断输出、控制信号、PIR输入</w:t>
            </w:r>
          </w:p>
        </w:tc>
        <w:tc>
          <w:tcPr>
            <w:tcW w:w="156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AB485C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≥4路可配置GPIO；支持边沿/电平中断</w:t>
            </w:r>
          </w:p>
        </w:tc>
        <w:tc>
          <w:tcPr>
            <w:tcW w:w="97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019C46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≥4路</w:t>
            </w:r>
          </w:p>
        </w:tc>
      </w:tr>
      <w:bookmarkEnd w:id="23"/>
    </w:tbl>
    <w:p w14:paraId="24436404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4.2 通信协议</w:t>
      </w:r>
    </w:p>
    <w:tbl>
      <w:tblPr>
        <w:tblStyle w:val="30"/>
        <w:tblW w:w="5000" w:type="pc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8"/>
        <w:gridCol w:w="6678"/>
      </w:tblGrid>
      <w:tr w14:paraId="2D70F97D">
        <w:trPr>
          <w:tblHeader/>
        </w:trPr>
        <w:tc>
          <w:tcPr>
            <w:tcW w:w="1229" w:type="pct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3632F2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需求项</w:t>
            </w:r>
          </w:p>
        </w:tc>
        <w:tc>
          <w:tcPr>
            <w:tcW w:w="3770" w:type="pct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534F3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</w:tr>
      <w:tr w14:paraId="7327C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21C9F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协议格式</w:t>
            </w:r>
          </w:p>
        </w:tc>
        <w:tc>
          <w:tcPr>
            <w:tcW w:w="377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4C332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统一帧格式：帧头(2B) + 命令码(1B) + 数据长度(2B) + 数据域(NB) + 校验(1B CRC8)</w:t>
            </w:r>
          </w:p>
        </w:tc>
      </w:tr>
      <w:tr w14:paraId="38526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B37F24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数据上报模式</w:t>
            </w:r>
          </w:p>
        </w:tc>
        <w:tc>
          <w:tcPr>
            <w:tcW w:w="377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DF1E96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主动上报模式（周期/事件触发）+ 被动查询模式（主系统轮询）</w:t>
            </w:r>
          </w:p>
        </w:tc>
      </w:tr>
      <w:tr w14:paraId="1D65D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EAC531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指令集</w:t>
            </w:r>
          </w:p>
        </w:tc>
        <w:tc>
          <w:tcPr>
            <w:tcW w:w="377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E628E5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包含：传感器配置、数据读取、校准命令、固件升级、复位 等</w:t>
            </w:r>
          </w:p>
        </w:tc>
      </w:tr>
      <w:tr w14:paraId="34830C37">
        <w:tc>
          <w:tcPr>
            <w:tcW w:w="1229" w:type="pct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227340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固件升级</w:t>
            </w:r>
          </w:p>
        </w:tc>
        <w:tc>
          <w:tcPr>
            <w:tcW w:w="3770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26077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支持UART OTA升级，双区备份机制（AB切换），升级失败自动回滚</w:t>
            </w:r>
          </w:p>
        </w:tc>
      </w:tr>
      <w:bookmarkEnd w:id="24"/>
    </w:tbl>
    <w:p w14:paraId="50A7AB9E">
      <w:pPr>
        <w:pStyle w:val="5"/>
        <w:rPr>
          <w:rFonts w:hint="default" w:ascii="Times New Roman" w:hAnsi="Times New Roman" w:cs="Times New Roman"/>
        </w:rPr>
      </w:pPr>
      <w:bookmarkStart w:id="25" w:name="数据输出格式"/>
      <w:r>
        <w:rPr>
          <w:rFonts w:hint="default" w:ascii="Times New Roman" w:hAnsi="Times New Roman" w:cs="Times New Roman"/>
        </w:rPr>
        <w:t>4.3 数据输出格式</w:t>
      </w:r>
    </w:p>
    <w:tbl>
      <w:tblPr>
        <w:tblStyle w:val="30"/>
        <w:tblW w:w="5000" w:type="pc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3663"/>
        <w:gridCol w:w="3071"/>
      </w:tblGrid>
      <w:tr w14:paraId="658DB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98" w:type="pct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A9BD39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数据类型</w:t>
            </w:r>
          </w:p>
        </w:tc>
        <w:tc>
          <w:tcPr>
            <w:tcW w:w="2068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F4254E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输出内容</w:t>
            </w:r>
          </w:p>
        </w:tc>
        <w:tc>
          <w:tcPr>
            <w:tcW w:w="1733" w:type="pct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1D231C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输出频率</w:t>
            </w:r>
          </w:p>
        </w:tc>
      </w:tr>
      <w:tr w14:paraId="12F32B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8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A3EDE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原始传感器数据</w:t>
            </w:r>
          </w:p>
        </w:tc>
        <w:tc>
          <w:tcPr>
            <w:tcW w:w="206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75CD3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6轴IMU原始值 + 红外测温原始值 + 环境温度</w:t>
            </w:r>
          </w:p>
        </w:tc>
        <w:tc>
          <w:tcPr>
            <w:tcW w:w="173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21EAF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可配置，最高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</w:rPr>
              <w:t>.6kHz（IMU），1Hz（测温）</w:t>
            </w:r>
          </w:p>
        </w:tc>
      </w:tr>
      <w:tr w14:paraId="35740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8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7626E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姿态数据</w:t>
            </w:r>
          </w:p>
        </w:tc>
        <w:tc>
          <w:tcPr>
            <w:tcW w:w="206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5D4BD5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欧拉角 / 四元数</w:t>
            </w:r>
          </w:p>
        </w:tc>
        <w:tc>
          <w:tcPr>
            <w:tcW w:w="173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E3F19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可配置，最高200Hz</w:t>
            </w:r>
          </w:p>
        </w:tc>
      </w:tr>
      <w:tr w14:paraId="20F80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8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F2559C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振动分析数据</w:t>
            </w:r>
          </w:p>
        </w:tc>
        <w:tc>
          <w:tcPr>
            <w:tcW w:w="206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FCD494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频谱数据 + 特征值 + 异常标志</w:t>
            </w:r>
          </w:p>
        </w:tc>
        <w:tc>
          <w:tcPr>
            <w:tcW w:w="173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63109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可配置，1Hz ~ 100Hz</w:t>
            </w:r>
          </w:p>
        </w:tc>
      </w:tr>
      <w:tr w14:paraId="2EBC8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8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2A79F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温度融合数据</w:t>
            </w:r>
          </w:p>
        </w:tc>
        <w:tc>
          <w:tcPr>
            <w:tcW w:w="206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37575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融合温度 + 置信度 + 告警状态</w:t>
            </w:r>
          </w:p>
        </w:tc>
        <w:tc>
          <w:tcPr>
            <w:tcW w:w="173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E92AA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可配置，1Hz ~ 10Hz</w:t>
            </w:r>
          </w:p>
        </w:tc>
      </w:tr>
      <w:tr w14:paraId="78E62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8" w:type="pct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CA4373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场景识别结果</w:t>
            </w:r>
          </w:p>
        </w:tc>
        <w:tc>
          <w:tcPr>
            <w:tcW w:w="2068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C2E9E05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运动状态 + 姿态事件</w:t>
            </w:r>
          </w:p>
        </w:tc>
        <w:tc>
          <w:tcPr>
            <w:tcW w:w="1733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DA4FC1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事件驱动 + 10Hz周期上报</w:t>
            </w:r>
          </w:p>
        </w:tc>
      </w:tr>
    </w:tbl>
    <w:p w14:paraId="053E85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5"/>
    <w:p w14:paraId="048EFC70">
      <w:pPr>
        <w:pStyle w:val="4"/>
        <w:rPr>
          <w:rFonts w:hint="default" w:ascii="Times New Roman" w:hAnsi="Times New Roman" w:cs="Times New Roman"/>
        </w:rPr>
      </w:pPr>
      <w:bookmarkStart w:id="26" w:name="五电源与功耗需求"/>
      <w:r>
        <w:rPr>
          <w:rFonts w:hint="default" w:ascii="Times New Roman" w:hAnsi="Times New Roman" w:cs="Times New Roman"/>
        </w:rPr>
        <w:t>五、电源与功耗需求</w:t>
      </w:r>
    </w:p>
    <w:p w14:paraId="6F82981E">
      <w:pPr>
        <w:pStyle w:val="5"/>
        <w:rPr>
          <w:rFonts w:hint="default" w:ascii="Times New Roman" w:hAnsi="Times New Roman" w:cs="Times New Roman"/>
        </w:rPr>
      </w:pPr>
      <w:bookmarkStart w:id="27" w:name="供电要求"/>
      <w:r>
        <w:rPr>
          <w:rFonts w:hint="default" w:ascii="Times New Roman" w:hAnsi="Times New Roman" w:cs="Times New Roman"/>
        </w:rPr>
        <w:t>5.1 供电要求</w:t>
      </w:r>
    </w:p>
    <w:tbl>
      <w:tblPr>
        <w:tblStyle w:val="30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7574"/>
      </w:tblGrid>
      <w:tr w14:paraId="0B692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846ADD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需求项</w:t>
            </w:r>
          </w:p>
        </w:tc>
        <w:tc>
          <w:tcPr>
            <w:tcW w:w="757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B2B52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指标</w:t>
            </w:r>
          </w:p>
        </w:tc>
      </w:tr>
      <w:tr w14:paraId="1A39A6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C53C3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输入电压</w:t>
            </w:r>
          </w:p>
        </w:tc>
        <w:tc>
          <w:tcPr>
            <w:tcW w:w="75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CE127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DC 3.0V ~ 5.5V</w:t>
            </w:r>
          </w:p>
        </w:tc>
      </w:tr>
      <w:tr w14:paraId="0979BF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3BC8A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LDO输出</w:t>
            </w:r>
          </w:p>
        </w:tc>
        <w:tc>
          <w:tcPr>
            <w:tcW w:w="75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B28C3B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内置3.3V / 1.8V 双路LDO，为模组内各芯片供电</w:t>
            </w:r>
          </w:p>
        </w:tc>
      </w:tr>
      <w:tr w14:paraId="56DAAC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4BE80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上电时序</w:t>
            </w:r>
          </w:p>
        </w:tc>
        <w:tc>
          <w:tcPr>
            <w:tcW w:w="75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1EEF6C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按序上电，AI主控先启动 → 传感器后上电，避免总线竞争</w:t>
            </w:r>
          </w:p>
        </w:tc>
      </w:tr>
      <w:tr w14:paraId="4395FF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8F33D5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浪涌保护</w:t>
            </w:r>
          </w:p>
        </w:tc>
        <w:tc>
          <w:tcPr>
            <w:tcW w:w="75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0E009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输入端具备防浪涌/反接保护</w:t>
            </w:r>
          </w:p>
        </w:tc>
      </w:tr>
      <w:bookmarkEnd w:id="27"/>
    </w:tbl>
    <w:p w14:paraId="6249A05D">
      <w:pPr>
        <w:pStyle w:val="5"/>
        <w:rPr>
          <w:rFonts w:hint="default" w:ascii="Times New Roman" w:hAnsi="Times New Roman" w:cs="Times New Roman"/>
        </w:rPr>
      </w:pPr>
      <w:bookmarkStart w:id="28" w:name="功耗模式"/>
      <w:r>
        <w:rPr>
          <w:rFonts w:hint="default" w:ascii="Times New Roman" w:hAnsi="Times New Roman" w:cs="Times New Roman"/>
        </w:rPr>
        <w:t>5.2 功耗模式</w:t>
      </w:r>
    </w:p>
    <w:tbl>
      <w:tblPr>
        <w:tblStyle w:val="30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4771"/>
        <w:gridCol w:w="2582"/>
      </w:tblGrid>
      <w:tr w14:paraId="3B8CCD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79935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模式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01366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描述</w:t>
            </w:r>
          </w:p>
        </w:tc>
        <w:tc>
          <w:tcPr>
            <w:tcW w:w="258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79DB4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目标功耗</w:t>
            </w:r>
          </w:p>
        </w:tc>
      </w:tr>
      <w:tr w14:paraId="5B786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FA2CCC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全速模式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7C10A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所有传感器全速采样，融合算法实时运行</w:t>
            </w:r>
          </w:p>
        </w:tc>
        <w:tc>
          <w:tcPr>
            <w:tcW w:w="25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B9FE7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≤ 80 mA @3.3V</w:t>
            </w:r>
          </w:p>
        </w:tc>
      </w:tr>
      <w:tr w14:paraId="1A1329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81AB26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正常模式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8BC565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IMU 100Hz采样，测温1Hz，姿态解算运行</w:t>
            </w:r>
          </w:p>
        </w:tc>
        <w:tc>
          <w:tcPr>
            <w:tcW w:w="25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683EB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≤ 20 mA @3.3V</w:t>
            </w:r>
          </w:p>
        </w:tc>
      </w:tr>
      <w:tr w14:paraId="349BE8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2C105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低功耗模式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2A399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IMU 25Hz采样，测温关闭，姿态解算降频</w:t>
            </w:r>
          </w:p>
        </w:tc>
        <w:tc>
          <w:tcPr>
            <w:tcW w:w="25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C8D2D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≤ 5 mA @3.3V</w:t>
            </w:r>
          </w:p>
        </w:tc>
      </w:tr>
      <w:tr w14:paraId="5EEAEB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6316AE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待机模式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E2377F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传感器关闭，仅保持通信接口和中断检测</w:t>
            </w:r>
          </w:p>
        </w:tc>
        <w:tc>
          <w:tcPr>
            <w:tcW w:w="25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8AB41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≤ 500 μA @3.3V</w:t>
            </w:r>
          </w:p>
        </w:tc>
      </w:tr>
      <w:tr w14:paraId="7AB462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83273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深度休眠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0BE90C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全部关闭，仅RTC运行，外部唤醒</w:t>
            </w:r>
          </w:p>
        </w:tc>
        <w:tc>
          <w:tcPr>
            <w:tcW w:w="25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FCDBDC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≤ 10 μA @3.3V</w:t>
            </w:r>
          </w:p>
        </w:tc>
      </w:tr>
      <w:bookmarkEnd w:id="28"/>
    </w:tbl>
    <w:p w14:paraId="67C549F6">
      <w:pPr>
        <w:pStyle w:val="5"/>
        <w:rPr>
          <w:rFonts w:hint="default" w:ascii="Times New Roman" w:hAnsi="Times New Roman" w:cs="Times New Roman"/>
        </w:rPr>
      </w:pPr>
      <w:bookmarkStart w:id="29" w:name="唤醒机制"/>
      <w:r>
        <w:rPr>
          <w:rFonts w:hint="default" w:ascii="Times New Roman" w:hAnsi="Times New Roman" w:cs="Times New Roman"/>
        </w:rPr>
        <w:t>5.3 唤醒机制</w:t>
      </w:r>
    </w:p>
    <w:tbl>
      <w:tblPr>
        <w:tblStyle w:val="30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7032"/>
      </w:tblGrid>
      <w:tr w14:paraId="2EA40F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608010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唤醒源</w:t>
            </w:r>
          </w:p>
        </w:tc>
        <w:tc>
          <w:tcPr>
            <w:tcW w:w="70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23FE9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</w:tr>
      <w:tr w14:paraId="0B7756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4116A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GPIO中断唤醒</w:t>
            </w:r>
          </w:p>
        </w:tc>
        <w:tc>
          <w:tcPr>
            <w:tcW w:w="70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F98190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外部信号触发（如PIR人体检测信号）</w:t>
            </w:r>
          </w:p>
        </w:tc>
      </w:tr>
      <w:tr w14:paraId="7ED05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A727AB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IMU事件唤醒</w:t>
            </w:r>
          </w:p>
        </w:tc>
        <w:tc>
          <w:tcPr>
            <w:tcW w:w="70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3C6B6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自由落体 / 敲击 / 姿态变化超阈值自动唤醒</w:t>
            </w:r>
          </w:p>
        </w:tc>
      </w:tr>
      <w:tr w14:paraId="4D45B1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96314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定时唤醒</w:t>
            </w:r>
          </w:p>
        </w:tc>
        <w:tc>
          <w:tcPr>
            <w:tcW w:w="70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77AAF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RTC定时唤醒进行周期性测温</w:t>
            </w:r>
          </w:p>
        </w:tc>
      </w:tr>
      <w:tr w14:paraId="54FAA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0F4B6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串口唤醒</w:t>
            </w:r>
          </w:p>
        </w:tc>
        <w:tc>
          <w:tcPr>
            <w:tcW w:w="70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0D7041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UART接收到指定唤醒字节</w:t>
            </w:r>
          </w:p>
        </w:tc>
      </w:tr>
    </w:tbl>
    <w:p w14:paraId="71FD22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9"/>
    <w:p w14:paraId="3D49AA45">
      <w:pPr>
        <w:pStyle w:val="4"/>
        <w:rPr>
          <w:rFonts w:hint="default" w:ascii="Times New Roman" w:hAnsi="Times New Roman" w:cs="Times New Roman"/>
          <w:lang w:val="en-US" w:eastAsia="zh-CN"/>
        </w:rPr>
      </w:pPr>
      <w:bookmarkStart w:id="30" w:name="固件架构"/>
      <w:bookmarkStart w:id="31" w:name="八软件与开发支持需求"/>
    </w:p>
    <w:p w14:paraId="1BEEEE06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六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cs="Times New Roman"/>
          <w:lang w:val="en-US" w:eastAsia="zh-CN"/>
        </w:rPr>
        <w:t>软件开发与支持</w:t>
      </w:r>
      <w:r>
        <w:rPr>
          <w:rFonts w:hint="default" w:ascii="Times New Roman" w:hAnsi="Times New Roman" w:cs="Times New Roman"/>
        </w:rPr>
        <w:t>需求</w:t>
      </w:r>
    </w:p>
    <w:p w14:paraId="3DB90953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6</w:t>
      </w:r>
      <w:r>
        <w:rPr>
          <w:rFonts w:hint="default" w:ascii="Times New Roman" w:hAnsi="Times New Roman" w:cs="Times New Roman"/>
        </w:rPr>
        <w:t>.1 固件架构</w:t>
      </w:r>
    </w:p>
    <w:tbl>
      <w:tblPr>
        <w:tblStyle w:val="30"/>
        <w:tblW w:w="8826" w:type="dxa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3532"/>
        <w:gridCol w:w="3654"/>
      </w:tblGrid>
      <w:tr w14:paraId="7B7E3A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4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65714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需求项</w:t>
            </w:r>
          </w:p>
        </w:tc>
        <w:tc>
          <w:tcPr>
            <w:tcW w:w="353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218456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说明（视觉版本-SSD2386）</w:t>
            </w:r>
          </w:p>
        </w:tc>
        <w:tc>
          <w:tcPr>
            <w:tcW w:w="365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13862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说明（非视觉版本-HT32F67595）</w:t>
            </w:r>
          </w:p>
        </w:tc>
      </w:tr>
      <w:tr w14:paraId="13DD5F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7F512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操作系统</w:t>
            </w:r>
          </w:p>
        </w:tc>
        <w:tc>
          <w:tcPr>
            <w:tcW w:w="35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2EC022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Linux（内核≥5.10），Yocto/Buildroot构建</w:t>
            </w:r>
          </w:p>
        </w:tc>
        <w:tc>
          <w:tcPr>
            <w:tcW w:w="36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3BA5B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FreeRTOS（或等效RTOS）</w:t>
            </w:r>
          </w:p>
        </w:tc>
      </w:tr>
      <w:tr w14:paraId="3C6805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5A12B5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任务/进程划分</w:t>
            </w:r>
          </w:p>
        </w:tc>
        <w:tc>
          <w:tcPr>
            <w:tcW w:w="35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6D03DC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多进程/多线程架构：传感器采集进程、AI推理进程、通信进程、日志进程</w:t>
            </w:r>
          </w:p>
        </w:tc>
        <w:tc>
          <w:tcPr>
            <w:tcW w:w="36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F3D8C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多任务架构：传感器采集任务、融合算法任务、通信任务、功耗管理任务</w:t>
            </w:r>
          </w:p>
        </w:tc>
      </w:tr>
      <w:tr w14:paraId="754138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A58B2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优先级策略</w:t>
            </w:r>
          </w:p>
        </w:tc>
        <w:tc>
          <w:tcPr>
            <w:tcW w:w="35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FF6FB7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实时采集线程设置为高优先级（SCHED_FIFO），AI推理次之</w:t>
            </w:r>
          </w:p>
        </w:tc>
        <w:tc>
          <w:tcPr>
            <w:tcW w:w="36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D967C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传感器采集 &gt; 融合算法 &gt; 通信 &gt; 功耗管理</w:t>
            </w:r>
          </w:p>
        </w:tc>
      </w:tr>
      <w:tr w14:paraId="446F0D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0B0BC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看门狗</w:t>
            </w:r>
          </w:p>
        </w:tc>
        <w:tc>
          <w:tcPr>
            <w:tcW w:w="35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6FF6FB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硬件看门狗（系统级），通过/dev/watchdog使能，系统无响应自动复位</w:t>
            </w:r>
          </w:p>
        </w:tc>
        <w:tc>
          <w:tcPr>
            <w:tcW w:w="36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AC6CF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独立看门狗 + 窗口看门狗双机制</w:t>
            </w:r>
          </w:p>
        </w:tc>
      </w:tr>
      <w:tr w14:paraId="4E08EA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A471C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错误处理</w:t>
            </w:r>
          </w:p>
        </w:tc>
        <w:tc>
          <w:tcPr>
            <w:tcW w:w="35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20A04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进程异常退出自动重启（watchdog/supervisor），传感器I²C通信超时重试3次，算法异常恢复</w:t>
            </w:r>
          </w:p>
        </w:tc>
        <w:tc>
          <w:tcPr>
            <w:tcW w:w="36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E0E478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传感器故障检测、通信超时处理（重试+超时复位）、算法异常恢复</w:t>
            </w:r>
          </w:p>
        </w:tc>
      </w:tr>
      <w:tr w14:paraId="52A99C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4A27685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日志系统</w:t>
            </w:r>
          </w:p>
        </w:tc>
        <w:tc>
          <w:tcPr>
            <w:tcW w:w="35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85530F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syslog日志分级（ERROR/WARN/INFO/DEBUG），本地存储+可远程读取</w:t>
            </w:r>
          </w:p>
        </w:tc>
        <w:tc>
          <w:tcPr>
            <w:tcW w:w="36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C580C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运行日志分级输出（ERROR/WARN/INFO/DEBUG），可远程读取</w:t>
            </w:r>
          </w:p>
        </w:tc>
      </w:tr>
      <w:bookmarkEnd w:id="30"/>
    </w:tbl>
    <w:p w14:paraId="5EC1CFF7">
      <w:pPr>
        <w:rPr>
          <w:rFonts w:hint="default" w:ascii="Times New Roman" w:hAnsi="Times New Roman" w:cs="Times New Roman"/>
        </w:rPr>
      </w:pPr>
      <w:bookmarkStart w:id="32" w:name="开发套件"/>
      <w:r>
        <w:rPr>
          <w:rFonts w:hint="default" w:ascii="Times New Roman" w:hAnsi="Times New Roman" w:cs="Times New Roman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tbl>
      <w:tblPr>
        <w:tblStyle w:val="30"/>
        <w:tblW w:w="8826" w:type="dxa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7186"/>
      </w:tblGrid>
      <w:tr w14:paraId="04AF04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4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F205D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需求项</w:t>
            </w:r>
          </w:p>
        </w:tc>
        <w:tc>
          <w:tcPr>
            <w:tcW w:w="718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B48AE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说明</w:t>
            </w:r>
          </w:p>
        </w:tc>
      </w:tr>
      <w:tr w14:paraId="674ECF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EBE3D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上电时序</w:t>
            </w:r>
          </w:p>
        </w:tc>
        <w:tc>
          <w:tcPr>
            <w:tcW w:w="71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CAA76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主控启动 → 延时等待各传感器电源稳定 → 初始化ISM330IS（配置ODR/量程）→ 初始化GD60932（配置测温模式）→ 加载校准参数 → 进入正常工作状态</w:t>
            </w:r>
          </w:p>
        </w:tc>
      </w:tr>
      <w:tr w14:paraId="40D3DB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F4299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运行状态机</w:t>
            </w:r>
          </w:p>
        </w:tc>
        <w:tc>
          <w:tcPr>
            <w:tcW w:w="71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48E5C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未校准 → 校准中 → 正常模式 → 低功耗模式 → 待机/休眠（支持外部信号唤醒）</w:t>
            </w:r>
          </w:p>
        </w:tc>
      </w:tr>
    </w:tbl>
    <w:p w14:paraId="365F482F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6</w:t>
      </w:r>
      <w:r>
        <w:rPr>
          <w:rFonts w:hint="default" w:ascii="Times New Roman" w:hAnsi="Times New Roman" w:cs="Times New Roman"/>
        </w:rPr>
        <w:t>.2 开发套件</w:t>
      </w:r>
    </w:p>
    <w:tbl>
      <w:tblPr>
        <w:tblStyle w:val="30"/>
        <w:tblW w:w="5000" w:type="pc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6807"/>
      </w:tblGrid>
      <w:tr w14:paraId="69239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56" w:type="pct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1D221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需求项</w:t>
            </w:r>
          </w:p>
        </w:tc>
        <w:tc>
          <w:tcPr>
            <w:tcW w:w="3843" w:type="pct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9472C6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</w:tr>
      <w:tr w14:paraId="60FA52C0">
        <w:tc>
          <w:tcPr>
            <w:tcW w:w="1156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378EE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视觉版本评估板</w:t>
            </w:r>
          </w:p>
        </w:tc>
        <w:tc>
          <w:tcPr>
            <w:tcW w:w="384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D15039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包含SSD2386模组 + MIPI摄像头接口 + USB调试口 + 电源接口 + 按键</w:t>
            </w:r>
            <w:r>
              <w:rPr>
                <w:rFonts w:hint="default" w:ascii="Times New Roman" w:hAnsi="Times New Roman" w:eastAsia="Segoe UI" w:cs="Times New Roman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2 + LED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2 + 40pin GPIO扩展接口；板载串口转USB芯片，单USB线同时供电和调试</w:t>
            </w:r>
          </w:p>
        </w:tc>
      </w:tr>
      <w:tr w14:paraId="567F7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910E0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非视觉版本评估板</w:t>
            </w:r>
          </w:p>
        </w:tc>
        <w:tc>
          <w:tcPr>
            <w:tcW w:w="384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79E34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包含HT32F67595模组 + USB调试口 + 电源接口（支持电池供电） + 按键</w:t>
            </w:r>
            <w:r>
              <w:rPr>
                <w:rFonts w:hint="default" w:ascii="Times New Roman" w:hAnsi="Times New Roman" w:eastAsia="Segoe UI" w:cs="Times New Roman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2 + LED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2 + 40pin GPIO扩展接口；板载串口转USB芯片，单USB线同时供电和调试</w:t>
            </w:r>
          </w:p>
        </w:tc>
      </w:tr>
      <w:tr w14:paraId="4E2245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D69CEF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尺寸</w:t>
            </w:r>
          </w:p>
        </w:tc>
        <w:tc>
          <w:tcPr>
            <w:tcW w:w="384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B261E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≤100mm × 80mm（便于桌面调试和快速原型验证）</w:t>
            </w:r>
          </w:p>
        </w:tc>
      </w:tr>
      <w:tr w14:paraId="4EFBBD15">
        <w:tc>
          <w:tcPr>
            <w:tcW w:w="1156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44824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视觉版本SDK</w:t>
            </w:r>
          </w:p>
        </w:tc>
        <w:tc>
          <w:tcPr>
            <w:tcW w:w="384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4D03F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Linux下C/C++ SDK，含ISM330IS驱动、GD60932驱动、通信协议库、StarNN推理封装、示例程序及Makefile/CMake工程</w:t>
            </w:r>
          </w:p>
        </w:tc>
      </w:tr>
      <w:tr w14:paraId="1A66E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06AB5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非视觉版本SDK</w:t>
            </w:r>
          </w:p>
        </w:tc>
        <w:tc>
          <w:tcPr>
            <w:tcW w:w="384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35F2E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提供基于GCC/Keil/IAR的C语言SDK，含传感器驱动、融合算法库（EKF/互补滤波）、通信协议栈、TFLite Micro集成示例</w:t>
            </w:r>
          </w:p>
        </w:tc>
      </w:tr>
      <w:tr w14:paraId="7C1EE8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F58A75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bookmarkStart w:id="33" w:name="校准与标定"/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交付形式</w:t>
            </w:r>
          </w:p>
        </w:tc>
        <w:tc>
          <w:tcPr>
            <w:tcW w:w="384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CEF43C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通过网盘/代码仓库（Git）统一交付，附带Release Notes和版本号</w:t>
            </w:r>
          </w:p>
        </w:tc>
      </w:tr>
      <w:tr w14:paraId="2C754C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8F509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平台</w:t>
            </w:r>
          </w:p>
        </w:tc>
        <w:tc>
          <w:tcPr>
            <w:tcW w:w="384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7E451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Windows/Linux跨平台（推荐基于Python + PyQt或C# + .NET Core）</w:t>
            </w:r>
          </w:p>
        </w:tc>
      </w:tr>
      <w:tr w14:paraId="7FBB55CC">
        <w:tc>
          <w:tcPr>
            <w:tcW w:w="1156" w:type="pct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6B7B64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功能</w:t>
            </w:r>
          </w:p>
        </w:tc>
        <w:tc>
          <w:tcPr>
            <w:tcW w:w="3843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72D53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① 实时波形显示（IMU六轴曲线、温度曲线、振动频谱图）；② 数据录制与回放（保存为CSV/MAT格式）；③ 模组参数配置（ODR、量程、上报模式、滤波系数等）；④ 固件升级（OTA升级包生成与烧录）；⑤ 日志读取与导出</w:t>
            </w:r>
          </w:p>
        </w:tc>
      </w:tr>
      <w:bookmarkEnd w:id="32"/>
    </w:tbl>
    <w:p w14:paraId="760A3CF0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6</w:t>
      </w:r>
      <w:r>
        <w:rPr>
          <w:rFonts w:hint="default" w:ascii="Times New Roman" w:hAnsi="Times New Roman" w:cs="Times New Roman"/>
        </w:rPr>
        <w:t>.3 校准</w:t>
      </w:r>
    </w:p>
    <w:tbl>
      <w:tblPr>
        <w:tblStyle w:val="30"/>
        <w:tblW w:w="8854" w:type="dxa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3122"/>
        <w:gridCol w:w="3437"/>
      </w:tblGrid>
      <w:tr w14:paraId="0FBCCF3F">
        <w:trPr>
          <w:tblHeader/>
        </w:trPr>
        <w:tc>
          <w:tcPr>
            <w:tcW w:w="229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2253FD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需求项</w:t>
            </w:r>
          </w:p>
        </w:tc>
        <w:tc>
          <w:tcPr>
            <w:tcW w:w="312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051941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说明</w:t>
            </w:r>
          </w:p>
        </w:tc>
        <w:tc>
          <w:tcPr>
            <w:tcW w:w="34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8FAC8E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验收标准</w:t>
            </w:r>
          </w:p>
        </w:tc>
      </w:tr>
      <w:tr w14:paraId="66059A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8DD2B2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IMU出厂校准</w:t>
            </w:r>
          </w:p>
        </w:tc>
        <w:tc>
          <w:tcPr>
            <w:tcW w:w="31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B1BCAA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工厂端六面体静态校准，生成加速度计零偏/标度因数、陀螺仪零偏/标度因数，固化至Flash</w:t>
            </w:r>
          </w:p>
        </w:tc>
        <w:tc>
          <w:tcPr>
            <w:tcW w:w="34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F91FAD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校准后：加速度零偏≤±15mg，陀螺零偏≤±0.5dps（常温）</w:t>
            </w:r>
          </w:p>
        </w:tc>
      </w:tr>
      <w:tr w14:paraId="240DD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9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8BBC01C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IMU用户动态校准</w:t>
            </w:r>
          </w:p>
        </w:tc>
        <w:tc>
          <w:tcPr>
            <w:tcW w:w="31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A4B808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用户通过UART指令触发"动态零偏校准"，模组在静止条件下自动采集N帧数据计算零偏补偿值，该补偿叠加在出厂校准值之上，不覆盖出厂数据；断电后需重新校准或从Flash读取最后一次校准值</w:t>
            </w:r>
          </w:p>
        </w:tc>
        <w:tc>
          <w:tcPr>
            <w:tcW w:w="34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A37ECE3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支持指令触发，校准过程≤10秒，校准完成后通过中断或状态寄存器通知主机</w:t>
            </w:r>
          </w:p>
        </w:tc>
      </w:tr>
      <w:tr w14:paraId="7728A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8C5AC60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红外测温出厂校准</w:t>
            </w:r>
          </w:p>
        </w:tc>
        <w:tc>
          <w:tcPr>
            <w:tcW w:w="31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08C2E7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工厂端使用35℃、37℃、40℃、42℃黑体多点校准（≥4点，覆盖人体测温核心区间），校准系数固化至GD60932片内非易失存储</w:t>
            </w:r>
          </w:p>
        </w:tc>
        <w:tc>
          <w:tcPr>
            <w:tcW w:w="34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0E817F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校准后：32℃~42℃区间误差≤±0.1℃</w:t>
            </w:r>
          </w:p>
        </w:tc>
      </w:tr>
      <w:tr w14:paraId="57C977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0F395D">
            <w:pPr>
              <w:pStyle w:val="24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红外测温全温区补偿</w:t>
            </w:r>
          </w:p>
        </w:tc>
        <w:tc>
          <w:tcPr>
            <w:tcW w:w="31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A00051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出厂使用温度箱在-20℃~+70℃范围内进行全温区扫描，生成温度补偿系数表（≥5个温度采样点），存入Flash供运行时查表插值</w:t>
            </w:r>
          </w:p>
        </w:tc>
        <w:tc>
          <w:tcPr>
            <w:tcW w:w="34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3C5896">
            <w:pPr>
              <w:pStyle w:val="24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校准后：全量程（-20℃~+100℃）误差≤±0.5℃</w:t>
            </w:r>
          </w:p>
        </w:tc>
      </w:tr>
      <w:tr w14:paraId="37C02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EA40F2E">
            <w:pPr>
              <w:pStyle w:val="24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校准接口</w:t>
            </w:r>
          </w:p>
        </w:tc>
        <w:tc>
          <w:tcPr>
            <w:tcW w:w="31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F497AD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提供UART指令集：进入校准模式、触发单点校准、写入/读取校准系数、查询校准状态</w:t>
            </w:r>
          </w:p>
        </w:tc>
        <w:tc>
          <w:tcPr>
            <w:tcW w:w="34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C04F0D9">
            <w:pPr>
              <w:pStyle w:val="24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所有校准指令有明确响应（ACK/NACK）和错误码</w:t>
            </w:r>
          </w:p>
        </w:tc>
      </w:tr>
    </w:tbl>
    <w:p w14:paraId="1A8B1DC4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6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标定</w:t>
      </w:r>
    </w:p>
    <w:tbl>
      <w:tblPr>
        <w:tblStyle w:val="30"/>
        <w:tblW w:w="8854" w:type="dxa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0"/>
        <w:gridCol w:w="2877"/>
        <w:gridCol w:w="3437"/>
      </w:tblGrid>
      <w:tr w14:paraId="46453C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tblHeader/>
        </w:trPr>
        <w:tc>
          <w:tcPr>
            <w:tcW w:w="254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DACC9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需求项</w:t>
            </w:r>
          </w:p>
        </w:tc>
        <w:tc>
          <w:tcPr>
            <w:tcW w:w="287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107E2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存储位置</w:t>
            </w:r>
          </w:p>
        </w:tc>
        <w:tc>
          <w:tcPr>
            <w:tcW w:w="34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2C40B1">
            <w:pPr>
              <w:pStyle w:val="24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说明</w:t>
            </w:r>
          </w:p>
        </w:tc>
      </w:tr>
      <w:tr w14:paraId="03171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D9FD3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IMU出厂校准系数</w:t>
            </w:r>
          </w:p>
        </w:tc>
        <w:tc>
          <w:tcPr>
            <w:tcW w:w="28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D8B91A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HT32F67595 Flash（非视觉版本）/ SSD2386 eMMC（视觉版本）</w:t>
            </w:r>
          </w:p>
        </w:tc>
        <w:tc>
          <w:tcPr>
            <w:tcW w:w="34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B0FB4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校准后：全量程（-20℃~+100℃）误差≤±0.5℃</w:t>
            </w:r>
          </w:p>
        </w:tc>
      </w:tr>
      <w:tr w14:paraId="5977BB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22EC35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红外测温出厂校准系数</w:t>
            </w:r>
          </w:p>
        </w:tc>
        <w:tc>
          <w:tcPr>
            <w:tcW w:w="28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0D188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GD60932片内非易失存储</w:t>
            </w:r>
          </w:p>
        </w:tc>
        <w:tc>
          <w:tcPr>
            <w:tcW w:w="34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88CC3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芯片内置，无需外部EEPROM</w:t>
            </w:r>
          </w:p>
        </w:tc>
      </w:tr>
      <w:tr w14:paraId="0E4610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45D23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用户动态校准补偿值</w:t>
            </w:r>
          </w:p>
        </w:tc>
        <w:tc>
          <w:tcPr>
            <w:tcW w:w="28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67AC40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HT32F67595 Flash仿真EEPROM/SSD2386 eMMC用户分区</w:t>
            </w:r>
          </w:p>
        </w:tc>
        <w:tc>
          <w:tcPr>
            <w:tcW w:w="34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5FEDBD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断电保存，下次启动加载</w:t>
            </w:r>
          </w:p>
        </w:tc>
      </w:tr>
      <w:tr w14:paraId="696E7A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DB8E12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温度补偿系数表</w:t>
            </w:r>
          </w:p>
        </w:tc>
        <w:tc>
          <w:tcPr>
            <w:tcW w:w="28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9EDEB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HT32F67595 Flash/SSD2386 eMMC</w:t>
            </w:r>
          </w:p>
        </w:tc>
        <w:tc>
          <w:tcPr>
            <w:tcW w:w="34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A5B28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出厂烧录，运行时查表</w:t>
            </w:r>
          </w:p>
        </w:tc>
      </w:tr>
    </w:tbl>
    <w:p w14:paraId="6D9F3A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31"/>
      <w:bookmarkEnd w:id="33"/>
      <w:bookmarkStart w:id="34" w:name="九可靠性与环境需求"/>
    </w:p>
    <w:p w14:paraId="757F5C26">
      <w:pPr>
        <w:rPr>
          <w:rFonts w:hint="default" w:ascii="Times New Roman" w:hAnsi="Times New Roman" w:cs="Times New Roman"/>
          <w:lang w:val="en-US" w:eastAsia="zh-CN"/>
        </w:rPr>
      </w:pPr>
    </w:p>
    <w:p w14:paraId="5E7FE690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七</w:t>
      </w:r>
      <w:r>
        <w:rPr>
          <w:rFonts w:hint="default" w:ascii="Times New Roman" w:hAnsi="Times New Roman" w:cs="Times New Roman"/>
        </w:rPr>
        <w:t>、可靠性与环境需求</w:t>
      </w:r>
    </w:p>
    <w:p w14:paraId="7166BA8B">
      <w:pPr>
        <w:pStyle w:val="5"/>
        <w:rPr>
          <w:rFonts w:hint="default" w:ascii="Times New Roman" w:hAnsi="Times New Roman" w:cs="Times New Roman"/>
        </w:rPr>
      </w:pPr>
      <w:bookmarkStart w:id="35" w:name="环境条件"/>
      <w:r>
        <w:rPr>
          <w:rFonts w:hint="default" w:ascii="Times New Roman" w:hAnsi="Times New Roman" w:cs="Times New Roman"/>
          <w:lang w:val="en-US" w:eastAsia="zh-CN"/>
        </w:rPr>
        <w:t>7</w:t>
      </w:r>
      <w:r>
        <w:rPr>
          <w:rFonts w:hint="default" w:ascii="Times New Roman" w:hAnsi="Times New Roman" w:cs="Times New Roman"/>
        </w:rPr>
        <w:t>.1 环境条件</w:t>
      </w:r>
    </w:p>
    <w:tbl>
      <w:tblPr>
        <w:tblStyle w:val="30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1"/>
        <w:gridCol w:w="6911"/>
      </w:tblGrid>
      <w:tr w14:paraId="5E97A5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1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F2BBB0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需求项</w:t>
            </w:r>
          </w:p>
        </w:tc>
        <w:tc>
          <w:tcPr>
            <w:tcW w:w="69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12094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指标</w:t>
            </w:r>
          </w:p>
        </w:tc>
      </w:tr>
      <w:tr w14:paraId="0FBC0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3A29CD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工作温度</w:t>
            </w:r>
          </w:p>
        </w:tc>
        <w:tc>
          <w:tcPr>
            <w:tcW w:w="69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333C6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-40℃ ~ +85℃（工业级）</w:t>
            </w:r>
          </w:p>
        </w:tc>
      </w:tr>
      <w:tr w14:paraId="1E920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3FCBB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存储温度</w:t>
            </w:r>
          </w:p>
        </w:tc>
        <w:tc>
          <w:tcPr>
            <w:tcW w:w="69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842CF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-55℃ ~ +125℃</w:t>
            </w:r>
          </w:p>
        </w:tc>
      </w:tr>
      <w:tr w14:paraId="116F3D05">
        <w:tc>
          <w:tcPr>
            <w:tcW w:w="18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AC2E6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工作湿度</w:t>
            </w:r>
          </w:p>
        </w:tc>
        <w:tc>
          <w:tcPr>
            <w:tcW w:w="69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12E26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5% RH ~ 95% RH（非凝结）</w:t>
            </w:r>
          </w:p>
        </w:tc>
      </w:tr>
      <w:tr w14:paraId="2AD4CC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9FFCF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ESD防护</w:t>
            </w:r>
          </w:p>
        </w:tc>
        <w:tc>
          <w:tcPr>
            <w:tcW w:w="69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4F737D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HBM ≥ 2000V；CDM ≥ 500V</w:t>
            </w:r>
          </w:p>
        </w:tc>
      </w:tr>
      <w:tr w14:paraId="6A7CE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85BF1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振动</w:t>
            </w:r>
          </w:p>
        </w:tc>
        <w:tc>
          <w:tcPr>
            <w:tcW w:w="69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FCB0B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符合 IEC 60068-2-6，10Hz~500Hz，5g</w:t>
            </w:r>
          </w:p>
        </w:tc>
      </w:tr>
      <w:tr w14:paraId="3D6DBB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397E1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冲击</w:t>
            </w:r>
          </w:p>
        </w:tc>
        <w:tc>
          <w:tcPr>
            <w:tcW w:w="69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8DAD02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符合 IEC 60068-2-27，30g，11ms</w:t>
            </w:r>
          </w:p>
        </w:tc>
      </w:tr>
      <w:bookmarkEnd w:id="35"/>
    </w:tbl>
    <w:p w14:paraId="2AEE0090">
      <w:pPr>
        <w:pStyle w:val="5"/>
        <w:rPr>
          <w:rFonts w:hint="default" w:ascii="Times New Roman" w:hAnsi="Times New Roman" w:cs="Times New Roman"/>
        </w:rPr>
      </w:pPr>
      <w:bookmarkStart w:id="36" w:name="电磁兼容"/>
      <w:r>
        <w:rPr>
          <w:rFonts w:hint="default" w:ascii="Times New Roman" w:hAnsi="Times New Roman" w:cs="Times New Roman"/>
          <w:lang w:val="en-US" w:eastAsia="zh-CN"/>
        </w:rPr>
        <w:t>7</w:t>
      </w:r>
      <w:r>
        <w:rPr>
          <w:rFonts w:hint="default" w:ascii="Times New Roman" w:hAnsi="Times New Roman" w:cs="Times New Roman"/>
        </w:rPr>
        <w:t>.2 电磁兼容</w:t>
      </w:r>
    </w:p>
    <w:tbl>
      <w:tblPr>
        <w:tblStyle w:val="30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7557"/>
      </w:tblGrid>
      <w:tr w14:paraId="5F5834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CF5BC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需求项</w:t>
            </w:r>
          </w:p>
        </w:tc>
        <w:tc>
          <w:tcPr>
            <w:tcW w:w="755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678FB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</w:tr>
      <w:tr w14:paraId="38D83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D6972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EMI</w:t>
            </w:r>
          </w:p>
        </w:tc>
        <w:tc>
          <w:tcPr>
            <w:tcW w:w="75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7B0C7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符合 FCC Part 15 Class B / CE EN55032</w:t>
            </w:r>
          </w:p>
        </w:tc>
      </w:tr>
      <w:tr w14:paraId="2E54A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3C4F79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EMS</w:t>
            </w:r>
          </w:p>
        </w:tc>
        <w:tc>
          <w:tcPr>
            <w:tcW w:w="75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137AF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符合 IEC 61000-4-2/3/4/6 基本要求</w:t>
            </w:r>
          </w:p>
        </w:tc>
      </w:tr>
      <w:tr w14:paraId="4C62F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6E03E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设计要求</w:t>
            </w:r>
          </w:p>
        </w:tc>
        <w:tc>
          <w:tcPr>
            <w:tcW w:w="75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87D5D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模组内传感器走线远离高频数字信号，红外模拟前端独立地平面</w:t>
            </w:r>
          </w:p>
        </w:tc>
      </w:tr>
      <w:bookmarkEnd w:id="36"/>
    </w:tbl>
    <w:p w14:paraId="05314A76">
      <w:pPr>
        <w:pStyle w:val="5"/>
        <w:rPr>
          <w:rFonts w:hint="default" w:ascii="Times New Roman" w:hAnsi="Times New Roman" w:cs="Times New Roman"/>
        </w:rPr>
      </w:pPr>
      <w:bookmarkStart w:id="37" w:name="认证需求"/>
      <w:r>
        <w:rPr>
          <w:rFonts w:hint="default" w:ascii="Times New Roman" w:hAnsi="Times New Roman" w:cs="Times New Roman"/>
          <w:lang w:val="en-US" w:eastAsia="zh-CN"/>
        </w:rPr>
        <w:t>7</w:t>
      </w:r>
      <w:r>
        <w:rPr>
          <w:rFonts w:hint="default" w:ascii="Times New Roman" w:hAnsi="Times New Roman" w:cs="Times New Roman"/>
        </w:rPr>
        <w:t>.3 认证需求</w:t>
      </w:r>
    </w:p>
    <w:tbl>
      <w:tblPr>
        <w:tblStyle w:val="30"/>
        <w:tblW w:w="4999" w:type="pc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1956"/>
        <w:gridCol w:w="4277"/>
      </w:tblGrid>
      <w:tr w14:paraId="12DF2A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80" w:type="pct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E1961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认证类型</w:t>
            </w:r>
          </w:p>
        </w:tc>
        <w:tc>
          <w:tcPr>
            <w:tcW w:w="1104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FA129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适用场景</w:t>
            </w:r>
          </w:p>
        </w:tc>
        <w:tc>
          <w:tcPr>
            <w:tcW w:w="2415" w:type="pct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9786DF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</w:tr>
      <w:tr w14:paraId="338B8E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92441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RoHS</w:t>
            </w:r>
          </w:p>
        </w:tc>
        <w:tc>
          <w:tcPr>
            <w:tcW w:w="110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6B55B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全场景</w:t>
            </w:r>
          </w:p>
        </w:tc>
        <w:tc>
          <w:tcPr>
            <w:tcW w:w="241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710DB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无铅环保</w:t>
            </w:r>
          </w:p>
        </w:tc>
      </w:tr>
      <w:tr w14:paraId="011DE9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835446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CE / FCC</w:t>
            </w:r>
          </w:p>
        </w:tc>
        <w:tc>
          <w:tcPr>
            <w:tcW w:w="110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3B3E1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全场景</w:t>
            </w:r>
          </w:p>
        </w:tc>
        <w:tc>
          <w:tcPr>
            <w:tcW w:w="241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57D087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电磁兼容</w:t>
            </w:r>
          </w:p>
        </w:tc>
      </w:tr>
      <w:tr w14:paraId="186090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BBC26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FCC Part 15</w:t>
            </w:r>
          </w:p>
        </w:tc>
        <w:tc>
          <w:tcPr>
            <w:tcW w:w="110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17D4C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家庭安全</w:t>
            </w:r>
          </w:p>
        </w:tc>
        <w:tc>
          <w:tcPr>
            <w:tcW w:w="241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950E75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含无线模组时</w:t>
            </w:r>
          </w:p>
        </w:tc>
      </w:tr>
      <w:tr w14:paraId="27D224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BB4D2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医疗器械（可选）</w:t>
            </w:r>
          </w:p>
        </w:tc>
        <w:tc>
          <w:tcPr>
            <w:tcW w:w="110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85B0FC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健康量测</w:t>
            </w:r>
          </w:p>
        </w:tc>
        <w:tc>
          <w:tcPr>
            <w:tcW w:w="2415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D5E55E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体温模式需符合 ISO 80601-2-56 红外体温计标准</w:t>
            </w:r>
          </w:p>
        </w:tc>
      </w:tr>
    </w:tbl>
    <w:p w14:paraId="6ABDE8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7"/>
    <w:p w14:paraId="4BCAF486">
      <w:pPr>
        <w:pStyle w:val="4"/>
        <w:rPr>
          <w:rFonts w:hint="default" w:ascii="Times New Roman" w:hAnsi="Times New Roman" w:cs="Times New Roman"/>
          <w:lang w:val="en-US" w:eastAsia="zh-CN"/>
        </w:rPr>
      </w:pPr>
      <w:bookmarkStart w:id="38" w:name="十模组物理规格需求"/>
    </w:p>
    <w:p w14:paraId="27ED5A13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八</w:t>
      </w:r>
      <w:r>
        <w:rPr>
          <w:rFonts w:hint="default" w:ascii="Times New Roman" w:hAnsi="Times New Roman" w:cs="Times New Roman"/>
        </w:rPr>
        <w:t>、模组物理规格需求</w:t>
      </w:r>
    </w:p>
    <w:p w14:paraId="24255F70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8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US" w:eastAsia="zh-CN"/>
        </w:rPr>
        <w:t>1 外形尺寸</w:t>
      </w:r>
      <w:r>
        <w:rPr>
          <w:rFonts w:hint="default" w:ascii="Times New Roman" w:hAnsi="Times New Roman" w:cs="Times New Roman"/>
        </w:rPr>
        <w:t xml:space="preserve"> </w:t>
      </w:r>
    </w:p>
    <w:tbl>
      <w:tblPr>
        <w:tblStyle w:val="30"/>
        <w:tblW w:w="4999" w:type="pc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2700"/>
        <w:gridCol w:w="3533"/>
      </w:tblGrid>
      <w:tr w14:paraId="6C67FC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80" w:type="pct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CFAC17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需求项</w:t>
            </w:r>
          </w:p>
        </w:tc>
        <w:tc>
          <w:tcPr>
            <w:tcW w:w="1524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F25D8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指标</w:t>
            </w:r>
          </w:p>
        </w:tc>
        <w:tc>
          <w:tcPr>
            <w:tcW w:w="1994" w:type="pct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C96129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说明</w:t>
            </w:r>
          </w:p>
        </w:tc>
      </w:tr>
      <w:tr w14:paraId="3099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D88C57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模组外形尺寸</w:t>
            </w:r>
          </w:p>
        </w:tc>
        <w:tc>
          <w:tcPr>
            <w:tcW w:w="152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99EBC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≤ 25mm × 25mm × 3.0mm（不含红外透镜凸起）</w:t>
            </w:r>
          </w:p>
        </w:tc>
        <w:tc>
          <w:tcPr>
            <w:tcW w:w="199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0280D7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含红外透镜后总高度需在模组手册中标明</w:t>
            </w:r>
          </w:p>
        </w:tc>
      </w:tr>
      <w:tr w14:paraId="2D75C2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6FB87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外形公差</w:t>
            </w:r>
          </w:p>
        </w:tc>
        <w:tc>
          <w:tcPr>
            <w:tcW w:w="152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C407D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长宽：±0.1mm；厚度：±0.1mm</w:t>
            </w:r>
          </w:p>
        </w:tc>
        <w:tc>
          <w:tcPr>
            <w:tcW w:w="199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DC70B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满足SMT自动贴片机精度要求</w:t>
            </w:r>
          </w:p>
        </w:tc>
      </w:tr>
      <w:tr w14:paraId="7A0B8C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7D8AB4">
            <w:pPr>
              <w:pStyle w:val="24"/>
              <w:jc w:val="left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红外透镜凸起高度</w:t>
            </w:r>
          </w:p>
        </w:tc>
        <w:tc>
          <w:tcPr>
            <w:tcW w:w="152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81B5A6">
            <w:pPr>
              <w:pStyle w:val="24"/>
              <w:jc w:val="left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≤ 2.5mm（建议，需与透镜供应商确认最终值）</w:t>
            </w:r>
          </w:p>
        </w:tc>
        <w:tc>
          <w:tcPr>
            <w:tcW w:w="199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00577B">
            <w:pPr>
              <w:pStyle w:val="24"/>
              <w:jc w:val="left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含透镜总高度≤5.5mm</w:t>
            </w:r>
          </w:p>
        </w:tc>
      </w:tr>
      <w:tr w14:paraId="292C3F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C6824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红外窗口中心位置</w:t>
            </w:r>
          </w:p>
        </w:tc>
        <w:tc>
          <w:tcPr>
            <w:tcW w:w="152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385051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位于模组几何中心（12.5mm×12.5mm处），偏差≤±0.5mm</w:t>
            </w:r>
          </w:p>
        </w:tc>
        <w:tc>
          <w:tcPr>
            <w:tcW w:w="199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FDB03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客户外壳开窗定位依据（如偏置需明确标注坐标）</w:t>
            </w:r>
          </w:p>
        </w:tc>
      </w:tr>
      <w:tr w14:paraId="2B32B3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E500C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模组重量</w:t>
            </w:r>
          </w:p>
        </w:tc>
        <w:tc>
          <w:tcPr>
            <w:tcW w:w="152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661EE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≤ 3g</w:t>
            </w:r>
          </w:p>
        </w:tc>
        <w:tc>
          <w:tcPr>
            <w:tcW w:w="199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FC298E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适用于轻量化穿戴设备</w:t>
            </w:r>
          </w:p>
        </w:tc>
      </w:tr>
    </w:tbl>
    <w:p w14:paraId="02A85BA0">
      <w:pPr>
        <w:pStyle w:val="5"/>
        <w:rPr>
          <w:rFonts w:hint="default" w:ascii="Times New Roman" w:hAnsi="Times New Roman" w:cs="Times New Roman" w:eastAsiaTheme="maj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8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封装与引脚</w:t>
      </w:r>
    </w:p>
    <w:tbl>
      <w:tblPr>
        <w:tblStyle w:val="30"/>
        <w:tblW w:w="4999" w:type="pc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2700"/>
        <w:gridCol w:w="3533"/>
      </w:tblGrid>
      <w:tr w14:paraId="668D8C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80" w:type="pct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2AB40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需求项</w:t>
            </w:r>
          </w:p>
        </w:tc>
        <w:tc>
          <w:tcPr>
            <w:tcW w:w="1524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CBBF56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指标</w:t>
            </w:r>
          </w:p>
        </w:tc>
        <w:tc>
          <w:tcPr>
            <w:tcW w:w="1994" w:type="pct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18BA9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说明</w:t>
            </w:r>
          </w:p>
        </w:tc>
      </w:tr>
      <w:tr w14:paraId="537CBE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1B64A2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封装形式</w:t>
            </w:r>
          </w:p>
        </w:tc>
        <w:tc>
          <w:tcPr>
            <w:tcW w:w="152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600A61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LGA底部焊盘（或邮票孔边缘半孔，根据生产工艺确认）</w:t>
            </w:r>
          </w:p>
        </w:tc>
        <w:tc>
          <w:tcPr>
            <w:tcW w:w="199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A91078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二选一，需与PCBA工厂确认最优方案</w:t>
            </w:r>
          </w:p>
        </w:tc>
      </w:tr>
      <w:tr w14:paraId="6A978A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CF94F6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引脚数量</w:t>
            </w:r>
          </w:p>
        </w:tc>
        <w:tc>
          <w:tcPr>
            <w:tcW w:w="152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56036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≤ 40 pin（建议控制在36~40pin之间）</w:t>
            </w:r>
          </w:p>
        </w:tc>
        <w:tc>
          <w:tcPr>
            <w:tcW w:w="199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539E15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预留足够电源和地引脚以保证供电和接地阻抗</w:t>
            </w:r>
          </w:p>
        </w:tc>
      </w:tr>
      <w:tr w14:paraId="133B40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B41BD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引脚间距</w:t>
            </w:r>
          </w:p>
        </w:tc>
        <w:tc>
          <w:tcPr>
            <w:tcW w:w="152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2C82E5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≥ 0.8mm（建议1.0mm）</w:t>
            </w:r>
          </w:p>
        </w:tc>
        <w:tc>
          <w:tcPr>
            <w:tcW w:w="199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07F51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便于客户PCB布线和量产良率</w:t>
            </w:r>
          </w:p>
        </w:tc>
      </w:tr>
      <w:tr w14:paraId="6DDA1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07ABAC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引脚排列</w:t>
            </w:r>
          </w:p>
        </w:tc>
        <w:tc>
          <w:tcPr>
            <w:tcW w:w="152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D1657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四边分布（每边≤10pin）或底部矩阵排列</w:t>
            </w:r>
          </w:p>
        </w:tc>
        <w:tc>
          <w:tcPr>
            <w:tcW w:w="199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49119D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需配合机械尺寸图明确</w:t>
            </w:r>
          </w:p>
        </w:tc>
      </w:tr>
      <w:tr w14:paraId="2159C2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104882">
            <w:pPr>
              <w:pStyle w:val="24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Pin 1标记</w:t>
            </w:r>
          </w:p>
        </w:tc>
        <w:tc>
          <w:tcPr>
            <w:tcW w:w="152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E36D5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模组一角必须设置Pin 1标记（丝印圆点/三角缺口/倒角）</w:t>
            </w:r>
          </w:p>
        </w:tc>
        <w:tc>
          <w:tcPr>
            <w:tcW w:w="199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8C2E4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防呆设计，防止贴片方向错误</w:t>
            </w:r>
          </w:p>
        </w:tc>
      </w:tr>
    </w:tbl>
    <w:p w14:paraId="4FAE4830">
      <w:pPr>
        <w:pStyle w:val="5"/>
        <w:rPr>
          <w:rFonts w:hint="default" w:ascii="Times New Roman" w:hAnsi="Times New Roman" w:cs="Times New Roman" w:eastAsiaTheme="maj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8</w:t>
      </w:r>
      <w:r>
        <w:rPr>
          <w:rFonts w:hint="default" w:ascii="Times New Roman" w:hAnsi="Times New Roman" w:cs="Times New Roman"/>
        </w:rPr>
        <w:t xml:space="preserve">.3 </w:t>
      </w:r>
      <w:r>
        <w:rPr>
          <w:rFonts w:hint="default" w:ascii="Times New Roman" w:hAnsi="Times New Roman" w:cs="Times New Roman"/>
          <w:lang w:val="en-US" w:eastAsia="zh-CN"/>
        </w:rPr>
        <w:t>引脚功能分配原则</w:t>
      </w:r>
    </w:p>
    <w:tbl>
      <w:tblPr>
        <w:tblStyle w:val="30"/>
        <w:tblW w:w="4999" w:type="pc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2795"/>
        <w:gridCol w:w="3438"/>
      </w:tblGrid>
      <w:tr w14:paraId="5E58E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80" w:type="pct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8A03EF7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功能分组</w:t>
            </w:r>
          </w:p>
        </w:tc>
        <w:tc>
          <w:tcPr>
            <w:tcW w:w="1578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C16A08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最小引脚数</w:t>
            </w:r>
          </w:p>
        </w:tc>
        <w:tc>
          <w:tcPr>
            <w:tcW w:w="1941" w:type="pct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280C19A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说明</w:t>
            </w:r>
          </w:p>
        </w:tc>
      </w:tr>
      <w:tr w14:paraId="424692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CDA92F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电源（VCC）</w:t>
            </w:r>
          </w:p>
        </w:tc>
        <w:tc>
          <w:tcPr>
            <w:tcW w:w="157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D585F1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≥ 2 pin</w:t>
            </w:r>
          </w:p>
        </w:tc>
        <w:tc>
          <w:tcPr>
            <w:tcW w:w="194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8D8EE8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保证供电电流≥200mA能力</w:t>
            </w:r>
          </w:p>
        </w:tc>
      </w:tr>
      <w:tr w14:paraId="08CB3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480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33A8D4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地（GND）</w:t>
            </w:r>
          </w:p>
        </w:tc>
        <w:tc>
          <w:tcPr>
            <w:tcW w:w="157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5289B4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≥ 4 pin</w:t>
            </w:r>
          </w:p>
        </w:tc>
        <w:tc>
          <w:tcPr>
            <w:tcW w:w="194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AA216F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保证低接地阻抗分布于模组四角</w:t>
            </w:r>
          </w:p>
        </w:tc>
      </w:tr>
      <w:tr w14:paraId="3AD81C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C2B7C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lang w:eastAsia="zh-CN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UART0（主通信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eastAsia="zh-CN"/>
              </w:rPr>
              <w:t>）</w:t>
            </w:r>
          </w:p>
        </w:tc>
        <w:tc>
          <w:tcPr>
            <w:tcW w:w="157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6DFC49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2 pin（TX/RX）</w:t>
            </w:r>
          </w:p>
        </w:tc>
        <w:tc>
          <w:tcPr>
            <w:tcW w:w="194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CDADA7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与外部主机通信</w:t>
            </w:r>
          </w:p>
        </w:tc>
      </w:tr>
      <w:tr w14:paraId="5301D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1CA5D03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UART1（调试/升级）</w:t>
            </w:r>
          </w:p>
        </w:tc>
        <w:tc>
          <w:tcPr>
            <w:tcW w:w="157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9844B4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2 pin（TX/RX）</w:t>
            </w:r>
          </w:p>
        </w:tc>
        <w:tc>
          <w:tcPr>
            <w:tcW w:w="194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08E7BB3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可选引出，也可作为内部测试点</w:t>
            </w:r>
          </w:p>
        </w:tc>
      </w:tr>
      <w:tr w14:paraId="2A18E0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BE6720">
            <w:pPr>
              <w:pStyle w:val="24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I²C</w:t>
            </w:r>
          </w:p>
        </w:tc>
        <w:tc>
          <w:tcPr>
            <w:tcW w:w="157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91B2B3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2 pin（SCL/SDA）</w:t>
            </w:r>
          </w:p>
        </w:tc>
        <w:tc>
          <w:tcPr>
            <w:tcW w:w="194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7259099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与外部主机通信（可选）</w:t>
            </w:r>
          </w:p>
        </w:tc>
      </w:tr>
      <w:tr w14:paraId="1E2008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534F26">
            <w:pPr>
              <w:pStyle w:val="24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SPI（预留扩展）</w:t>
            </w:r>
          </w:p>
        </w:tc>
        <w:tc>
          <w:tcPr>
            <w:tcW w:w="157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8DF37A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4（CS/SCK/MOSI/MISO）</w:t>
            </w:r>
          </w:p>
        </w:tc>
        <w:tc>
          <w:tcPr>
            <w:tcW w:w="194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6933D50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外接磁力计等传感器</w:t>
            </w:r>
          </w:p>
        </w:tc>
      </w:tr>
      <w:tr w14:paraId="22BD25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0901CA">
            <w:pPr>
              <w:pStyle w:val="24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GPIO/中断</w:t>
            </w:r>
          </w:p>
        </w:tc>
        <w:tc>
          <w:tcPr>
            <w:tcW w:w="157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02C0A5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≥ 3 pin</w:t>
            </w:r>
          </w:p>
        </w:tc>
        <w:tc>
          <w:tcPr>
            <w:tcW w:w="194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E70887A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数据就绪/异常告警/PIR输入</w:t>
            </w:r>
          </w:p>
        </w:tc>
      </w:tr>
      <w:tr w14:paraId="368C4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B8FCC3">
            <w:pPr>
              <w:pStyle w:val="24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复位（NRST）</w:t>
            </w:r>
          </w:p>
        </w:tc>
        <w:tc>
          <w:tcPr>
            <w:tcW w:w="157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CC5CCDA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1 pin</w:t>
            </w:r>
          </w:p>
        </w:tc>
        <w:tc>
          <w:tcPr>
            <w:tcW w:w="194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C1ED236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外部复位控制</w:t>
            </w:r>
          </w:p>
        </w:tc>
      </w:tr>
      <w:tr w14:paraId="4E6FE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CA0A14">
            <w:pPr>
              <w:pStyle w:val="24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合计</w:t>
            </w:r>
          </w:p>
        </w:tc>
        <w:tc>
          <w:tcPr>
            <w:tcW w:w="1578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2E2EB5F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约34~36pin</w:t>
            </w:r>
          </w:p>
        </w:tc>
        <w:tc>
          <w:tcPr>
            <w:tcW w:w="1941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CEE7EAE">
            <w:pPr>
              <w:pStyle w:val="24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满足≤40pin要求</w:t>
            </w:r>
          </w:p>
        </w:tc>
      </w:tr>
    </w:tbl>
    <w:p w14:paraId="2C9528B7">
      <w:pPr>
        <w:pStyle w:val="5"/>
        <w:rPr>
          <w:rFonts w:hint="default" w:ascii="Times New Roman" w:hAnsi="Times New Roman" w:cs="Times New Roman" w:eastAsiaTheme="maj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8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红外窗口</w:t>
      </w:r>
    </w:p>
    <w:tbl>
      <w:tblPr>
        <w:tblStyle w:val="30"/>
        <w:tblW w:w="4999" w:type="pc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2550"/>
        <w:gridCol w:w="3683"/>
      </w:tblGrid>
      <w:tr w14:paraId="7BAA0C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80" w:type="pct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E6726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需求项</w:t>
            </w:r>
          </w:p>
        </w:tc>
        <w:tc>
          <w:tcPr>
            <w:tcW w:w="1439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7A61C9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指标</w:t>
            </w:r>
          </w:p>
        </w:tc>
        <w:tc>
          <w:tcPr>
            <w:tcW w:w="2079" w:type="pct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56D45E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说明</w:t>
            </w:r>
          </w:p>
        </w:tc>
      </w:tr>
      <w:tr w14:paraId="33CC7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8AA01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窗口位置</w:t>
            </w:r>
          </w:p>
        </w:tc>
        <w:tc>
          <w:tcPr>
            <w:tcW w:w="1439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93E6D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模组顶部开窗，中心位于模组几何中心</w:t>
            </w:r>
          </w:p>
        </w:tc>
        <w:tc>
          <w:tcPr>
            <w:tcW w:w="2079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0C74C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适配GD60932 FOV</w:t>
            </w:r>
          </w:p>
        </w:tc>
      </w:tr>
      <w:tr w14:paraId="1A502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32B093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窗口直径</w:t>
            </w:r>
          </w:p>
        </w:tc>
        <w:tc>
          <w:tcPr>
            <w:tcW w:w="1439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77232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≥ 3mm（建议3.5mm~4.5mm，根据FOV和安装高度计算）</w:t>
            </w:r>
          </w:p>
        </w:tc>
        <w:tc>
          <w:tcPr>
            <w:tcW w:w="2079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14FA8A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确保100°FOV无遮挡</w:t>
            </w:r>
          </w:p>
        </w:tc>
      </w:tr>
      <w:tr w14:paraId="3885DA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A9CA42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窗口材料</w:t>
            </w:r>
          </w:p>
        </w:tc>
        <w:tc>
          <w:tcPr>
            <w:tcW w:w="1439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D70E5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硅窗或锗窗（需适配GD60932响应波段5.5μm~14μm）</w:t>
            </w:r>
          </w:p>
        </w:tc>
        <w:tc>
          <w:tcPr>
            <w:tcW w:w="2079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7B158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需与GD60932原厂确认推荐材料，避免衰减</w:t>
            </w:r>
          </w:p>
        </w:tc>
      </w:tr>
      <w:tr w14:paraId="36678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2709C2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透过率</w:t>
            </w:r>
          </w:p>
        </w:tc>
        <w:tc>
          <w:tcPr>
            <w:tcW w:w="1439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3CBD205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≥ 85% @ 8μm ~ 14μm</w:t>
            </w:r>
          </w:p>
        </w:tc>
        <w:tc>
          <w:tcPr>
            <w:tcW w:w="2079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68D7E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覆盖GD60932主要响应波段</w:t>
            </w:r>
          </w:p>
        </w:tc>
      </w:tr>
      <w:tr w14:paraId="202A86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F511F4C">
            <w:pPr>
              <w:pStyle w:val="24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透镜选配</w:t>
            </w:r>
          </w:p>
        </w:tc>
        <w:tc>
          <w:tcPr>
            <w:tcW w:w="1439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133866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可选配红外透镜（需客户在整机端自行装配，模组不预装）</w:t>
            </w:r>
          </w:p>
        </w:tc>
        <w:tc>
          <w:tcPr>
            <w:tcW w:w="2079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26408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如需缩小FOV或聚光，由客户端选配</w:t>
            </w:r>
          </w:p>
        </w:tc>
      </w:tr>
      <w:tr w14:paraId="710EE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CE5DB0">
            <w:pPr>
              <w:pStyle w:val="24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窗口防护</w:t>
            </w:r>
          </w:p>
        </w:tc>
        <w:tc>
          <w:tcPr>
            <w:tcW w:w="1439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EE598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窗口表面做增透膜/硬质涂层，抗划伤</w:t>
            </w:r>
          </w:p>
        </w:tc>
        <w:tc>
          <w:tcPr>
            <w:tcW w:w="2079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FBC0F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提升量产良率和客户安装容错性</w:t>
            </w:r>
          </w:p>
        </w:tc>
      </w:tr>
    </w:tbl>
    <w:p w14:paraId="38356B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27F1E8A">
      <w:pPr>
        <w:rPr>
          <w:rFonts w:hint="default" w:ascii="Times New Roman" w:hAnsi="Times New Roman" w:cs="Times New Roman"/>
        </w:rPr>
      </w:pPr>
    </w:p>
    <w:bookmarkEnd w:id="38"/>
    <w:p w14:paraId="617A9CE1">
      <w:pPr>
        <w:pStyle w:val="4"/>
        <w:rPr>
          <w:rFonts w:hint="default" w:ascii="Times New Roman" w:hAnsi="Times New Roman" w:cs="Times New Roman"/>
        </w:rPr>
      </w:pPr>
      <w:bookmarkStart w:id="39" w:name="十一交付里程碑建议"/>
      <w:r>
        <w:rPr>
          <w:rFonts w:hint="default" w:ascii="Times New Roman" w:hAnsi="Times New Roman" w:cs="Times New Roman"/>
          <w:lang w:val="en-US" w:eastAsia="zh-CN"/>
        </w:rPr>
        <w:t>九</w:t>
      </w:r>
      <w:r>
        <w:rPr>
          <w:rFonts w:hint="default" w:ascii="Times New Roman" w:hAnsi="Times New Roman" w:cs="Times New Roman"/>
        </w:rPr>
        <w:t>、交付里程碑建议</w:t>
      </w:r>
    </w:p>
    <w:tbl>
      <w:tblPr>
        <w:tblStyle w:val="30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397"/>
        <w:gridCol w:w="3190"/>
      </w:tblGrid>
      <w:tr w14:paraId="12DA6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82149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阶段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C14DA55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交付物</w:t>
            </w:r>
          </w:p>
        </w:tc>
        <w:tc>
          <w:tcPr>
            <w:tcW w:w="319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EFE71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目标周期</w:t>
            </w:r>
          </w:p>
        </w:tc>
      </w:tr>
      <w:tr w14:paraId="4AD72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67B35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需求确认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FE12A6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功能需求书评审通过</w:t>
            </w:r>
          </w:p>
        </w:tc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3F66A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第1~2周</w:t>
            </w:r>
          </w:p>
        </w:tc>
      </w:tr>
      <w:tr w14:paraId="777EF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57F21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硬件设计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64614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原理图 + PCB + BOM</w:t>
            </w:r>
          </w:p>
        </w:tc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AA1A9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第3~6周</w:t>
            </w:r>
          </w:p>
        </w:tc>
      </w:tr>
      <w:tr w14:paraId="6BFC37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E7ED12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固件开发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825BF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传感器驱动 + 融合算法 + 通信协议</w:t>
            </w:r>
          </w:p>
        </w:tc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98612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第3~10周</w:t>
            </w:r>
          </w:p>
        </w:tc>
      </w:tr>
      <w:tr w14:paraId="1FDDD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424AF5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原型验证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D0CD3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EVT样件 + 测试报告</w:t>
            </w:r>
          </w:p>
        </w:tc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86B3C9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第11~14周</w:t>
            </w:r>
          </w:p>
        </w:tc>
      </w:tr>
      <w:tr w14:paraId="3B1B3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8C18F3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校准开发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FF5A0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产线校准方案 + 上位机工具</w:t>
            </w:r>
          </w:p>
        </w:tc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06110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第12~16周</w:t>
            </w:r>
          </w:p>
        </w:tc>
      </w:tr>
      <w:tr w14:paraId="7F43DB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4B7EA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优化迭代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5D6D5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DVT样件 + 可靠性测试 + EMC测试</w:t>
            </w:r>
          </w:p>
        </w:tc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E224F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第17~22周</w:t>
            </w:r>
          </w:p>
        </w:tc>
      </w:tr>
      <w:tr w14:paraId="0B1722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25F48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量产准备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1CD63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PVT样件 + 量产测试方案 + SDK正式版</w:t>
            </w:r>
          </w:p>
        </w:tc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E2A44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第23~28周</w:t>
            </w:r>
          </w:p>
        </w:tc>
      </w:tr>
    </w:tbl>
    <w:p w14:paraId="222E01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p w14:paraId="562672DF">
      <w:pPr>
        <w:pStyle w:val="4"/>
        <w:rPr>
          <w:rFonts w:hint="default" w:ascii="Times New Roman" w:hAnsi="Times New Roman" w:cs="Times New Roman"/>
        </w:rPr>
      </w:pPr>
      <w:bookmarkStart w:id="40" w:name="附录a术语表"/>
    </w:p>
    <w:p w14:paraId="45F9D92C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附录A：术语表</w:t>
      </w:r>
    </w:p>
    <w:tbl>
      <w:tblPr>
        <w:tblStyle w:val="30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  <w:gridCol w:w="3508"/>
        <w:gridCol w:w="3707"/>
      </w:tblGrid>
      <w:tr w14:paraId="070693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8BCE5B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缩写/术语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7791D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全称</w:t>
            </w:r>
          </w:p>
        </w:tc>
        <w:tc>
          <w:tcPr>
            <w:tcW w:w="370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3588B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</w:tr>
      <w:tr w14:paraId="7A4DD247"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1FE129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IMU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EFF350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Inertial Measurement Unit</w:t>
            </w:r>
          </w:p>
        </w:tc>
        <w:tc>
          <w:tcPr>
            <w:tcW w:w="37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7E283C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惯性测量单元</w:t>
            </w:r>
          </w:p>
        </w:tc>
      </w:tr>
      <w:tr w14:paraId="387ED0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568D41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NPU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56AE45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Neural Processing Unit</w:t>
            </w:r>
          </w:p>
        </w:tc>
        <w:tc>
          <w:tcPr>
            <w:tcW w:w="37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36C2D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神经网络处理单元</w:t>
            </w:r>
          </w:p>
        </w:tc>
      </w:tr>
      <w:tr w14:paraId="3F7164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8D45D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DSP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F2259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Digital Signal Processor</w:t>
            </w:r>
          </w:p>
        </w:tc>
        <w:tc>
          <w:tcPr>
            <w:tcW w:w="37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973A7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数字信号处理器</w:t>
            </w:r>
          </w:p>
        </w:tc>
      </w:tr>
      <w:tr w14:paraId="67F5A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35408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ADC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FAE46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Analog-to-Digital Converter</w:t>
            </w:r>
          </w:p>
        </w:tc>
        <w:tc>
          <w:tcPr>
            <w:tcW w:w="37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279230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模数转换器</w:t>
            </w:r>
          </w:p>
        </w:tc>
      </w:tr>
      <w:tr w14:paraId="3EC05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4C8B18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ENOB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4B723F5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Effective Number of Bits</w:t>
            </w:r>
          </w:p>
        </w:tc>
        <w:tc>
          <w:tcPr>
            <w:tcW w:w="37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0F8B3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有效位数</w:t>
            </w:r>
          </w:p>
        </w:tc>
      </w:tr>
      <w:tr w14:paraId="1B2482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A24AF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PGA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1EB61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Programmable Gain Amplifier</w:t>
            </w:r>
          </w:p>
        </w:tc>
        <w:tc>
          <w:tcPr>
            <w:tcW w:w="37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2426D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可编程增益放大器</w:t>
            </w:r>
          </w:p>
        </w:tc>
      </w:tr>
      <w:tr w14:paraId="272A9A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A1AFB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FOV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73FAF6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Field of View</w:t>
            </w:r>
          </w:p>
        </w:tc>
        <w:tc>
          <w:tcPr>
            <w:tcW w:w="37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76DD6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视场角</w:t>
            </w:r>
          </w:p>
        </w:tc>
      </w:tr>
      <w:tr w14:paraId="4B6D1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C01B955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OTA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F2C59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Over-The-Air</w:t>
            </w:r>
          </w:p>
        </w:tc>
        <w:tc>
          <w:tcPr>
            <w:tcW w:w="37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14C0A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空中升级</w:t>
            </w:r>
          </w:p>
        </w:tc>
      </w:tr>
      <w:tr w14:paraId="1DCA7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5E1DF4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EVT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EDA38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Engineering Verification Test</w:t>
            </w:r>
          </w:p>
        </w:tc>
        <w:tc>
          <w:tcPr>
            <w:tcW w:w="37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D781D0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工程验证测试</w:t>
            </w:r>
          </w:p>
        </w:tc>
      </w:tr>
      <w:tr w14:paraId="6B9249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05295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DVT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EAFC8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Design Verification Test</w:t>
            </w:r>
          </w:p>
        </w:tc>
        <w:tc>
          <w:tcPr>
            <w:tcW w:w="37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665A9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设计验证测试</w:t>
            </w:r>
          </w:p>
        </w:tc>
      </w:tr>
      <w:tr w14:paraId="39574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92E01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PVT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054A3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Production Verification Test</w:t>
            </w:r>
          </w:p>
        </w:tc>
        <w:tc>
          <w:tcPr>
            <w:tcW w:w="37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B16C3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量产验证测试</w:t>
            </w:r>
          </w:p>
        </w:tc>
      </w:tr>
      <w:tr w14:paraId="5DDFA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43F1B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RMS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6DC22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Root Mean Square</w:t>
            </w:r>
          </w:p>
        </w:tc>
        <w:tc>
          <w:tcPr>
            <w:tcW w:w="37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91C9D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均方根值</w:t>
            </w:r>
          </w:p>
        </w:tc>
      </w:tr>
      <w:tr w14:paraId="48242A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E5E60E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FFT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C7D205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Fast Fourier Transform</w:t>
            </w:r>
          </w:p>
        </w:tc>
        <w:tc>
          <w:tcPr>
            <w:tcW w:w="37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64A96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快速傅里叶变换</w:t>
            </w:r>
          </w:p>
        </w:tc>
      </w:tr>
      <w:tr w14:paraId="43AD2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AF1A6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PIR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24F43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Passive Infrared</w:t>
            </w:r>
          </w:p>
        </w:tc>
        <w:tc>
          <w:tcPr>
            <w:tcW w:w="37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D722E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被动红外</w:t>
            </w:r>
          </w:p>
        </w:tc>
      </w:tr>
      <w:tr w14:paraId="3D7EA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DEE17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NTC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CCBEB2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Negative Temperature Coefficient</w:t>
            </w:r>
          </w:p>
        </w:tc>
        <w:tc>
          <w:tcPr>
            <w:tcW w:w="37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02BF24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负温度系数热敏电阻</w:t>
            </w:r>
          </w:p>
        </w:tc>
      </w:tr>
      <w:tr w14:paraId="4D83F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CEDA96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EKF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EAF8C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Extended Kalman Filter</w:t>
            </w:r>
          </w:p>
        </w:tc>
        <w:tc>
          <w:tcPr>
            <w:tcW w:w="37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A35739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扩展卡尔曼滤波</w:t>
            </w:r>
          </w:p>
        </w:tc>
      </w:tr>
      <w:tr w14:paraId="797EB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5BD8BE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NEP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FB10E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Noise Equivalent Power</w:t>
            </w:r>
          </w:p>
        </w:tc>
        <w:tc>
          <w:tcPr>
            <w:tcW w:w="37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03A66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噪声等效功率</w:t>
            </w:r>
          </w:p>
        </w:tc>
      </w:tr>
      <w:tr w14:paraId="4D69F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E719D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ODR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91DFF8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Output Data Rate</w:t>
            </w:r>
          </w:p>
        </w:tc>
        <w:tc>
          <w:tcPr>
            <w:tcW w:w="37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DDE1ED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输出数据速率</w:t>
            </w:r>
          </w:p>
        </w:tc>
      </w:tr>
      <w:bookmarkEnd w:id="0"/>
      <w:bookmarkEnd w:id="40"/>
    </w:tbl>
    <w:p w14:paraId="47BE2CCE">
      <w:pPr>
        <w:rPr>
          <w:rFonts w:hint="default" w:ascii="Times New Roman" w:hAnsi="Times New Roman" w:cs="Times New Roman"/>
        </w:rPr>
      </w:pP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nsid w:val="F7735DC9"/>
    <w:multiLevelType w:val="multilevel"/>
    <w:tmpl w:val="F7735DC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3">
    <w:nsid w:val="243FCF68"/>
    <w:multiLevelType w:val="multilevel"/>
    <w:tmpl w:val="243FCF68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">
    <w:nsid w:val="4D94DA66"/>
    <w:multiLevelType w:val="multilevel"/>
    <w:tmpl w:val="4D94DA66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0846033"/>
    <w:rsid w:val="010F7FF3"/>
    <w:rsid w:val="01280C91"/>
    <w:rsid w:val="02510197"/>
    <w:rsid w:val="030D40BE"/>
    <w:rsid w:val="03E91179"/>
    <w:rsid w:val="042E5C4F"/>
    <w:rsid w:val="04D34BDF"/>
    <w:rsid w:val="058014BF"/>
    <w:rsid w:val="059F47CA"/>
    <w:rsid w:val="06095573"/>
    <w:rsid w:val="075F58E1"/>
    <w:rsid w:val="0A0855DF"/>
    <w:rsid w:val="0A0D0E47"/>
    <w:rsid w:val="0A63101A"/>
    <w:rsid w:val="0A9F4195"/>
    <w:rsid w:val="0ABD5E94"/>
    <w:rsid w:val="0B901D30"/>
    <w:rsid w:val="0C790A16"/>
    <w:rsid w:val="0C992E66"/>
    <w:rsid w:val="0CBB2DDD"/>
    <w:rsid w:val="0D1D3A97"/>
    <w:rsid w:val="0D411DE7"/>
    <w:rsid w:val="0E107158"/>
    <w:rsid w:val="0E4312DC"/>
    <w:rsid w:val="0F546080"/>
    <w:rsid w:val="0F7756E1"/>
    <w:rsid w:val="10190546"/>
    <w:rsid w:val="110755F8"/>
    <w:rsid w:val="120345BF"/>
    <w:rsid w:val="122E744A"/>
    <w:rsid w:val="127952CC"/>
    <w:rsid w:val="13A445CA"/>
    <w:rsid w:val="13FC61B5"/>
    <w:rsid w:val="1437543F"/>
    <w:rsid w:val="15AA60F1"/>
    <w:rsid w:val="160B0398"/>
    <w:rsid w:val="18550589"/>
    <w:rsid w:val="188F44D5"/>
    <w:rsid w:val="18930435"/>
    <w:rsid w:val="19A430B8"/>
    <w:rsid w:val="19BC2126"/>
    <w:rsid w:val="1A8A1223"/>
    <w:rsid w:val="1C583BEC"/>
    <w:rsid w:val="1DCF66E8"/>
    <w:rsid w:val="1E122D9D"/>
    <w:rsid w:val="1E7828DC"/>
    <w:rsid w:val="1F7051DA"/>
    <w:rsid w:val="1F7A66EC"/>
    <w:rsid w:val="1F7C63FB"/>
    <w:rsid w:val="20745325"/>
    <w:rsid w:val="2090405D"/>
    <w:rsid w:val="217711DC"/>
    <w:rsid w:val="218B3206"/>
    <w:rsid w:val="21A27667"/>
    <w:rsid w:val="221B014E"/>
    <w:rsid w:val="22B365D8"/>
    <w:rsid w:val="2418561A"/>
    <w:rsid w:val="24B33AD2"/>
    <w:rsid w:val="24D4002C"/>
    <w:rsid w:val="25283C69"/>
    <w:rsid w:val="255676EF"/>
    <w:rsid w:val="25C7239A"/>
    <w:rsid w:val="260A2469"/>
    <w:rsid w:val="26432EAA"/>
    <w:rsid w:val="26D14F16"/>
    <w:rsid w:val="283356CF"/>
    <w:rsid w:val="284B1061"/>
    <w:rsid w:val="28B35A69"/>
    <w:rsid w:val="290B7B33"/>
    <w:rsid w:val="2980215C"/>
    <w:rsid w:val="2A607039"/>
    <w:rsid w:val="2A9C0DF9"/>
    <w:rsid w:val="2AA42DCF"/>
    <w:rsid w:val="2D4653DF"/>
    <w:rsid w:val="2D5D3E0A"/>
    <w:rsid w:val="2DB17BB8"/>
    <w:rsid w:val="2DE7182C"/>
    <w:rsid w:val="2E91384A"/>
    <w:rsid w:val="304E4EFB"/>
    <w:rsid w:val="30FA5C91"/>
    <w:rsid w:val="319B4E07"/>
    <w:rsid w:val="31A33CBC"/>
    <w:rsid w:val="3341378C"/>
    <w:rsid w:val="33DD0092"/>
    <w:rsid w:val="33FB6B3A"/>
    <w:rsid w:val="343B4BE2"/>
    <w:rsid w:val="346965ED"/>
    <w:rsid w:val="35D55BAC"/>
    <w:rsid w:val="36A52284"/>
    <w:rsid w:val="38F15A12"/>
    <w:rsid w:val="393F251C"/>
    <w:rsid w:val="3A483652"/>
    <w:rsid w:val="3A9C6CA8"/>
    <w:rsid w:val="3B134555"/>
    <w:rsid w:val="3B1517E1"/>
    <w:rsid w:val="3BE467BF"/>
    <w:rsid w:val="3BF544BC"/>
    <w:rsid w:val="3C5B14F3"/>
    <w:rsid w:val="3CC058F9"/>
    <w:rsid w:val="3CE2074C"/>
    <w:rsid w:val="3DE230A0"/>
    <w:rsid w:val="3EB936DF"/>
    <w:rsid w:val="40204729"/>
    <w:rsid w:val="407075CF"/>
    <w:rsid w:val="40781081"/>
    <w:rsid w:val="40FC0CF2"/>
    <w:rsid w:val="414803DC"/>
    <w:rsid w:val="424B3CDF"/>
    <w:rsid w:val="43503578"/>
    <w:rsid w:val="445C1FF0"/>
    <w:rsid w:val="4473404F"/>
    <w:rsid w:val="44980914"/>
    <w:rsid w:val="44C12D41"/>
    <w:rsid w:val="459E3E1C"/>
    <w:rsid w:val="488F069E"/>
    <w:rsid w:val="49482D68"/>
    <w:rsid w:val="49A60395"/>
    <w:rsid w:val="4AE9731A"/>
    <w:rsid w:val="4BB01057"/>
    <w:rsid w:val="4EA84268"/>
    <w:rsid w:val="4EC96777"/>
    <w:rsid w:val="4F0354DA"/>
    <w:rsid w:val="4F351B83"/>
    <w:rsid w:val="4F894099"/>
    <w:rsid w:val="4FAD5FDA"/>
    <w:rsid w:val="50EF2622"/>
    <w:rsid w:val="52B61649"/>
    <w:rsid w:val="53232908"/>
    <w:rsid w:val="53894668"/>
    <w:rsid w:val="53982AFD"/>
    <w:rsid w:val="545322B0"/>
    <w:rsid w:val="54B73456"/>
    <w:rsid w:val="54B96283"/>
    <w:rsid w:val="55430F98"/>
    <w:rsid w:val="568E01E7"/>
    <w:rsid w:val="56E0355D"/>
    <w:rsid w:val="571C3AE2"/>
    <w:rsid w:val="58EF1DF9"/>
    <w:rsid w:val="59E96CA3"/>
    <w:rsid w:val="5BD60666"/>
    <w:rsid w:val="5BFD1B51"/>
    <w:rsid w:val="5C2F3CB9"/>
    <w:rsid w:val="5CE2303B"/>
    <w:rsid w:val="5D3B7FD4"/>
    <w:rsid w:val="5DBD061D"/>
    <w:rsid w:val="5DF41277"/>
    <w:rsid w:val="5EEF74FB"/>
    <w:rsid w:val="5F0D3CC8"/>
    <w:rsid w:val="5F876C57"/>
    <w:rsid w:val="5FE60021"/>
    <w:rsid w:val="601F77B9"/>
    <w:rsid w:val="609B00D0"/>
    <w:rsid w:val="60A258B9"/>
    <w:rsid w:val="60C018E5"/>
    <w:rsid w:val="60EB22D6"/>
    <w:rsid w:val="60F92FDF"/>
    <w:rsid w:val="61923640"/>
    <w:rsid w:val="62AD7DA8"/>
    <w:rsid w:val="63A1155A"/>
    <w:rsid w:val="63A16B05"/>
    <w:rsid w:val="63B84AF5"/>
    <w:rsid w:val="65BF6B48"/>
    <w:rsid w:val="66B55A50"/>
    <w:rsid w:val="67B94355"/>
    <w:rsid w:val="683D453D"/>
    <w:rsid w:val="69DB3D05"/>
    <w:rsid w:val="6A7C018E"/>
    <w:rsid w:val="6D26251E"/>
    <w:rsid w:val="6D614296"/>
    <w:rsid w:val="6FBC771B"/>
    <w:rsid w:val="6FC565D0"/>
    <w:rsid w:val="6FC84312"/>
    <w:rsid w:val="70F346ED"/>
    <w:rsid w:val="72AC4B91"/>
    <w:rsid w:val="734A661E"/>
    <w:rsid w:val="736931FE"/>
    <w:rsid w:val="73725059"/>
    <w:rsid w:val="737529B2"/>
    <w:rsid w:val="73980CF7"/>
    <w:rsid w:val="73F97190"/>
    <w:rsid w:val="74A7099A"/>
    <w:rsid w:val="74F04A56"/>
    <w:rsid w:val="753E1B89"/>
    <w:rsid w:val="755F6437"/>
    <w:rsid w:val="757C2F18"/>
    <w:rsid w:val="75AF00D9"/>
    <w:rsid w:val="761D4A51"/>
    <w:rsid w:val="765E2E97"/>
    <w:rsid w:val="76712D76"/>
    <w:rsid w:val="779F2F1A"/>
    <w:rsid w:val="78003EBC"/>
    <w:rsid w:val="78DB3AA1"/>
    <w:rsid w:val="79C478F8"/>
    <w:rsid w:val="79EE0E19"/>
    <w:rsid w:val="79EE5385"/>
    <w:rsid w:val="7A4F2599"/>
    <w:rsid w:val="7A5213A8"/>
    <w:rsid w:val="7B0B38F7"/>
    <w:rsid w:val="7C146FE3"/>
    <w:rsid w:val="7D6D017E"/>
    <w:rsid w:val="7E9440A8"/>
    <w:rsid w:val="7EBA5F79"/>
    <w:rsid w:val="7FD72826"/>
    <w:rsid w:val="7FDE0350"/>
    <w:rsid w:val="7FF52F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2"/>
    <w:qFormat/>
    <w:uiPriority w:val="0"/>
    <w:pPr>
      <w:keepNext/>
    </w:pPr>
  </w:style>
  <w:style w:type="paragraph" w:customStyle="1" w:styleId="34">
    <w:name w:val="Image Caption"/>
    <w:basedOn w:val="12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1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ordWrap w:val="0"/>
    </w:pPr>
  </w:style>
  <w:style w:type="character" w:customStyle="1" w:styleId="39">
    <w:name w:val="Section Number"/>
    <w:basedOn w:val="21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qFormat/>
    <w:uiPriority w:val="0"/>
    <w:rPr>
      <w:b/>
      <w:color w:val="007020"/>
    </w:rPr>
  </w:style>
  <w:style w:type="character" w:customStyle="1" w:styleId="42">
    <w:name w:val="DataTypeTok"/>
    <w:basedOn w:val="37"/>
    <w:qFormat/>
    <w:uiPriority w:val="0"/>
    <w:rPr>
      <w:color w:val="902000"/>
    </w:rPr>
  </w:style>
  <w:style w:type="character" w:customStyle="1" w:styleId="43">
    <w:name w:val="DecValTok"/>
    <w:basedOn w:val="37"/>
    <w:qFormat/>
    <w:uiPriority w:val="0"/>
    <w:rPr>
      <w:color w:val="40A070"/>
    </w:rPr>
  </w:style>
  <w:style w:type="character" w:customStyle="1" w:styleId="44">
    <w:name w:val="BaseNTok"/>
    <w:basedOn w:val="37"/>
    <w:qFormat/>
    <w:uiPriority w:val="0"/>
    <w:rPr>
      <w:color w:val="40A070"/>
    </w:rPr>
  </w:style>
  <w:style w:type="character" w:customStyle="1" w:styleId="45">
    <w:name w:val="FloatTok"/>
    <w:basedOn w:val="37"/>
    <w:qFormat/>
    <w:uiPriority w:val="0"/>
    <w:rPr>
      <w:color w:val="40A070"/>
    </w:rPr>
  </w:style>
  <w:style w:type="character" w:customStyle="1" w:styleId="46">
    <w:name w:val="ConstantTok"/>
    <w:basedOn w:val="37"/>
    <w:qFormat/>
    <w:uiPriority w:val="0"/>
    <w:rPr>
      <w:color w:val="880000"/>
    </w:rPr>
  </w:style>
  <w:style w:type="character" w:customStyle="1" w:styleId="47">
    <w:name w:val="CharTok"/>
    <w:basedOn w:val="37"/>
    <w:qFormat/>
    <w:uiPriority w:val="0"/>
    <w:rPr>
      <w:color w:val="4070A0"/>
    </w:rPr>
  </w:style>
  <w:style w:type="character" w:customStyle="1" w:styleId="48">
    <w:name w:val="SpecialCharTok"/>
    <w:basedOn w:val="37"/>
    <w:qFormat/>
    <w:uiPriority w:val="0"/>
    <w:rPr>
      <w:color w:val="4070A0"/>
    </w:rPr>
  </w:style>
  <w:style w:type="character" w:customStyle="1" w:styleId="49">
    <w:name w:val="StringTok"/>
    <w:basedOn w:val="37"/>
    <w:qFormat/>
    <w:uiPriority w:val="0"/>
    <w:rPr>
      <w:color w:val="4070A0"/>
    </w:rPr>
  </w:style>
  <w:style w:type="character" w:customStyle="1" w:styleId="50">
    <w:name w:val="VerbatimStringTok"/>
    <w:basedOn w:val="37"/>
    <w:qFormat/>
    <w:uiPriority w:val="0"/>
    <w:rPr>
      <w:color w:val="4070A0"/>
    </w:rPr>
  </w:style>
  <w:style w:type="character" w:customStyle="1" w:styleId="51">
    <w:name w:val="SpecialStringTok"/>
    <w:basedOn w:val="37"/>
    <w:qFormat/>
    <w:uiPriority w:val="0"/>
    <w:rPr>
      <w:color w:val="BB6688"/>
    </w:rPr>
  </w:style>
  <w:style w:type="character" w:customStyle="1" w:styleId="52">
    <w:name w:val="ImportTok"/>
    <w:basedOn w:val="37"/>
    <w:qFormat/>
    <w:uiPriority w:val="0"/>
    <w:rPr>
      <w:b/>
      <w:color w:val="008000"/>
    </w:rPr>
  </w:style>
  <w:style w:type="character" w:customStyle="1" w:styleId="53">
    <w:name w:val="CommentTok"/>
    <w:basedOn w:val="37"/>
    <w:qFormat/>
    <w:uiPriority w:val="0"/>
    <w:rPr>
      <w:i/>
      <w:color w:val="60A0B0"/>
    </w:rPr>
  </w:style>
  <w:style w:type="character" w:customStyle="1" w:styleId="54">
    <w:name w:val="DocumentationTok"/>
    <w:basedOn w:val="37"/>
    <w:qFormat/>
    <w:uiPriority w:val="0"/>
    <w:rPr>
      <w:i/>
      <w:color w:val="BA2121"/>
    </w:rPr>
  </w:style>
  <w:style w:type="character" w:customStyle="1" w:styleId="55">
    <w:name w:val="AnnotationTok"/>
    <w:basedOn w:val="37"/>
    <w:qFormat/>
    <w:uiPriority w:val="0"/>
    <w:rPr>
      <w:b/>
      <w:i/>
      <w:color w:val="60A0B0"/>
    </w:rPr>
  </w:style>
  <w:style w:type="character" w:customStyle="1" w:styleId="56">
    <w:name w:val="CommentVarTok"/>
    <w:basedOn w:val="37"/>
    <w:qFormat/>
    <w:uiPriority w:val="0"/>
    <w:rPr>
      <w:b/>
      <w:i/>
      <w:color w:val="60A0B0"/>
    </w:rPr>
  </w:style>
  <w:style w:type="character" w:customStyle="1" w:styleId="57">
    <w:name w:val="OtherTok"/>
    <w:basedOn w:val="37"/>
    <w:qFormat/>
    <w:uiPriority w:val="0"/>
    <w:rPr>
      <w:color w:val="007020"/>
    </w:rPr>
  </w:style>
  <w:style w:type="character" w:customStyle="1" w:styleId="58">
    <w:name w:val="FunctionTok"/>
    <w:basedOn w:val="37"/>
    <w:qFormat/>
    <w:uiPriority w:val="0"/>
    <w:rPr>
      <w:color w:val="06287E"/>
    </w:rPr>
  </w:style>
  <w:style w:type="character" w:customStyle="1" w:styleId="59">
    <w:name w:val="VariableTok"/>
    <w:basedOn w:val="37"/>
    <w:qFormat/>
    <w:uiPriority w:val="0"/>
    <w:rPr>
      <w:color w:val="19177C"/>
    </w:rPr>
  </w:style>
  <w:style w:type="character" w:customStyle="1" w:styleId="60">
    <w:name w:val="ControlFlowTok"/>
    <w:basedOn w:val="37"/>
    <w:qFormat/>
    <w:uiPriority w:val="0"/>
    <w:rPr>
      <w:b/>
      <w:color w:val="007020"/>
    </w:rPr>
  </w:style>
  <w:style w:type="character" w:customStyle="1" w:styleId="61">
    <w:name w:val="OperatorTok"/>
    <w:basedOn w:val="37"/>
    <w:qFormat/>
    <w:uiPriority w:val="0"/>
    <w:rPr>
      <w:color w:val="666666"/>
    </w:rPr>
  </w:style>
  <w:style w:type="character" w:customStyle="1" w:styleId="62">
    <w:name w:val="BuiltInTok"/>
    <w:basedOn w:val="37"/>
    <w:qFormat/>
    <w:uiPriority w:val="0"/>
    <w:rPr>
      <w:color w:val="008000"/>
    </w:rPr>
  </w:style>
  <w:style w:type="character" w:customStyle="1" w:styleId="63">
    <w:name w:val="ExtensionTok"/>
    <w:basedOn w:val="37"/>
    <w:qFormat/>
    <w:uiPriority w:val="0"/>
  </w:style>
  <w:style w:type="character" w:customStyle="1" w:styleId="64">
    <w:name w:val="PreprocessorTok"/>
    <w:basedOn w:val="37"/>
    <w:qFormat/>
    <w:uiPriority w:val="0"/>
    <w:rPr>
      <w:color w:val="BC7A00"/>
    </w:rPr>
  </w:style>
  <w:style w:type="character" w:customStyle="1" w:styleId="65">
    <w:name w:val="AttributeTok"/>
    <w:basedOn w:val="37"/>
    <w:qFormat/>
    <w:uiPriority w:val="0"/>
    <w:rPr>
      <w:color w:val="7D9029"/>
    </w:rPr>
  </w:style>
  <w:style w:type="character" w:customStyle="1" w:styleId="66">
    <w:name w:val="RegionMarkerTok"/>
    <w:basedOn w:val="37"/>
    <w:qFormat/>
    <w:uiPriority w:val="0"/>
  </w:style>
  <w:style w:type="character" w:customStyle="1" w:styleId="67">
    <w:name w:val="InformationTok"/>
    <w:basedOn w:val="37"/>
    <w:qFormat/>
    <w:uiPriority w:val="0"/>
    <w:rPr>
      <w:b/>
      <w:i/>
      <w:color w:val="60A0B0"/>
    </w:rPr>
  </w:style>
  <w:style w:type="character" w:customStyle="1" w:styleId="68">
    <w:name w:val="WarningTok"/>
    <w:basedOn w:val="37"/>
    <w:qFormat/>
    <w:uiPriority w:val="0"/>
    <w:rPr>
      <w:b/>
      <w:i/>
      <w:color w:val="60A0B0"/>
    </w:rPr>
  </w:style>
  <w:style w:type="character" w:customStyle="1" w:styleId="69">
    <w:name w:val="AlertTok"/>
    <w:basedOn w:val="37"/>
    <w:qFormat/>
    <w:uiPriority w:val="0"/>
    <w:rPr>
      <w:b/>
      <w:color w:val="FF0000"/>
    </w:rPr>
  </w:style>
  <w:style w:type="character" w:customStyle="1" w:styleId="70">
    <w:name w:val="ErrorTok"/>
    <w:basedOn w:val="37"/>
    <w:qFormat/>
    <w:uiPriority w:val="0"/>
    <w:rPr>
      <w:b/>
      <w:color w:val="FF0000"/>
    </w:rPr>
  </w:style>
  <w:style w:type="character" w:customStyle="1" w:styleId="71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1615</Words>
  <Characters>1834</Characters>
  <Lines>12</Lines>
  <Paragraphs>8</Paragraphs>
  <TotalTime>68</TotalTime>
  <ScaleCrop>false</ScaleCrop>
  <LinksUpToDate>false</LinksUpToDate>
  <CharactersWithSpaces>1904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2026-05-27T07:15:00Z</dcterms:created>
  <dc:creator>xubing</dc:creator>
  <cp:lastModifiedBy>Avonise</cp:lastModifiedBy>
  <dcterms:modified xsi:type="dcterms:W3CDTF">2026-07-10T09:13:46Z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FE3C0432CC3540EFA88DF8E57CE2CD8D_12</vt:lpwstr>
  </property>
  <property fmtid="{D5CDD505-2E9C-101B-9397-08002B2CF9AE}" pid="4" name="KSOTemplateDocerSaveRecord">
    <vt:lpwstr>eyJoZGlkIjoiYmUwYWI0ZWNjYjRlY2Q5ZmIxMWY2MjY4NGYwMDczNGYiLCJ1c2VySWQiOiIxNTU2NjE4NDA2In0=</vt:lpwstr>
  </property>
</Properties>
</file>