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2"/>
          <w:szCs w:val="32"/>
        </w:rPr>
        <w:t xml:space="preserve">NON-CIRCUMVENTION, NON-DISCLOSURE AGREEMENT</w:t>
      </w:r>
    </w:p>
    <w:p>
      <w:pPr>
        <w:spacing w:after="300"/>
        <w:jc w:val="center"/>
      </w:pPr>
      <w:r>
        <w:rPr>
          <w:rFonts w:ascii="Arial" w:cs="Arial" w:eastAsia="Arial" w:hAnsi="Arial"/>
          <w:i/>
          <w:iCs/>
          <w:sz w:val="22"/>
          <w:szCs w:val="22"/>
        </w:rPr>
        <w:t xml:space="preserve">("NCNDA")</w:t>
      </w:r>
    </w:p>
    <w:p>
      <w:pPr>
        <w:spacing w:after="160"/>
        <w:jc w:val="left"/>
      </w:pPr>
      <w:r>
        <w:rPr>
          <w:rFonts w:ascii="Arial" w:cs="Arial" w:eastAsia="Arial" w:hAnsi="Arial"/>
          <w:b/>
          <w:bCs/>
          <w:sz w:val="22"/>
          <w:szCs w:val="22"/>
        </w:rPr>
        <w:t xml:space="preserve">Date: </w:t>
      </w:r>
      <w:r>
        <w:rPr>
          <w:rFonts w:ascii="Arial" w:cs="Arial" w:eastAsia="Arial" w:hAnsi="Arial"/>
          <w:sz w:val="22"/>
          <w:szCs w:val="22"/>
        </w:rPr>
        <w:t xml:space="preserve">_________________________</w:t>
      </w:r>
    </w:p>
    <w:p>
      <w:pPr>
        <w:spacing w:after="160"/>
        <w:jc w:val="left"/>
      </w:pPr>
      <w:r>
        <w:rPr>
          <w:rFonts w:ascii="Arial" w:cs="Arial" w:eastAsia="Arial" w:hAnsi="Arial"/>
          <w:b/>
          <w:bCs/>
          <w:sz w:val="22"/>
          <w:szCs w:val="22"/>
        </w:rPr>
        <w:t xml:space="preserve">Reference No: </w:t>
      </w:r>
      <w:r>
        <w:rPr>
          <w:rFonts w:ascii="Arial" w:cs="Arial" w:eastAsia="Arial" w:hAnsi="Arial"/>
          <w:sz w:val="22"/>
          <w:szCs w:val="22"/>
        </w:rPr>
        <w:t xml:space="preserve">NCNDA-SKS-______-2026</w:t>
      </w:r>
    </w:p>
    <w:p>
      <w:pPr>
        <w:spacing w:after="200"/>
      </w:pPr>
    </w:p>
    <w:p>
      <w:pPr>
        <w:pStyle w:val="Heading1"/>
        <w:spacing w:after="120" w:before="240"/>
      </w:pPr>
      <w:r>
        <w:rPr>
          <w:rFonts w:ascii="Arial" w:cs="Arial" w:eastAsia="Arial" w:hAnsi="Arial"/>
          <w:b/>
          <w:bCs/>
          <w:sz w:val="28"/>
          <w:szCs w:val="28"/>
        </w:rPr>
        <w:t xml:space="preserve">PARTIES</w:t>
      </w:r>
    </w:p>
    <w:p>
      <w:pPr>
        <w:spacing w:after="160"/>
        <w:jc w:val="left"/>
      </w:pPr>
      <w:r>
        <w:rPr>
          <w:rFonts w:ascii="Arial" w:cs="Arial" w:eastAsia="Arial" w:hAnsi="Arial"/>
          <w:b/>
          <w:bCs/>
          <w:sz w:val="22"/>
          <w:szCs w:val="22"/>
        </w:rPr>
        <w:t xml:space="preserve">1. The Company: </w:t>
      </w:r>
      <w:r>
        <w:rPr>
          <w:rFonts w:ascii="Arial" w:cs="Arial" w:eastAsia="Arial" w:hAnsi="Arial"/>
          <w:sz w:val="22"/>
          <w:szCs w:val="22"/>
        </w:rPr>
        <w:t xml:space="preserve">somokasane Pte. Ltd. (in formation), a company to be incorporated under the laws of the Republic of Singapore, operating the S3 Studio platform (s3studio.xyz) and Everywear platform (everywear.id), a wholly owned subsidiary of PT Meta Fin Tek AI Studios (Lombok, Indonesia).</w:t>
      </w:r>
    </w:p>
    <w:p>
      <w:pPr>
        <w:spacing w:after="160"/>
        <w:jc w:val="left"/>
      </w:pPr>
      <w:r>
        <w:rPr>
          <w:rFonts w:ascii="Arial" w:cs="Arial" w:eastAsia="Arial" w:hAnsi="Arial"/>
          <w:sz w:val="22"/>
          <w:szCs w:val="22"/>
        </w:rPr>
        <w:t xml:space="preserve">(hereinafter referred to as the "Company")</w:t>
      </w:r>
    </w:p>
    <w:p>
      <w:pPr>
        <w:spacing w:after="100"/>
      </w:pPr>
    </w:p>
    <w:p>
      <w:pPr>
        <w:spacing w:after="160"/>
        <w:jc w:val="left"/>
      </w:pPr>
      <w:r>
        <w:rPr>
          <w:rFonts w:ascii="Arial" w:cs="Arial" w:eastAsia="Arial" w:hAnsi="Arial"/>
          <w:b/>
          <w:bCs/>
          <w:sz w:val="22"/>
          <w:szCs w:val="22"/>
        </w:rPr>
        <w:t xml:space="preserve">2. The Introducer: </w:t>
      </w:r>
      <w:r>
        <w:rPr>
          <w:rFonts w:ascii="Arial" w:cs="Arial" w:eastAsia="Arial" w:hAnsi="Arial"/>
          <w:sz w:val="22"/>
          <w:szCs w:val="22"/>
        </w:rPr>
        <w:t xml:space="preserve">_________________________</w:t>
      </w:r>
    </w:p>
    <w:p>
      <w:pPr>
        <w:spacing w:after="160"/>
        <w:jc w:val="left"/>
      </w:pPr>
      <w:r>
        <w:rPr>
          <w:rFonts w:ascii="Arial" w:cs="Arial" w:eastAsia="Arial" w:hAnsi="Arial"/>
          <w:sz w:val="22"/>
          <w:szCs w:val="22"/>
        </w:rPr>
        <w:t xml:space="preserve">Address: _________________________</w:t>
      </w:r>
    </w:p>
    <w:p>
      <w:pPr>
        <w:spacing w:after="160"/>
        <w:jc w:val="left"/>
      </w:pPr>
      <w:r>
        <w:rPr>
          <w:rFonts w:ascii="Arial" w:cs="Arial" w:eastAsia="Arial" w:hAnsi="Arial"/>
          <w:sz w:val="22"/>
          <w:szCs w:val="22"/>
        </w:rPr>
        <w:t xml:space="preserve">Email: _________________________</w:t>
      </w:r>
    </w:p>
    <w:p>
      <w:pPr>
        <w:spacing w:after="160"/>
        <w:jc w:val="left"/>
      </w:pPr>
      <w:r>
        <w:rPr>
          <w:rFonts w:ascii="Arial" w:cs="Arial" w:eastAsia="Arial" w:hAnsi="Arial"/>
          <w:sz w:val="22"/>
          <w:szCs w:val="22"/>
        </w:rPr>
        <w:t xml:space="preserve">(hereinafter referred to as the "Introducer")</w:t>
      </w:r>
    </w:p>
    <w:p>
      <w:pPr>
        <w:spacing w:after="100"/>
      </w:pPr>
    </w:p>
    <w:p>
      <w:pPr>
        <w:spacing w:after="160"/>
        <w:jc w:val="left"/>
      </w:pPr>
      <w:r>
        <w:rPr>
          <w:rFonts w:ascii="Arial" w:cs="Arial" w:eastAsia="Arial" w:hAnsi="Arial"/>
          <w:sz w:val="22"/>
          <w:szCs w:val="22"/>
        </w:rPr>
        <w:t xml:space="preserve">Each individually a "Party" and collectively the "Parties".</w:t>
      </w:r>
    </w:p>
    <w:p>
      <w:pPr>
        <w:pStyle w:val="Heading1"/>
        <w:spacing w:after="120" w:before="240"/>
      </w:pPr>
      <w:r>
        <w:rPr>
          <w:rFonts w:ascii="Arial" w:cs="Arial" w:eastAsia="Arial" w:hAnsi="Arial"/>
          <w:b/>
          <w:bCs/>
          <w:sz w:val="28"/>
          <w:szCs w:val="28"/>
        </w:rPr>
        <w:t xml:space="preserve">RECITALS</w:t>
      </w:r>
    </w:p>
    <w:p>
      <w:pPr>
        <w:spacing w:after="160"/>
        <w:jc w:val="left"/>
      </w:pPr>
      <w:r>
        <w:rPr>
          <w:rFonts w:ascii="Arial" w:cs="Arial" w:eastAsia="Arial" w:hAnsi="Arial"/>
          <w:sz w:val="22"/>
          <w:szCs w:val="22"/>
        </w:rPr>
        <w:t xml:space="preserve">WHEREAS, the Company is engaged in the development and commercialisation of generative AI music technology, browser-based operating systems, and decentralised identity systems through its products including but not limited to S3 Studio (s3studio.xyz) and Everywear (everywear.id);</w:t>
      </w:r>
    </w:p>
    <w:p>
      <w:pPr>
        <w:spacing w:after="160"/>
        <w:jc w:val="left"/>
      </w:pPr>
      <w:r>
        <w:rPr>
          <w:rFonts w:ascii="Arial" w:cs="Arial" w:eastAsia="Arial" w:hAnsi="Arial"/>
          <w:sz w:val="22"/>
          <w:szCs w:val="22"/>
        </w:rPr>
        <w:t xml:space="preserve">WHEREAS, the Introducer may be introduced to confidential business information, proprietary technology, investor networks, strategic relationships, and fundraising activities of the Company;</w:t>
      </w:r>
    </w:p>
    <w:p>
      <w:pPr>
        <w:spacing w:after="160"/>
        <w:jc w:val="left"/>
      </w:pPr>
      <w:r>
        <w:rPr>
          <w:rFonts w:ascii="Arial" w:cs="Arial" w:eastAsia="Arial" w:hAnsi="Arial"/>
          <w:sz w:val="22"/>
          <w:szCs w:val="22"/>
        </w:rPr>
        <w:t xml:space="preserve">WHEREAS, the Parties wish to establish the terms under which confidential information will be shared and to protect against circumvention of business relationships;</w:t>
      </w:r>
    </w:p>
    <w:p>
      <w:pPr>
        <w:spacing w:after="160"/>
        <w:jc w:val="left"/>
      </w:pPr>
      <w:r>
        <w:rPr>
          <w:rFonts w:ascii="Arial" w:cs="Arial" w:eastAsia="Arial" w:hAnsi="Arial"/>
          <w:sz w:val="22"/>
          <w:szCs w:val="22"/>
        </w:rPr>
        <w:t xml:space="preserve">NOW, THEREFORE, in consideration of the mutual covenants contained herein, the Parties agree as follows:</w:t>
      </w:r>
    </w:p>
    <w:p>
      <w:pPr>
        <w:pStyle w:val="Heading1"/>
        <w:spacing w:after="120" w:before="240"/>
      </w:pPr>
      <w:r>
        <w:rPr>
          <w:rFonts w:ascii="Arial" w:cs="Arial" w:eastAsia="Arial" w:hAnsi="Arial"/>
          <w:b/>
          <w:bCs/>
          <w:sz w:val="28"/>
          <w:szCs w:val="28"/>
        </w:rPr>
        <w:t xml:space="preserve">1. DEFINITIONS</w:t>
      </w:r>
    </w:p>
    <w:p>
      <w:pPr>
        <w:spacing w:after="160"/>
        <w:jc w:val="left"/>
      </w:pPr>
      <w:r>
        <w:rPr>
          <w:rFonts w:ascii="Arial" w:cs="Arial" w:eastAsia="Arial" w:hAnsi="Arial"/>
          <w:b/>
          <w:bCs/>
          <w:sz w:val="22"/>
          <w:szCs w:val="22"/>
        </w:rPr>
        <w:t xml:space="preserve">1.1 "Confidential Information"</w:t>
      </w:r>
      <w:r>
        <w:rPr>
          <w:rFonts w:ascii="Arial" w:cs="Arial" w:eastAsia="Arial" w:hAnsi="Arial"/>
          <w:sz w:val="22"/>
          <w:szCs w:val="22"/>
        </w:rPr>
        <w:t xml:space="preserve"> means all information, whether written, oral, electronic, or visual, disclosed by the Company to the Introducer, including but not limited to: business plans, financial data, fundraising strategies, investor lists, technology architecture, product roadmaps, source code, algorithms, user data, tokenomics, partnership arrangements, and any information marked or reasonably understood to be confidential.</w:t>
      </w:r>
    </w:p>
    <w:p>
      <w:pPr>
        <w:spacing w:after="160"/>
        <w:jc w:val="left"/>
      </w:pPr>
      <w:r>
        <w:rPr>
          <w:rFonts w:ascii="Arial" w:cs="Arial" w:eastAsia="Arial" w:hAnsi="Arial"/>
          <w:b/>
          <w:bCs/>
          <w:sz w:val="22"/>
          <w:szCs w:val="22"/>
        </w:rPr>
        <w:t xml:space="preserve">1.2 "Introduced Parties"</w:t>
      </w:r>
      <w:r>
        <w:rPr>
          <w:rFonts w:ascii="Arial" w:cs="Arial" w:eastAsia="Arial" w:hAnsi="Arial"/>
          <w:sz w:val="22"/>
          <w:szCs w:val="22"/>
        </w:rPr>
        <w:t xml:space="preserve"> means any investors, partners, clients, or other third parties introduced by or through either Party in connection with the Company's fundraising or business activities.</w:t>
      </w:r>
    </w:p>
    <w:p>
      <w:pPr>
        <w:spacing w:after="160"/>
        <w:jc w:val="left"/>
      </w:pPr>
      <w:r>
        <w:rPr>
          <w:rFonts w:ascii="Arial" w:cs="Arial" w:eastAsia="Arial" w:hAnsi="Arial"/>
          <w:b/>
          <w:bCs/>
          <w:sz w:val="22"/>
          <w:szCs w:val="22"/>
        </w:rPr>
        <w:t xml:space="preserve">1.3 "Competing Activity"</w:t>
      </w:r>
      <w:r>
        <w:rPr>
          <w:rFonts w:ascii="Arial" w:cs="Arial" w:eastAsia="Arial" w:hAnsi="Arial"/>
          <w:sz w:val="22"/>
          <w:szCs w:val="22"/>
        </w:rPr>
        <w:t xml:space="preserve"> means any activity involving the development, operation, promotion, or fundraising for any generative AI music platform, AI music generation service, or any product or service that directly competes with or crosses over with S3 Studio (s3studio.xyz), its inference engine (Gener8), or any associated product within the Company's ecosystem.</w:t>
      </w:r>
    </w:p>
    <w:p>
      <w:pPr>
        <w:pStyle w:val="Heading1"/>
        <w:spacing w:after="120" w:before="240"/>
      </w:pPr>
      <w:r>
        <w:rPr>
          <w:rFonts w:ascii="Arial" w:cs="Arial" w:eastAsia="Arial" w:hAnsi="Arial"/>
          <w:b/>
          <w:bCs/>
          <w:sz w:val="28"/>
          <w:szCs w:val="28"/>
        </w:rPr>
        <w:t xml:space="preserve">2. NON-DISCLOSURE OBLIGATIONS</w:t>
      </w:r>
    </w:p>
    <w:p>
      <w:pPr>
        <w:spacing w:after="160"/>
        <w:jc w:val="left"/>
      </w:pPr>
      <w:r>
        <w:rPr>
          <w:rFonts w:ascii="Arial" w:cs="Arial" w:eastAsia="Arial" w:hAnsi="Arial"/>
          <w:sz w:val="22"/>
          <w:szCs w:val="22"/>
        </w:rPr>
        <w:t xml:space="preserve">2.1 The Introducer agrees to hold all Confidential Information in strict confidence and shall not, without the prior written consent of the Company:</w:t>
      </w:r>
    </w:p>
    <w:p>
      <w:pPr>
        <w:spacing w:after="160"/>
        <w:jc w:val="left"/>
      </w:pPr>
      <w:r>
        <w:rPr>
          <w:rFonts w:ascii="Arial" w:cs="Arial" w:eastAsia="Arial" w:hAnsi="Arial"/>
          <w:sz w:val="22"/>
          <w:szCs w:val="22"/>
        </w:rPr>
        <w:t xml:space="preserve">(a) disclose any Confidential Information to any third party;</w:t>
      </w:r>
    </w:p>
    <w:p>
      <w:pPr>
        <w:spacing w:after="160"/>
        <w:jc w:val="left"/>
      </w:pPr>
      <w:r>
        <w:rPr>
          <w:rFonts w:ascii="Arial" w:cs="Arial" w:eastAsia="Arial" w:hAnsi="Arial"/>
          <w:sz w:val="22"/>
          <w:szCs w:val="22"/>
        </w:rPr>
        <w:t xml:space="preserve">(b) use any Confidential Information for any purpose other than evaluating and facilitating business opportunities with or on behalf of the Company;</w:t>
      </w:r>
    </w:p>
    <w:p>
      <w:pPr>
        <w:spacing w:after="160"/>
        <w:jc w:val="left"/>
      </w:pPr>
      <w:r>
        <w:rPr>
          <w:rFonts w:ascii="Arial" w:cs="Arial" w:eastAsia="Arial" w:hAnsi="Arial"/>
          <w:sz w:val="22"/>
          <w:szCs w:val="22"/>
        </w:rPr>
        <w:t xml:space="preserve">(c) copy, reproduce, or distribute any Confidential Information except as strictly necessary for the permitted purpose.</w:t>
      </w:r>
    </w:p>
    <w:p>
      <w:pPr>
        <w:spacing w:after="160"/>
        <w:jc w:val="left"/>
      </w:pPr>
      <w:r>
        <w:rPr>
          <w:rFonts w:ascii="Arial" w:cs="Arial" w:eastAsia="Arial" w:hAnsi="Arial"/>
          <w:sz w:val="22"/>
          <w:szCs w:val="22"/>
        </w:rPr>
        <w:t xml:space="preserve">2.2 The obligations of confidentiality shall survive the termination of this Agreement for a period of twenty-four (24) months.</w:t>
      </w:r>
    </w:p>
    <w:p>
      <w:pPr>
        <w:spacing w:after="160"/>
        <w:jc w:val="left"/>
      </w:pPr>
      <w:r>
        <w:rPr>
          <w:rFonts w:ascii="Arial" w:cs="Arial" w:eastAsia="Arial" w:hAnsi="Arial"/>
          <w:sz w:val="22"/>
          <w:szCs w:val="22"/>
        </w:rPr>
        <w:t xml:space="preserve">2.3 Confidential Information does not include information that: (a) is or becomes publicly available through no fault of the Introducer; (b) was known to the Introducer prior to disclosure; (c) is independently developed by the Introducer without use of the Confidential Information; or (d) is required to be disclosed by law, provided the Introducer gives the Company reasonable prior written notice.</w:t>
      </w:r>
    </w:p>
    <w:p>
      <w:pPr>
        <w:pStyle w:val="Heading1"/>
        <w:spacing w:after="120" w:before="240"/>
      </w:pPr>
      <w:r>
        <w:rPr>
          <w:rFonts w:ascii="Arial" w:cs="Arial" w:eastAsia="Arial" w:hAnsi="Arial"/>
          <w:b/>
          <w:bCs/>
          <w:sz w:val="28"/>
          <w:szCs w:val="28"/>
        </w:rPr>
        <w:t xml:space="preserve">3. NON-CIRCUMVENTION</w:t>
      </w:r>
    </w:p>
    <w:p>
      <w:pPr>
        <w:spacing w:after="160"/>
        <w:jc w:val="left"/>
      </w:pPr>
      <w:r>
        <w:rPr>
          <w:rFonts w:ascii="Arial" w:cs="Arial" w:eastAsia="Arial" w:hAnsi="Arial"/>
          <w:sz w:val="22"/>
          <w:szCs w:val="22"/>
        </w:rPr>
        <w:t xml:space="preserve">3.1 The Introducer irrevocably agrees not to, directly or indirectly, circumvent, avoid, bypass, or attempt to circumvent the Company in any transaction or business relationship involving any Introduced Parties, for a period of twenty-four (24) months from the date of introduction.</w:t>
      </w:r>
    </w:p>
    <w:p>
      <w:pPr>
        <w:spacing w:after="160"/>
        <w:jc w:val="left"/>
      </w:pPr>
      <w:r>
        <w:rPr>
          <w:rFonts w:ascii="Arial" w:cs="Arial" w:eastAsia="Arial" w:hAnsi="Arial"/>
          <w:sz w:val="22"/>
          <w:szCs w:val="22"/>
        </w:rPr>
        <w:t xml:space="preserve">3.2 The Introducer shall not contact, deal with, or enter into any agreement with any Introduced Party for the purpose of conducting business that would otherwise be conducted with or through the Company, without the express prior written consent of the Company.</w:t>
      </w:r>
    </w:p>
    <w:p>
      <w:pPr>
        <w:spacing w:after="160"/>
        <w:jc w:val="left"/>
      </w:pPr>
      <w:r>
        <w:rPr>
          <w:rFonts w:ascii="Arial" w:cs="Arial" w:eastAsia="Arial" w:hAnsi="Arial"/>
          <w:sz w:val="22"/>
          <w:szCs w:val="22"/>
        </w:rPr>
        <w:t xml:space="preserve">3.3 Any breach of this non-circumvention clause shall entitle the Company to liquidated damages equal to the gross value of any transaction completed in circumvention of this Agreement, plus all legal costs incurred in enforcement.</w:t>
      </w:r>
    </w:p>
    <w:p>
      <w:pPr>
        <w:pStyle w:val="Heading1"/>
        <w:spacing w:after="120" w:before="240"/>
      </w:pPr>
      <w:r>
        <w:rPr>
          <w:rFonts w:ascii="Arial" w:cs="Arial" w:eastAsia="Arial" w:hAnsi="Arial"/>
          <w:b/>
          <w:bCs/>
          <w:sz w:val="28"/>
          <w:szCs w:val="28"/>
        </w:rPr>
        <w:t xml:space="preserve">4. NON-COMPETE AND RESTRICTED ACTIVITIES</w:t>
      </w:r>
    </w:p>
    <w:p>
      <w:pPr>
        <w:spacing w:after="160"/>
        <w:jc w:val="left"/>
      </w:pPr>
      <w:r>
        <w:rPr>
          <w:rFonts w:ascii="Arial" w:cs="Arial" w:eastAsia="Arial" w:hAnsi="Arial"/>
          <w:b/>
          <w:bCs/>
          <w:sz w:val="22"/>
          <w:szCs w:val="22"/>
        </w:rPr>
        <w:t xml:space="preserve">4.1</w:t>
      </w:r>
      <w:r>
        <w:rPr>
          <w:rFonts w:ascii="Arial" w:cs="Arial" w:eastAsia="Arial" w:hAnsi="Arial"/>
          <w:sz w:val="22"/>
          <w:szCs w:val="22"/>
        </w:rPr>
        <w:t xml:space="preserve"> For a period of six (6) months from the date of this Agreement (the "Restriction Period"), the Introducer shall not, directly or indirectly:</w:t>
      </w:r>
    </w:p>
    <w:p>
      <w:pPr>
        <w:spacing w:after="160"/>
        <w:jc w:val="left"/>
      </w:pPr>
      <w:r>
        <w:rPr>
          <w:rFonts w:ascii="Arial" w:cs="Arial" w:eastAsia="Arial" w:hAnsi="Arial"/>
          <w:sz w:val="22"/>
          <w:szCs w:val="22"/>
        </w:rPr>
        <w:t xml:space="preserve">(a) engage in, assist, advise, invest in, or provide services to any Competing Activity, including but not limited to any generative AI music platform or service that competes with or crosses over with S3 Studio;</w:t>
      </w:r>
    </w:p>
    <w:p>
      <w:pPr>
        <w:spacing w:after="160"/>
        <w:jc w:val="left"/>
      </w:pPr>
      <w:r>
        <w:rPr>
          <w:rFonts w:ascii="Arial" w:cs="Arial" w:eastAsia="Arial" w:hAnsi="Arial"/>
          <w:sz w:val="22"/>
          <w:szCs w:val="22"/>
        </w:rPr>
        <w:t xml:space="preserve">(b) solicit, introduce, or facilitate any fundraising, investment, or capital raise on behalf of any entity engaged in Competing Activity;</w:t>
      </w:r>
    </w:p>
    <w:p>
      <w:pPr>
        <w:spacing w:after="160"/>
        <w:jc w:val="left"/>
      </w:pPr>
      <w:r>
        <w:rPr>
          <w:rFonts w:ascii="Arial" w:cs="Arial" w:eastAsia="Arial" w:hAnsi="Arial"/>
          <w:sz w:val="22"/>
          <w:szCs w:val="22"/>
        </w:rPr>
        <w:t xml:space="preserve">(c) use any Confidential Information, contacts, or relationships obtained through this Agreement to benefit any Competing Activity.</w:t>
      </w:r>
    </w:p>
    <w:p>
      <w:pPr>
        <w:spacing w:after="160"/>
        <w:jc w:val="left"/>
      </w:pPr>
      <w:r>
        <w:rPr>
          <w:rFonts w:ascii="Arial" w:cs="Arial" w:eastAsia="Arial" w:hAnsi="Arial"/>
          <w:b/>
          <w:bCs/>
          <w:sz w:val="22"/>
          <w:szCs w:val="22"/>
        </w:rPr>
        <w:t xml:space="preserve">4.2</w:t>
      </w:r>
      <w:r>
        <w:rPr>
          <w:rFonts w:ascii="Arial" w:cs="Arial" w:eastAsia="Arial" w:hAnsi="Arial"/>
          <w:sz w:val="22"/>
          <w:szCs w:val="22"/>
        </w:rPr>
        <w:t xml:space="preserve"> For the avoidance of doubt, the restricted activities specifically include but are not limited to: raising capital for, advising, or promoting any generative AI music generation platform, AI music composition tool, or any product that overlaps functionally with S3 Studio or its associated products.</w:t>
      </w:r>
    </w:p>
    <w:p>
      <w:pPr>
        <w:spacing w:after="160"/>
        <w:jc w:val="left"/>
      </w:pPr>
      <w:r>
        <w:rPr>
          <w:rFonts w:ascii="Arial" w:cs="Arial" w:eastAsia="Arial" w:hAnsi="Arial"/>
          <w:b/>
          <w:bCs/>
          <w:sz w:val="22"/>
          <w:szCs w:val="22"/>
        </w:rPr>
        <w:t xml:space="preserve">4.3</w:t>
      </w:r>
      <w:r>
        <w:rPr>
          <w:rFonts w:ascii="Arial" w:cs="Arial" w:eastAsia="Arial" w:hAnsi="Arial"/>
          <w:sz w:val="22"/>
          <w:szCs w:val="22"/>
        </w:rPr>
        <w:t xml:space="preserve"> The Restriction Period of six (6) months is agreed by the Parties as reasonable and necessary to protect the Company's legitimate business interests.</w:t>
      </w:r>
    </w:p>
    <w:p>
      <w:pPr>
        <w:pStyle w:val="Heading1"/>
        <w:spacing w:after="120" w:before="240"/>
      </w:pPr>
      <w:r>
        <w:rPr>
          <w:rFonts w:ascii="Arial" w:cs="Arial" w:eastAsia="Arial" w:hAnsi="Arial"/>
          <w:b/>
          <w:bCs/>
          <w:sz w:val="28"/>
          <w:szCs w:val="28"/>
        </w:rPr>
        <w:t xml:space="preserve">5. INTELLECTUAL PROPERTY</w:t>
      </w:r>
    </w:p>
    <w:p>
      <w:pPr>
        <w:spacing w:after="160"/>
        <w:jc w:val="left"/>
      </w:pPr>
      <w:r>
        <w:rPr>
          <w:rFonts w:ascii="Arial" w:cs="Arial" w:eastAsia="Arial" w:hAnsi="Arial"/>
          <w:sz w:val="22"/>
          <w:szCs w:val="22"/>
        </w:rPr>
        <w:t xml:space="preserve">5.1 Nothing in this Agreement transfers or assigns any intellectual property rights from the Company to the Introducer.</w:t>
      </w:r>
    </w:p>
    <w:p>
      <w:pPr>
        <w:spacing w:after="160"/>
        <w:jc w:val="left"/>
      </w:pPr>
      <w:r>
        <w:rPr>
          <w:rFonts w:ascii="Arial" w:cs="Arial" w:eastAsia="Arial" w:hAnsi="Arial"/>
          <w:sz w:val="22"/>
          <w:szCs w:val="22"/>
        </w:rPr>
        <w:t xml:space="preserve">5.2 The Introducer acknowledges that all technology, brands, products, and proprietary systems of the Company remain the exclusive property of the Company.</w:t>
      </w:r>
    </w:p>
    <w:p>
      <w:pPr>
        <w:pStyle w:val="Heading1"/>
        <w:spacing w:after="120" w:before="240"/>
      </w:pPr>
      <w:r>
        <w:rPr>
          <w:rFonts w:ascii="Arial" w:cs="Arial" w:eastAsia="Arial" w:hAnsi="Arial"/>
          <w:b/>
          <w:bCs/>
          <w:sz w:val="28"/>
          <w:szCs w:val="28"/>
        </w:rPr>
        <w:t xml:space="preserve">6. TERM AND TERMINATION</w:t>
      </w:r>
    </w:p>
    <w:p>
      <w:pPr>
        <w:spacing w:after="160"/>
        <w:jc w:val="left"/>
      </w:pPr>
      <w:r>
        <w:rPr>
          <w:rFonts w:ascii="Arial" w:cs="Arial" w:eastAsia="Arial" w:hAnsi="Arial"/>
          <w:sz w:val="22"/>
          <w:szCs w:val="22"/>
        </w:rPr>
        <w:t xml:space="preserve">6.1 This Agreement shall be effective from the date of execution and shall remain in force for twenty-four (24) months, unless terminated earlier by mutual written agreement.</w:t>
      </w:r>
    </w:p>
    <w:p>
      <w:pPr>
        <w:spacing w:after="160"/>
        <w:jc w:val="left"/>
      </w:pPr>
      <w:r>
        <w:rPr>
          <w:rFonts w:ascii="Arial" w:cs="Arial" w:eastAsia="Arial" w:hAnsi="Arial"/>
          <w:sz w:val="22"/>
          <w:szCs w:val="22"/>
        </w:rPr>
        <w:t xml:space="preserve">6.2 The non-compete provisions in Section 4 shall remain in force for the Restriction Period of six (6) months regardless of any earlier termination of this Agreement.</w:t>
      </w:r>
    </w:p>
    <w:p>
      <w:pPr>
        <w:spacing w:after="160"/>
        <w:jc w:val="left"/>
      </w:pPr>
      <w:r>
        <w:rPr>
          <w:rFonts w:ascii="Arial" w:cs="Arial" w:eastAsia="Arial" w:hAnsi="Arial"/>
          <w:sz w:val="22"/>
          <w:szCs w:val="22"/>
        </w:rPr>
        <w:t xml:space="preserve">6.3 The non-disclosure and non-circumvention provisions shall survive termination for their respective stated durations.</w:t>
      </w:r>
    </w:p>
    <w:p>
      <w:pPr>
        <w:pStyle w:val="Heading1"/>
        <w:spacing w:after="120" w:before="240"/>
      </w:pPr>
      <w:r>
        <w:rPr>
          <w:rFonts w:ascii="Arial" w:cs="Arial" w:eastAsia="Arial" w:hAnsi="Arial"/>
          <w:b/>
          <w:bCs/>
          <w:sz w:val="28"/>
          <w:szCs w:val="28"/>
        </w:rPr>
        <w:t xml:space="preserve">7. REMEDIES</w:t>
      </w:r>
    </w:p>
    <w:p>
      <w:pPr>
        <w:spacing w:after="160"/>
        <w:jc w:val="left"/>
      </w:pPr>
      <w:r>
        <w:rPr>
          <w:rFonts w:ascii="Arial" w:cs="Arial" w:eastAsia="Arial" w:hAnsi="Arial"/>
          <w:sz w:val="22"/>
          <w:szCs w:val="22"/>
        </w:rPr>
        <w:t xml:space="preserve">7.1 The Introducer acknowledges that any breach of this Agreement may cause irreparable harm to the Company for which monetary damages would be inadequate. The Company shall be entitled to seek injunctive relief, specific performance, and any other equitable remedies in addition to all other remedies available at law.</w:t>
      </w:r>
    </w:p>
    <w:p>
      <w:pPr>
        <w:spacing w:after="160"/>
        <w:jc w:val="left"/>
      </w:pPr>
      <w:r>
        <w:rPr>
          <w:rFonts w:ascii="Arial" w:cs="Arial" w:eastAsia="Arial" w:hAnsi="Arial"/>
          <w:sz w:val="22"/>
          <w:szCs w:val="22"/>
        </w:rPr>
        <w:t xml:space="preserve">7.2 The prevailing party in any dispute arising from this Agreement shall be entitled to recover reasonable legal fees and costs.</w:t>
      </w:r>
    </w:p>
    <w:p>
      <w:pPr>
        <w:pStyle w:val="Heading1"/>
        <w:spacing w:after="120" w:before="240"/>
      </w:pPr>
      <w:r>
        <w:rPr>
          <w:rFonts w:ascii="Arial" w:cs="Arial" w:eastAsia="Arial" w:hAnsi="Arial"/>
          <w:b/>
          <w:bCs/>
          <w:sz w:val="28"/>
          <w:szCs w:val="28"/>
        </w:rPr>
        <w:t xml:space="preserve">8. GOVERNING LAW AND JURISDICTION</w:t>
      </w:r>
    </w:p>
    <w:p>
      <w:pPr>
        <w:spacing w:after="160"/>
        <w:jc w:val="left"/>
      </w:pPr>
      <w:r>
        <w:rPr>
          <w:rFonts w:ascii="Arial" w:cs="Arial" w:eastAsia="Arial" w:hAnsi="Arial"/>
          <w:sz w:val="22"/>
          <w:szCs w:val="22"/>
        </w:rPr>
        <w:t xml:space="preserve">8.1 This Agreement shall be governed by and construed in accordance with the laws of the Republic of Singapore.</w:t>
      </w:r>
    </w:p>
    <w:p>
      <w:pPr>
        <w:spacing w:after="160"/>
        <w:jc w:val="left"/>
      </w:pPr>
      <w:r>
        <w:rPr>
          <w:rFonts w:ascii="Arial" w:cs="Arial" w:eastAsia="Arial" w:hAnsi="Arial"/>
          <w:sz w:val="22"/>
          <w:szCs w:val="22"/>
        </w:rPr>
        <w:t xml:space="preserve">8.2 Any disputes arising out of or in connection with this Agreement shall be submitted to the exclusive jurisdiction of the courts of Singapore, or at the Company's election, to arbitration under the rules of the Singapore International Arbitration Centre (SIAC).</w:t>
      </w:r>
    </w:p>
    <w:p>
      <w:pPr>
        <w:pStyle w:val="Heading1"/>
        <w:spacing w:after="120" w:before="240"/>
      </w:pPr>
      <w:r>
        <w:rPr>
          <w:rFonts w:ascii="Arial" w:cs="Arial" w:eastAsia="Arial" w:hAnsi="Arial"/>
          <w:b/>
          <w:bCs/>
          <w:sz w:val="28"/>
          <w:szCs w:val="28"/>
        </w:rPr>
        <w:t xml:space="preserve">9. GENERAL PROVISIONS</w:t>
      </w:r>
    </w:p>
    <w:p>
      <w:pPr>
        <w:spacing w:after="160"/>
        <w:jc w:val="left"/>
      </w:pPr>
      <w:r>
        <w:rPr>
          <w:rFonts w:ascii="Arial" w:cs="Arial" w:eastAsia="Arial" w:hAnsi="Arial"/>
          <w:sz w:val="22"/>
          <w:szCs w:val="22"/>
        </w:rPr>
        <w:t xml:space="preserve">9.1 This Agreement constitutes the entire agreement between the Parties with respect to its subject matter and supersedes all prior negotiations, representations, and agreements.</w:t>
      </w:r>
    </w:p>
    <w:p>
      <w:pPr>
        <w:spacing w:after="160"/>
        <w:jc w:val="left"/>
      </w:pPr>
      <w:r>
        <w:rPr>
          <w:rFonts w:ascii="Arial" w:cs="Arial" w:eastAsia="Arial" w:hAnsi="Arial"/>
          <w:sz w:val="22"/>
          <w:szCs w:val="22"/>
        </w:rPr>
        <w:t xml:space="preserve">9.2 No amendment or waiver of any provision of this Agreement shall be effective unless in writing and signed by both Parties.</w:t>
      </w:r>
    </w:p>
    <w:p>
      <w:pPr>
        <w:spacing w:after="160"/>
        <w:jc w:val="left"/>
      </w:pPr>
      <w:r>
        <w:rPr>
          <w:rFonts w:ascii="Arial" w:cs="Arial" w:eastAsia="Arial" w:hAnsi="Arial"/>
          <w:sz w:val="22"/>
          <w:szCs w:val="22"/>
        </w:rPr>
        <w:t xml:space="preserve">9.3 If any provision of this Agreement is found to be unenforceable, the remaining provisions shall continue in full force and effect.</w:t>
      </w:r>
    </w:p>
    <w:p>
      <w:pPr>
        <w:spacing w:after="160"/>
        <w:jc w:val="left"/>
      </w:pPr>
      <w:r>
        <w:rPr>
          <w:rFonts w:ascii="Arial" w:cs="Arial" w:eastAsia="Arial" w:hAnsi="Arial"/>
          <w:sz w:val="22"/>
          <w:szCs w:val="22"/>
        </w:rPr>
        <w:t xml:space="preserve">9.4 This Agreement may be executed in counterparts, including electronic signatures, each of which shall constitute an original.</w:t>
      </w:r>
    </w:p>
    <w:p>
      <w:pPr>
        <w:pStyle w:val="Heading1"/>
        <w:spacing w:after="120" w:before="240"/>
      </w:pPr>
      <w:r>
        <w:rPr>
          <w:rFonts w:ascii="Arial" w:cs="Arial" w:eastAsia="Arial" w:hAnsi="Arial"/>
          <w:b/>
          <w:bCs/>
          <w:sz w:val="28"/>
          <w:szCs w:val="28"/>
        </w:rPr>
        <w:t xml:space="preserve">IN WITNESS WHEREOF</w:t>
      </w:r>
    </w:p>
    <w:p>
      <w:pPr>
        <w:spacing w:after="160"/>
        <w:jc w:val="left"/>
      </w:pPr>
      <w:r>
        <w:rPr>
          <w:rFonts w:ascii="Arial" w:cs="Arial" w:eastAsia="Arial" w:hAnsi="Arial"/>
          <w:sz w:val="22"/>
          <w:szCs w:val="22"/>
        </w:rPr>
        <w:t xml:space="preserve">The Parties have executed this Agreement as of the date first written above.</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160"/>
              <w:jc w:val="left"/>
            </w:pPr>
            <w:r>
              <w:rPr>
                <w:rFonts w:ascii="Arial" w:cs="Arial" w:eastAsia="Arial" w:hAnsi="Arial"/>
                <w:b/>
                <w:bCs/>
                <w:sz w:val="22"/>
                <w:szCs w:val="22"/>
              </w:rPr>
              <w:t xml:space="preserve">For and on behalf of the Company:</w:t>
            </w:r>
          </w:p>
          <w:p>
            <w:pPr>
              <w:spacing w:after="160"/>
              <w:jc w:val="left"/>
            </w:pPr>
            <w:r>
              <w:rPr>
                <w:rFonts w:ascii="Arial" w:cs="Arial" w:eastAsia="Arial" w:hAnsi="Arial"/>
                <w:sz w:val="22"/>
                <w:szCs w:val="22"/>
              </w:rPr>
              <w:t xml:space="preserve">somokasane Pte. Ltd.</w:t>
            </w:r>
          </w:p>
          <w:p>
            <w:pPr>
              <w:spacing w:after="60"/>
            </w:pPr>
          </w:p>
          <w:p>
            <w:pPr>
              <w:spacing w:after="160"/>
              <w:jc w:val="left"/>
            </w:pPr>
            <w:r>
              <w:rPr>
                <w:rFonts w:ascii="Arial" w:cs="Arial" w:eastAsia="Arial" w:hAnsi="Arial"/>
                <w:sz w:val="22"/>
                <w:szCs w:val="22"/>
              </w:rPr>
              <w:t xml:space="preserve">___________________________________</w:t>
            </w:r>
          </w:p>
          <w:p>
            <w:pPr>
              <w:spacing w:after="160"/>
              <w:jc w:val="left"/>
            </w:pPr>
            <w:r>
              <w:rPr>
                <w:rFonts w:ascii="Arial" w:cs="Arial" w:eastAsia="Arial" w:hAnsi="Arial"/>
                <w:sz w:val="22"/>
                <w:szCs w:val="22"/>
              </w:rPr>
              <w:t xml:space="preserve">Name: Sean Uddin</w:t>
            </w:r>
          </w:p>
          <w:p>
            <w:pPr>
              <w:spacing w:after="160"/>
              <w:jc w:val="left"/>
            </w:pPr>
            <w:r>
              <w:rPr>
                <w:rFonts w:ascii="Arial" w:cs="Arial" w:eastAsia="Arial" w:hAnsi="Arial"/>
                <w:sz w:val="22"/>
                <w:szCs w:val="22"/>
              </w:rPr>
              <w:t xml:space="preserve">Title: Director</w:t>
            </w:r>
          </w:p>
          <w:p>
            <w:pPr>
              <w:spacing w:after="160"/>
              <w:jc w:val="left"/>
            </w:pPr>
            <w:r>
              <w:rPr>
                <w:rFonts w:ascii="Arial" w:cs="Arial" w:eastAsia="Arial" w:hAnsi="Arial"/>
                <w:sz w:val="22"/>
                <w:szCs w:val="22"/>
              </w:rPr>
              <w:t xml:space="preserve">Date: _________________________</w:t>
            </w:r>
          </w:p>
        </w:tc>
        <w:tc>
          <w:tcPr>
            <w:tcW w:type="dxa" w:w="4680"/>
            <w:tcBorders>
              <w:top w:val="none"/>
              <w:left w:val="none"/>
              <w:bottom w:val="none"/>
              <w:right w:val="none"/>
            </w:tcBorders>
          </w:tcPr>
          <w:p>
            <w:pPr>
              <w:spacing w:after="160"/>
              <w:jc w:val="left"/>
            </w:pPr>
            <w:r>
              <w:rPr>
                <w:rFonts w:ascii="Arial" w:cs="Arial" w:eastAsia="Arial" w:hAnsi="Arial"/>
                <w:b/>
                <w:bCs/>
                <w:sz w:val="22"/>
                <w:szCs w:val="22"/>
              </w:rPr>
              <w:t xml:space="preserve">The Introducer:</w:t>
            </w:r>
          </w:p>
          <w:p>
            <w:pPr>
              <w:spacing w:after="60"/>
            </w:pPr>
          </w:p>
          <w:p>
            <w:pPr>
              <w:spacing w:after="60"/>
            </w:pPr>
          </w:p>
          <w:p>
            <w:pPr>
              <w:spacing w:after="160"/>
              <w:jc w:val="left"/>
            </w:pPr>
            <w:r>
              <w:rPr>
                <w:rFonts w:ascii="Arial" w:cs="Arial" w:eastAsia="Arial" w:hAnsi="Arial"/>
                <w:sz w:val="22"/>
                <w:szCs w:val="22"/>
              </w:rPr>
              <w:t xml:space="preserve">___________________________________</w:t>
            </w:r>
          </w:p>
          <w:p>
            <w:pPr>
              <w:spacing w:after="160"/>
              <w:jc w:val="left"/>
            </w:pPr>
            <w:r>
              <w:rPr>
                <w:rFonts w:ascii="Arial" w:cs="Arial" w:eastAsia="Arial" w:hAnsi="Arial"/>
                <w:sz w:val="22"/>
                <w:szCs w:val="22"/>
              </w:rPr>
              <w:t xml:space="preserve">Name: _________________________</w:t>
            </w:r>
          </w:p>
          <w:p>
            <w:pPr>
              <w:spacing w:after="160"/>
              <w:jc w:val="left"/>
            </w:pPr>
            <w:r>
              <w:rPr>
                <w:rFonts w:ascii="Arial" w:cs="Arial" w:eastAsia="Arial" w:hAnsi="Arial"/>
                <w:sz w:val="22"/>
                <w:szCs w:val="22"/>
              </w:rPr>
              <w:t xml:space="preserve">Title: _________________________</w:t>
            </w:r>
          </w:p>
          <w:p>
            <w:pPr>
              <w:spacing w:after="160"/>
              <w:jc w:val="left"/>
            </w:pPr>
            <w:r>
              <w:rPr>
                <w:rFonts w:ascii="Arial" w:cs="Arial" w:eastAsia="Arial" w:hAnsi="Arial"/>
                <w:sz w:val="22"/>
                <w:szCs w:val="22"/>
              </w:rPr>
              <w:t xml:space="preserve">Date: _________________________</w:t>
            </w:r>
          </w:p>
        </w:tc>
      </w:tr>
    </w:tbl>
    <w:p>
      <w:r>
        <w:br w:type="page"/>
      </w:r>
    </w:p>
    <w:p>
      <w:pPr>
        <w:spacing w:after="60"/>
        <w:jc w:val="center"/>
      </w:pPr>
      <w:r>
        <w:rPr>
          <w:rFonts w:ascii="Arial" w:cs="Arial" w:eastAsia="Arial" w:hAnsi="Arial"/>
          <w:b/>
          <w:bCs/>
          <w:sz w:val="32"/>
          <w:szCs w:val="32"/>
        </w:rPr>
        <w:t xml:space="preserve">FUNDRAISING COMMISSION AGREEMENT</w:t>
      </w:r>
    </w:p>
    <w:p>
      <w:pPr>
        <w:spacing w:after="60"/>
        <w:jc w:val="center"/>
      </w:pPr>
      <w:r>
        <w:rPr>
          <w:rFonts w:ascii="Arial" w:cs="Arial" w:eastAsia="Arial" w:hAnsi="Arial"/>
          <w:b/>
          <w:bCs/>
          <w:sz w:val="28"/>
          <w:szCs w:val="28"/>
        </w:rPr>
        <w:t xml:space="preserve">WITH SIMPLE AGREEMENT FOR FUTURE EQUITY</w:t>
      </w:r>
    </w:p>
    <w:p>
      <w:pPr>
        <w:spacing w:after="300"/>
        <w:jc w:val="center"/>
      </w:pPr>
      <w:r>
        <w:rPr>
          <w:rFonts w:ascii="Arial" w:cs="Arial" w:eastAsia="Arial" w:hAnsi="Arial"/>
          <w:i/>
          <w:iCs/>
          <w:sz w:val="22"/>
          <w:szCs w:val="22"/>
        </w:rPr>
        <w:t xml:space="preserve">("Commission SAFE")</w:t>
      </w:r>
    </w:p>
    <w:p>
      <w:pPr>
        <w:spacing w:after="160"/>
        <w:jc w:val="left"/>
      </w:pPr>
      <w:r>
        <w:rPr>
          <w:rFonts w:ascii="Arial" w:cs="Arial" w:eastAsia="Arial" w:hAnsi="Arial"/>
          <w:b/>
          <w:bCs/>
          <w:sz w:val="22"/>
          <w:szCs w:val="22"/>
        </w:rPr>
        <w:t xml:space="preserve">Date: </w:t>
      </w:r>
      <w:r>
        <w:rPr>
          <w:rFonts w:ascii="Arial" w:cs="Arial" w:eastAsia="Arial" w:hAnsi="Arial"/>
          <w:sz w:val="22"/>
          <w:szCs w:val="22"/>
        </w:rPr>
        <w:t xml:space="preserve">_________________________</w:t>
      </w:r>
    </w:p>
    <w:p>
      <w:pPr>
        <w:spacing w:after="160"/>
        <w:jc w:val="left"/>
      </w:pPr>
      <w:r>
        <w:rPr>
          <w:rFonts w:ascii="Arial" w:cs="Arial" w:eastAsia="Arial" w:hAnsi="Arial"/>
          <w:b/>
          <w:bCs/>
          <w:sz w:val="22"/>
          <w:szCs w:val="22"/>
        </w:rPr>
        <w:t xml:space="preserve">Reference No: </w:t>
      </w:r>
      <w:r>
        <w:rPr>
          <w:rFonts w:ascii="Arial" w:cs="Arial" w:eastAsia="Arial" w:hAnsi="Arial"/>
          <w:sz w:val="22"/>
          <w:szCs w:val="22"/>
        </w:rPr>
        <w:t xml:space="preserve">CSAFE-SKS-______-2026</w:t>
      </w:r>
    </w:p>
    <w:p>
      <w:pPr>
        <w:spacing w:after="200"/>
      </w:pPr>
    </w:p>
    <w:p>
      <w:pPr>
        <w:pStyle w:val="Heading1"/>
        <w:spacing w:after="120" w:before="240"/>
      </w:pPr>
      <w:r>
        <w:rPr>
          <w:rFonts w:ascii="Arial" w:cs="Arial" w:eastAsia="Arial" w:hAnsi="Arial"/>
          <w:b/>
          <w:bCs/>
          <w:sz w:val="28"/>
          <w:szCs w:val="28"/>
        </w:rPr>
        <w:t xml:space="preserve">PARTIES</w:t>
      </w:r>
    </w:p>
    <w:p>
      <w:pPr>
        <w:spacing w:after="160"/>
        <w:jc w:val="left"/>
      </w:pPr>
      <w:r>
        <w:rPr>
          <w:rFonts w:ascii="Arial" w:cs="Arial" w:eastAsia="Arial" w:hAnsi="Arial"/>
          <w:b/>
          <w:bCs/>
          <w:sz w:val="22"/>
          <w:szCs w:val="22"/>
        </w:rPr>
        <w:t xml:space="preserve">1. The Company: </w:t>
      </w:r>
      <w:r>
        <w:rPr>
          <w:rFonts w:ascii="Arial" w:cs="Arial" w:eastAsia="Arial" w:hAnsi="Arial"/>
          <w:sz w:val="22"/>
          <w:szCs w:val="22"/>
        </w:rPr>
        <w:t xml:space="preserve">somokasane Pte. Ltd. (in formation), a company to be incorporated under the laws of the Republic of Singapore, operating the S3 Studio platform (s3studio.xyz) and Everywear platform (everywear.id).</w:t>
      </w:r>
    </w:p>
    <w:p>
      <w:pPr>
        <w:spacing w:after="160"/>
        <w:jc w:val="left"/>
      </w:pPr>
      <w:r>
        <w:rPr>
          <w:rFonts w:ascii="Arial" w:cs="Arial" w:eastAsia="Arial" w:hAnsi="Arial"/>
          <w:sz w:val="22"/>
          <w:szCs w:val="22"/>
        </w:rPr>
        <w:t xml:space="preserve">(hereinafter referred to as the "Company")</w:t>
      </w:r>
    </w:p>
    <w:p>
      <w:pPr>
        <w:spacing w:after="100"/>
      </w:pPr>
    </w:p>
    <w:p>
      <w:pPr>
        <w:spacing w:after="160"/>
        <w:jc w:val="left"/>
      </w:pPr>
      <w:r>
        <w:rPr>
          <w:rFonts w:ascii="Arial" w:cs="Arial" w:eastAsia="Arial" w:hAnsi="Arial"/>
          <w:b/>
          <w:bCs/>
          <w:sz w:val="22"/>
          <w:szCs w:val="22"/>
        </w:rPr>
        <w:t xml:space="preserve">2. The Introducer: </w:t>
      </w:r>
      <w:r>
        <w:rPr>
          <w:rFonts w:ascii="Arial" w:cs="Arial" w:eastAsia="Arial" w:hAnsi="Arial"/>
          <w:sz w:val="22"/>
          <w:szCs w:val="22"/>
        </w:rPr>
        <w:t xml:space="preserve">_________________________</w:t>
      </w:r>
    </w:p>
    <w:p>
      <w:pPr>
        <w:spacing w:after="160"/>
        <w:jc w:val="left"/>
      </w:pPr>
      <w:r>
        <w:rPr>
          <w:rFonts w:ascii="Arial" w:cs="Arial" w:eastAsia="Arial" w:hAnsi="Arial"/>
          <w:sz w:val="22"/>
          <w:szCs w:val="22"/>
        </w:rPr>
        <w:t xml:space="preserve">Address: _________________________</w:t>
      </w:r>
    </w:p>
    <w:p>
      <w:pPr>
        <w:spacing w:after="160"/>
        <w:jc w:val="left"/>
      </w:pPr>
      <w:r>
        <w:rPr>
          <w:rFonts w:ascii="Arial" w:cs="Arial" w:eastAsia="Arial" w:hAnsi="Arial"/>
          <w:sz w:val="22"/>
          <w:szCs w:val="22"/>
        </w:rPr>
        <w:t xml:space="preserve">Email: _________________________</w:t>
      </w:r>
    </w:p>
    <w:p>
      <w:pPr>
        <w:spacing w:after="160"/>
        <w:jc w:val="left"/>
      </w:pPr>
      <w:r>
        <w:rPr>
          <w:rFonts w:ascii="Arial" w:cs="Arial" w:eastAsia="Arial" w:hAnsi="Arial"/>
          <w:sz w:val="22"/>
          <w:szCs w:val="22"/>
        </w:rPr>
        <w:t xml:space="preserve">(hereinafter referred to as the "Introducer")</w:t>
      </w:r>
    </w:p>
    <w:p>
      <w:pPr>
        <w:spacing w:after="100"/>
      </w:pPr>
    </w:p>
    <w:p>
      <w:pPr>
        <w:pStyle w:val="Heading1"/>
        <w:spacing w:after="120" w:before="240"/>
      </w:pPr>
      <w:r>
        <w:rPr>
          <w:rFonts w:ascii="Arial" w:cs="Arial" w:eastAsia="Arial" w:hAnsi="Arial"/>
          <w:b/>
          <w:bCs/>
          <w:sz w:val="28"/>
          <w:szCs w:val="28"/>
        </w:rPr>
        <w:t xml:space="preserve">RECITALS</w:t>
      </w:r>
    </w:p>
    <w:p>
      <w:pPr>
        <w:spacing w:after="160"/>
        <w:jc w:val="left"/>
      </w:pPr>
      <w:r>
        <w:rPr>
          <w:rFonts w:ascii="Arial" w:cs="Arial" w:eastAsia="Arial" w:hAnsi="Arial"/>
          <w:sz w:val="22"/>
          <w:szCs w:val="22"/>
        </w:rPr>
        <w:t xml:space="preserve">WHEREAS, the Company is seeking to raise capital for the development and growth of its S3 Studio and Everywear product lines;</w:t>
      </w:r>
    </w:p>
    <w:p>
      <w:pPr>
        <w:spacing w:after="160"/>
        <w:jc w:val="left"/>
      </w:pPr>
      <w:r>
        <w:rPr>
          <w:rFonts w:ascii="Arial" w:cs="Arial" w:eastAsia="Arial" w:hAnsi="Arial"/>
          <w:sz w:val="22"/>
          <w:szCs w:val="22"/>
        </w:rPr>
        <w:t xml:space="preserve">WHEREAS, the Introducer has access to potential investors and is willing to facilitate introductions in exchange for commission compensation;</w:t>
      </w:r>
    </w:p>
    <w:p>
      <w:pPr>
        <w:spacing w:after="160"/>
        <w:jc w:val="left"/>
      </w:pPr>
      <w:r>
        <w:rPr>
          <w:rFonts w:ascii="Arial" w:cs="Arial" w:eastAsia="Arial" w:hAnsi="Arial"/>
          <w:sz w:val="22"/>
          <w:szCs w:val="22"/>
        </w:rPr>
        <w:t xml:space="preserve">WHEREAS, the Parties wish to formalise the commission structure applicable to successful introductions that result in closed investment;</w:t>
      </w:r>
    </w:p>
    <w:p>
      <w:pPr>
        <w:spacing w:after="160"/>
        <w:jc w:val="left"/>
      </w:pPr>
      <w:r>
        <w:rPr>
          <w:rFonts w:ascii="Arial" w:cs="Arial" w:eastAsia="Arial" w:hAnsi="Arial"/>
          <w:sz w:val="22"/>
          <w:szCs w:val="22"/>
        </w:rPr>
        <w:t xml:space="preserve">NOW, THEREFORE, the Parties agree as follows:</w:t>
      </w:r>
    </w:p>
    <w:p>
      <w:pPr>
        <w:pStyle w:val="Heading1"/>
        <w:spacing w:after="120" w:before="240"/>
      </w:pPr>
      <w:r>
        <w:rPr>
          <w:rFonts w:ascii="Arial" w:cs="Arial" w:eastAsia="Arial" w:hAnsi="Arial"/>
          <w:b/>
          <w:bCs/>
          <w:sz w:val="28"/>
          <w:szCs w:val="28"/>
        </w:rPr>
        <w:t xml:space="preserve">1. DEFINITIONS</w:t>
      </w:r>
    </w:p>
    <w:p>
      <w:pPr>
        <w:spacing w:after="160"/>
        <w:jc w:val="left"/>
      </w:pPr>
      <w:r>
        <w:rPr>
          <w:rFonts w:ascii="Arial" w:cs="Arial" w:eastAsia="Arial" w:hAnsi="Arial"/>
          <w:b/>
          <w:bCs/>
          <w:sz w:val="22"/>
          <w:szCs w:val="22"/>
        </w:rPr>
        <w:t xml:space="preserve">1.1 "Qualified Introduction"</w:t>
      </w:r>
      <w:r>
        <w:rPr>
          <w:rFonts w:ascii="Arial" w:cs="Arial" w:eastAsia="Arial" w:hAnsi="Arial"/>
          <w:sz w:val="22"/>
          <w:szCs w:val="22"/>
        </w:rPr>
        <w:t xml:space="preserve"> means an introduction made by the Introducer to a prospective investor or funding source that directly and proximately results in a Closed Investment.</w:t>
      </w:r>
    </w:p>
    <w:p>
      <w:pPr>
        <w:spacing w:after="160"/>
        <w:jc w:val="left"/>
      </w:pPr>
      <w:r>
        <w:rPr>
          <w:rFonts w:ascii="Arial" w:cs="Arial" w:eastAsia="Arial" w:hAnsi="Arial"/>
          <w:b/>
          <w:bCs/>
          <w:sz w:val="22"/>
          <w:szCs w:val="22"/>
        </w:rPr>
        <w:t xml:space="preserve">1.2 "Closed Investment"</w:t>
      </w:r>
      <w:r>
        <w:rPr>
          <w:rFonts w:ascii="Arial" w:cs="Arial" w:eastAsia="Arial" w:hAnsi="Arial"/>
          <w:sz w:val="22"/>
          <w:szCs w:val="22"/>
        </w:rPr>
        <w:t xml:space="preserve"> means an investment where funds have been irrevocably received by the Company into its designated bank account, with all necessary documentation executed. For the avoidance of doubt, a Closed Investment requires money in bank; signed term sheets, letters of intent, or verbal commitments do not constitute a Closed Investment.</w:t>
      </w:r>
    </w:p>
    <w:p>
      <w:pPr>
        <w:spacing w:after="160"/>
        <w:jc w:val="left"/>
      </w:pPr>
      <w:r>
        <w:rPr>
          <w:rFonts w:ascii="Arial" w:cs="Arial" w:eastAsia="Arial" w:hAnsi="Arial"/>
          <w:b/>
          <w:bCs/>
          <w:sz w:val="22"/>
          <w:szCs w:val="22"/>
        </w:rPr>
        <w:t xml:space="preserve">1.3 "Raise Amount"</w:t>
      </w:r>
      <w:r>
        <w:rPr>
          <w:rFonts w:ascii="Arial" w:cs="Arial" w:eastAsia="Arial" w:hAnsi="Arial"/>
          <w:sz w:val="22"/>
          <w:szCs w:val="22"/>
        </w:rPr>
        <w:t xml:space="preserve"> means the total amount of capital in United States Dollars (USD) received by the Company as a direct result of the Introducer's Qualified Introduction(s).</w:t>
      </w:r>
    </w:p>
    <w:p>
      <w:pPr>
        <w:spacing w:after="160"/>
        <w:jc w:val="left"/>
      </w:pPr>
      <w:r>
        <w:rPr>
          <w:rFonts w:ascii="Arial" w:cs="Arial" w:eastAsia="Arial" w:hAnsi="Arial"/>
          <w:b/>
          <w:bCs/>
          <w:sz w:val="22"/>
          <w:szCs w:val="22"/>
        </w:rPr>
        <w:t xml:space="preserve">1.4 "Equity"</w:t>
      </w:r>
      <w:r>
        <w:rPr>
          <w:rFonts w:ascii="Arial" w:cs="Arial" w:eastAsia="Arial" w:hAnsi="Arial"/>
          <w:sz w:val="22"/>
          <w:szCs w:val="22"/>
        </w:rPr>
        <w:t xml:space="preserve"> means ownership interest in somokasane Pte. Ltd., calculated as a percentage of the fully diluted capitalisation of the Company at the time of issuance.</w:t>
      </w:r>
    </w:p>
    <w:p>
      <w:pPr>
        <w:pStyle w:val="Heading1"/>
        <w:spacing w:after="120" w:before="240"/>
      </w:pPr>
      <w:r>
        <w:rPr>
          <w:rFonts w:ascii="Arial" w:cs="Arial" w:eastAsia="Arial" w:hAnsi="Arial"/>
          <w:b/>
          <w:bCs/>
          <w:sz w:val="28"/>
          <w:szCs w:val="28"/>
        </w:rPr>
        <w:t xml:space="preserve">2. COMMISSION STRUCTURE</w:t>
      </w:r>
    </w:p>
    <w:p>
      <w:pPr>
        <w:spacing w:after="160"/>
        <w:jc w:val="left"/>
      </w:pPr>
      <w:r>
        <w:rPr>
          <w:rFonts w:ascii="Arial" w:cs="Arial" w:eastAsia="Arial" w:hAnsi="Arial"/>
          <w:b/>
          <w:bCs/>
          <w:sz w:val="22"/>
          <w:szCs w:val="22"/>
        </w:rPr>
        <w:t xml:space="preserve">2.1 Election of Commission Type. </w:t>
      </w:r>
      <w:r>
        <w:rPr>
          <w:rFonts w:ascii="Arial" w:cs="Arial" w:eastAsia="Arial" w:hAnsi="Arial"/>
          <w:sz w:val="22"/>
          <w:szCs w:val="22"/>
        </w:rPr>
        <w:t xml:space="preserve">The Introducer shall elect one of two commission structures at the time of executing this Agreement. The elected structure shall apply to all Qualified Introductions under this Agreement. The election is irrevocable once made.</w:t>
      </w:r>
    </w:p>
    <w:p>
      <w:pPr>
        <w:spacing w:after="200"/>
      </w:pPr>
    </w:p>
    <w:p>
      <w:pPr>
        <w:spacing w:after="160"/>
        <w:jc w:val="left"/>
      </w:pPr>
      <w:r>
        <w:rPr>
          <w:rFonts w:ascii="Arial" w:cs="Arial" w:eastAsia="Arial" w:hAnsi="Arial"/>
          <w:b/>
          <w:bCs/>
          <w:sz w:val="24"/>
          <w:szCs w:val="24"/>
        </w:rPr>
        <w:t xml:space="preserve">OPTION A: CASH COMMISSION</w:t>
      </w:r>
    </w:p>
    <w:p>
      <w:pPr>
        <w:pBdr>
          <w:bottom w:val="single" w:color="2E75B6" w:sz="4"/>
        </w:pBdr>
        <w:spacing w:after="20"/>
      </w:pPr>
    </w:p>
    <w:p>
      <w:pPr>
        <w:spacing w:after="160"/>
        <w:jc w:val="left"/>
      </w:pPr>
      <w:r>
        <w:rPr>
          <w:rFonts w:ascii="Arial" w:cs="Arial" w:eastAsia="Arial" w:hAnsi="Arial"/>
          <w:b/>
          <w:bCs/>
          <w:sz w:val="22"/>
          <w:szCs w:val="22"/>
        </w:rPr>
        <w:t xml:space="preserve">2.2</w:t>
      </w:r>
      <w:r>
        <w:rPr>
          <w:rFonts w:ascii="Arial" w:cs="Arial" w:eastAsia="Arial" w:hAnsi="Arial"/>
          <w:sz w:val="22"/>
          <w:szCs w:val="22"/>
        </w:rPr>
        <w:t xml:space="preserve"> If the Introducer elects Option A, the Company shall pay the Introducer a cash commission equal to ten percent (10%) of the Raise Amount for each Closed Investment resulting from a Qualified Introduction.</w:t>
      </w:r>
    </w:p>
    <w:p>
      <w:pPr>
        <w:spacing w:after="160"/>
        <w:jc w:val="left"/>
      </w:pPr>
      <w:r>
        <w:rPr>
          <w:rFonts w:ascii="Arial" w:cs="Arial" w:eastAsia="Arial" w:hAnsi="Arial"/>
          <w:b/>
          <w:bCs/>
          <w:sz w:val="22"/>
          <w:szCs w:val="22"/>
        </w:rPr>
        <w:t xml:space="preserve">2.3</w:t>
      </w:r>
      <w:r>
        <w:rPr>
          <w:rFonts w:ascii="Arial" w:cs="Arial" w:eastAsia="Arial" w:hAnsi="Arial"/>
          <w:sz w:val="22"/>
          <w:szCs w:val="22"/>
        </w:rPr>
        <w:t xml:space="preserve"> Payment shall be made in USD within thirty (30) business days of the Company receiving the Closed Investment funds into its bank account.</w:t>
      </w:r>
    </w:p>
    <w:p>
      <w:pPr>
        <w:spacing w:after="160"/>
        <w:jc w:val="left"/>
      </w:pPr>
      <w:r>
        <w:rPr>
          <w:rFonts w:ascii="Arial" w:cs="Arial" w:eastAsia="Arial" w:hAnsi="Arial"/>
          <w:b/>
          <w:bCs/>
          <w:sz w:val="22"/>
          <w:szCs w:val="22"/>
        </w:rPr>
        <w:t xml:space="preserve">2.4</w:t>
      </w:r>
      <w:r>
        <w:rPr>
          <w:rFonts w:ascii="Arial" w:cs="Arial" w:eastAsia="Arial" w:hAnsi="Arial"/>
          <w:sz w:val="22"/>
          <w:szCs w:val="22"/>
        </w:rPr>
        <w:t xml:space="preserve"> Payment shall be made via wire transfer to a bank account designated by the Introducer in writing.</w:t>
      </w:r>
    </w:p>
    <w:p>
      <w:pPr>
        <w:spacing w:after="200"/>
      </w:pPr>
    </w:p>
    <w:p>
      <w:pPr>
        <w:spacing w:after="160"/>
        <w:jc w:val="left"/>
      </w:pPr>
      <w:r>
        <w:rPr>
          <w:rFonts w:ascii="Arial" w:cs="Arial" w:eastAsia="Arial" w:hAnsi="Arial"/>
          <w:b/>
          <w:bCs/>
          <w:sz w:val="24"/>
          <w:szCs w:val="24"/>
        </w:rPr>
        <w:t xml:space="preserve">OPTION B: EQUITY COMMISSION (SAFE)</w:t>
      </w:r>
    </w:p>
    <w:p>
      <w:pPr>
        <w:pBdr>
          <w:bottom w:val="single" w:color="2E75B6" w:sz="4"/>
        </w:pBdr>
        <w:spacing w:after="20"/>
      </w:pPr>
    </w:p>
    <w:p>
      <w:pPr>
        <w:spacing w:after="160"/>
        <w:jc w:val="left"/>
      </w:pPr>
      <w:r>
        <w:rPr>
          <w:rFonts w:ascii="Arial" w:cs="Arial" w:eastAsia="Arial" w:hAnsi="Arial"/>
          <w:b/>
          <w:bCs/>
          <w:sz w:val="22"/>
          <w:szCs w:val="22"/>
        </w:rPr>
        <w:t xml:space="preserve">2.5</w:t>
      </w:r>
      <w:r>
        <w:rPr>
          <w:rFonts w:ascii="Arial" w:cs="Arial" w:eastAsia="Arial" w:hAnsi="Arial"/>
          <w:sz w:val="22"/>
          <w:szCs w:val="22"/>
        </w:rPr>
        <w:t xml:space="preserve"> If the Introducer elects Option B, the Company shall issue equity in somokasane Pte. Ltd. to the Introducer according to the following tiered schedule based on the cumulative Raise Amount: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Raise Amount (USD)</w:t>
            </w:r>
          </w:p>
        </w:tc>
        <w:tc>
          <w:tcPr>
            <w:tcW w:type="dxa" w:w="468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Equity Entitlement</w:t>
            </w:r>
          </w:p>
        </w:tc>
      </w:tr>
      <w:tr>
        <w:tc>
          <w:tcPr>
            <w:tcW w:type="dxa" w:w="468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Arial" w:cs="Arial" w:eastAsia="Arial" w:hAnsi="Arial"/>
                <w:sz w:val="22"/>
                <w:szCs w:val="22"/>
              </w:rPr>
              <w:t xml:space="preserve">$50,000 - $200,000</w:t>
            </w:r>
          </w:p>
        </w:tc>
        <w:tc>
          <w:tcPr>
            <w:tcW w:type="dxa" w:w="468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Arial" w:cs="Arial" w:eastAsia="Arial" w:hAnsi="Arial"/>
                <w:sz w:val="22"/>
                <w:szCs w:val="22"/>
              </w:rPr>
              <w:t xml:space="preserve">0.20% of fully diluted equity</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$200,001 - $500,000</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0.35% of fully diluted equity</w:t>
            </w:r>
          </w:p>
        </w:tc>
      </w:tr>
      <w:tr>
        <w:tc>
          <w:tcPr>
            <w:tcW w:type="dxa" w:w="468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Arial" w:cs="Arial" w:eastAsia="Arial" w:hAnsi="Arial"/>
                <w:sz w:val="22"/>
                <w:szCs w:val="22"/>
              </w:rPr>
              <w:t xml:space="preserve">$500,001 - $1,000,000</w:t>
            </w:r>
          </w:p>
        </w:tc>
        <w:tc>
          <w:tcPr>
            <w:tcW w:type="dxa" w:w="468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Arial" w:cs="Arial" w:eastAsia="Arial" w:hAnsi="Arial"/>
                <w:sz w:val="22"/>
                <w:szCs w:val="22"/>
              </w:rPr>
              <w:t xml:space="preserve">0.50% of fully diluted equity</w:t>
            </w:r>
          </w:p>
        </w:tc>
      </w:tr>
    </w:tbl>
    <w:p>
      <w:pPr>
        <w:spacing w:after="100"/>
      </w:pPr>
    </w:p>
    <w:p>
      <w:pPr>
        <w:spacing w:after="160"/>
        <w:jc w:val="left"/>
      </w:pPr>
      <w:r>
        <w:rPr>
          <w:rFonts w:ascii="Arial" w:cs="Arial" w:eastAsia="Arial" w:hAnsi="Arial"/>
          <w:b/>
          <w:bCs/>
          <w:sz w:val="22"/>
          <w:szCs w:val="22"/>
        </w:rPr>
        <w:t xml:space="preserve">2.6</w:t>
      </w:r>
      <w:r>
        <w:rPr>
          <w:rFonts w:ascii="Arial" w:cs="Arial" w:eastAsia="Arial" w:hAnsi="Arial"/>
          <w:sz w:val="22"/>
          <w:szCs w:val="22"/>
        </w:rPr>
        <w:t xml:space="preserve"> The equity tier is determined by the cumulative Raise Amount across all Qualified Introductions. If multiple introductions move the cumulative total into a higher tier, the higher tier percentage shall apply to the entire Raise Amount, not only the incremental portion.</w:t>
      </w:r>
    </w:p>
    <w:p>
      <w:pPr>
        <w:spacing w:after="160"/>
        <w:jc w:val="left"/>
      </w:pPr>
      <w:r>
        <w:rPr>
          <w:rFonts w:ascii="Arial" w:cs="Arial" w:eastAsia="Arial" w:hAnsi="Arial"/>
          <w:b/>
          <w:bCs/>
          <w:sz w:val="22"/>
          <w:szCs w:val="22"/>
        </w:rPr>
        <w:t xml:space="preserve">2.7</w:t>
      </w:r>
      <w:r>
        <w:rPr>
          <w:rFonts w:ascii="Arial" w:cs="Arial" w:eastAsia="Arial" w:hAnsi="Arial"/>
          <w:sz w:val="22"/>
          <w:szCs w:val="22"/>
        </w:rPr>
        <w:t xml:space="preserve"> Equity shall be issued within sixty (60) days of the relevant Closed Investment, subject to completion of the Company's incorporation in Singapore and execution of all necessary corporate resolutions.</w:t>
      </w:r>
    </w:p>
    <w:p>
      <w:pPr>
        <w:pStyle w:val="Heading1"/>
        <w:spacing w:after="120" w:before="240"/>
      </w:pPr>
      <w:r>
        <w:rPr>
          <w:rFonts w:ascii="Arial" w:cs="Arial" w:eastAsia="Arial" w:hAnsi="Arial"/>
          <w:b/>
          <w:bCs/>
          <w:sz w:val="28"/>
          <w:szCs w:val="28"/>
        </w:rPr>
        <w:t xml:space="preserve">3. PLATFORM ACCESS BENEFIT (OPTION B ONLY)</w:t>
      </w:r>
    </w:p>
    <w:p>
      <w:pPr>
        <w:spacing w:after="160"/>
        <w:jc w:val="left"/>
      </w:pPr>
      <w:r>
        <w:rPr>
          <w:rFonts w:ascii="Arial" w:cs="Arial" w:eastAsia="Arial" w:hAnsi="Arial"/>
          <w:b/>
          <w:bCs/>
          <w:sz w:val="22"/>
          <w:szCs w:val="22"/>
        </w:rPr>
        <w:t xml:space="preserve">3.1</w:t>
      </w:r>
      <w:r>
        <w:rPr>
          <w:rFonts w:ascii="Arial" w:cs="Arial" w:eastAsia="Arial" w:hAnsi="Arial"/>
          <w:sz w:val="22"/>
          <w:szCs w:val="22"/>
        </w:rPr>
        <w:t xml:space="preserve"> If the Introducer elects Option B (Equity Commission), the Company shall additionally grant the Introducer:</w:t>
      </w:r>
    </w:p>
    <w:p>
      <w:pPr>
        <w:spacing w:after="160"/>
        <w:jc w:val="left"/>
      </w:pPr>
      <w:r>
        <w:rPr>
          <w:rFonts w:ascii="Arial" w:cs="Arial" w:eastAsia="Arial" w:hAnsi="Arial"/>
          <w:sz w:val="22"/>
          <w:szCs w:val="22"/>
        </w:rPr>
        <w:t xml:space="preserve">(a) Testing status for the maximum deployment tier of S3 Studio (s3studio.xyz), including full access to all Creator Studio features, Gener8 Pro capabilities, and any premium inference endpoints, for the duration of the platform's active development and commercial operation;</w:t>
      </w:r>
    </w:p>
    <w:p>
      <w:pPr>
        <w:spacing w:after="160"/>
        <w:jc w:val="left"/>
      </w:pPr>
      <w:r>
        <w:rPr>
          <w:rFonts w:ascii="Arial" w:cs="Arial" w:eastAsia="Arial" w:hAnsi="Arial"/>
          <w:sz w:val="22"/>
          <w:szCs w:val="22"/>
        </w:rPr>
        <w:t xml:space="preserve">(b) Testing status for the maximum deployment tier of Everywear (everywear.id), including full access to all Browser OS and Decentralised Identity features, for the duration of the platform's active development and commercial operation.</w:t>
      </w:r>
    </w:p>
    <w:p>
      <w:pPr>
        <w:spacing w:after="160"/>
        <w:jc w:val="left"/>
      </w:pPr>
      <w:r>
        <w:rPr>
          <w:rFonts w:ascii="Arial" w:cs="Arial" w:eastAsia="Arial" w:hAnsi="Arial"/>
          <w:b/>
          <w:bCs/>
          <w:sz w:val="22"/>
          <w:szCs w:val="22"/>
        </w:rPr>
        <w:t xml:space="preserve">3.2</w:t>
      </w:r>
      <w:r>
        <w:rPr>
          <w:rFonts w:ascii="Arial" w:cs="Arial" w:eastAsia="Arial" w:hAnsi="Arial"/>
          <w:sz w:val="22"/>
          <w:szCs w:val="22"/>
        </w:rPr>
        <w:t xml:space="preserve"> "Testing status" means access equivalent to the highest available subscription tier, provided at no charge, for the purpose of product evaluation, feedback, and demonstration to prospective investors. The Company reserves the right to modify, suspend, or discontinue platform features at its sole discretion.</w:t>
      </w:r>
    </w:p>
    <w:p>
      <w:pPr>
        <w:spacing w:after="160"/>
        <w:jc w:val="left"/>
      </w:pPr>
      <w:r>
        <w:rPr>
          <w:rFonts w:ascii="Arial" w:cs="Arial" w:eastAsia="Arial" w:hAnsi="Arial"/>
          <w:b/>
          <w:bCs/>
          <w:sz w:val="22"/>
          <w:szCs w:val="22"/>
        </w:rPr>
        <w:t xml:space="preserve">3.3</w:t>
      </w:r>
      <w:r>
        <w:rPr>
          <w:rFonts w:ascii="Arial" w:cs="Arial" w:eastAsia="Arial" w:hAnsi="Arial"/>
          <w:sz w:val="22"/>
          <w:szCs w:val="22"/>
        </w:rPr>
        <w:t xml:space="preserve"> Platform access under this Section does not constitute a licence, sublicence, or transferable right, and may not be assigned or shared with third parties without the Company's written consent.</w:t>
      </w:r>
    </w:p>
    <w:p>
      <w:pPr>
        <w:pStyle w:val="Heading1"/>
        <w:spacing w:after="120" w:before="240"/>
      </w:pPr>
      <w:r>
        <w:rPr>
          <w:rFonts w:ascii="Arial" w:cs="Arial" w:eastAsia="Arial" w:hAnsi="Arial"/>
          <w:b/>
          <w:bCs/>
          <w:sz w:val="28"/>
          <w:szCs w:val="28"/>
        </w:rPr>
        <w:t xml:space="preserve">4. OBLIGATIONS OF THE INTRODUCER</w:t>
      </w:r>
    </w:p>
    <w:p>
      <w:pPr>
        <w:spacing w:after="160"/>
        <w:jc w:val="left"/>
      </w:pPr>
      <w:r>
        <w:rPr>
          <w:rFonts w:ascii="Arial" w:cs="Arial" w:eastAsia="Arial" w:hAnsi="Arial"/>
          <w:sz w:val="22"/>
          <w:szCs w:val="22"/>
        </w:rPr>
        <w:t xml:space="preserve">4.1 The Introducer shall introduce prospective investors to the Company in good faith and shall provide reasonable cooperation in facilitating investor communications and due diligence.</w:t>
      </w:r>
    </w:p>
    <w:p>
      <w:pPr>
        <w:spacing w:after="160"/>
        <w:jc w:val="left"/>
      </w:pPr>
      <w:r>
        <w:rPr>
          <w:rFonts w:ascii="Arial" w:cs="Arial" w:eastAsia="Arial" w:hAnsi="Arial"/>
          <w:sz w:val="22"/>
          <w:szCs w:val="22"/>
        </w:rPr>
        <w:t xml:space="preserve">4.2 The Introducer shall not make any representations, warranties, or commitments on behalf of the Company to any prospective investor without prior written approval from the Company.</w:t>
      </w:r>
    </w:p>
    <w:p>
      <w:pPr>
        <w:spacing w:after="160"/>
        <w:jc w:val="left"/>
      </w:pPr>
      <w:r>
        <w:rPr>
          <w:rFonts w:ascii="Arial" w:cs="Arial" w:eastAsia="Arial" w:hAnsi="Arial"/>
          <w:sz w:val="22"/>
          <w:szCs w:val="22"/>
        </w:rPr>
        <w:t xml:space="preserve">4.3 The Introducer shall comply with all applicable laws and regulations in connection with any introductions, including but not limited to securities laws and anti-money laundering regulations in all relevant jurisdictions.</w:t>
      </w:r>
    </w:p>
    <w:p>
      <w:pPr>
        <w:pStyle w:val="Heading1"/>
        <w:spacing w:after="120" w:before="240"/>
      </w:pPr>
      <w:r>
        <w:rPr>
          <w:rFonts w:ascii="Arial" w:cs="Arial" w:eastAsia="Arial" w:hAnsi="Arial"/>
          <w:b/>
          <w:bCs/>
          <w:sz w:val="28"/>
          <w:szCs w:val="28"/>
        </w:rPr>
        <w:t xml:space="preserve">5. COMPANY'S OBLIGATIONS</w:t>
      </w:r>
    </w:p>
    <w:p>
      <w:pPr>
        <w:spacing w:after="160"/>
        <w:jc w:val="left"/>
      </w:pPr>
      <w:r>
        <w:rPr>
          <w:rFonts w:ascii="Arial" w:cs="Arial" w:eastAsia="Arial" w:hAnsi="Arial"/>
          <w:sz w:val="22"/>
          <w:szCs w:val="22"/>
        </w:rPr>
        <w:t xml:space="preserve">5.1 The Company shall deal fairly and in good faith with all prospective investors introduced by the Introducer.</w:t>
      </w:r>
    </w:p>
    <w:p>
      <w:pPr>
        <w:spacing w:after="160"/>
        <w:jc w:val="left"/>
      </w:pPr>
      <w:r>
        <w:rPr>
          <w:rFonts w:ascii="Arial" w:cs="Arial" w:eastAsia="Arial" w:hAnsi="Arial"/>
          <w:sz w:val="22"/>
          <w:szCs w:val="22"/>
        </w:rPr>
        <w:t xml:space="preserve">5.2 The Company shall notify the Introducer within ten (10) business days of a Closed Investment resulting from a Qualified Introduction.</w:t>
      </w:r>
    </w:p>
    <w:p>
      <w:pPr>
        <w:spacing w:after="160"/>
        <w:jc w:val="left"/>
      </w:pPr>
      <w:r>
        <w:rPr>
          <w:rFonts w:ascii="Arial" w:cs="Arial" w:eastAsia="Arial" w:hAnsi="Arial"/>
          <w:sz w:val="22"/>
          <w:szCs w:val="22"/>
        </w:rPr>
        <w:t xml:space="preserve">5.3 The Company shall maintain accurate records of all introductions and resulting investments.</w:t>
      </w:r>
    </w:p>
    <w:p>
      <w:pPr>
        <w:pStyle w:val="Heading1"/>
        <w:spacing w:after="120" w:before="240"/>
      </w:pPr>
      <w:r>
        <w:rPr>
          <w:rFonts w:ascii="Arial" w:cs="Arial" w:eastAsia="Arial" w:hAnsi="Arial"/>
          <w:b/>
          <w:bCs/>
          <w:sz w:val="28"/>
          <w:szCs w:val="28"/>
        </w:rPr>
        <w:t xml:space="preserve">6. EXCLUSIONS AND LIMITATIONS</w:t>
      </w:r>
    </w:p>
    <w:p>
      <w:pPr>
        <w:spacing w:after="160"/>
        <w:jc w:val="left"/>
      </w:pPr>
      <w:r>
        <w:rPr>
          <w:rFonts w:ascii="Arial" w:cs="Arial" w:eastAsia="Arial" w:hAnsi="Arial"/>
          <w:sz w:val="22"/>
          <w:szCs w:val="22"/>
        </w:rPr>
        <w:t xml:space="preserve">6.1 No commission shall be payable where the Company had a pre-existing relationship with the introduced investor, unless the Introducer can demonstrate that their introduction materially contributed to the Closed Investment.</w:t>
      </w:r>
    </w:p>
    <w:p>
      <w:pPr>
        <w:spacing w:after="160"/>
        <w:jc w:val="left"/>
      </w:pPr>
      <w:r>
        <w:rPr>
          <w:rFonts w:ascii="Arial" w:cs="Arial" w:eastAsia="Arial" w:hAnsi="Arial"/>
          <w:sz w:val="22"/>
          <w:szCs w:val="22"/>
        </w:rPr>
        <w:t xml:space="preserve">6.2 The Introducer's total equity entitlement under Option B shall not exceed 0.50% of the Company's fully diluted capitalisation regardless of the total Raise Amount.</w:t>
      </w:r>
    </w:p>
    <w:p>
      <w:pPr>
        <w:spacing w:after="160"/>
        <w:jc w:val="left"/>
      </w:pPr>
      <w:r>
        <w:rPr>
          <w:rFonts w:ascii="Arial" w:cs="Arial" w:eastAsia="Arial" w:hAnsi="Arial"/>
          <w:sz w:val="22"/>
          <w:szCs w:val="22"/>
        </w:rPr>
        <w:t xml:space="preserve">6.3 Raises below USD $50,000 from a single introduction shall not trigger commission entitlement under either Option, unless the cumulative total from that investor exceeds USD $50,000 within twelve (12) months.</w:t>
      </w:r>
    </w:p>
    <w:p>
      <w:pPr>
        <w:pStyle w:val="Heading1"/>
        <w:spacing w:after="120" w:before="240"/>
      </w:pPr>
      <w:r>
        <w:rPr>
          <w:rFonts w:ascii="Arial" w:cs="Arial" w:eastAsia="Arial" w:hAnsi="Arial"/>
          <w:b/>
          <w:bCs/>
          <w:sz w:val="28"/>
          <w:szCs w:val="28"/>
        </w:rPr>
        <w:t xml:space="preserve">7. TERM AND TERMINATION</w:t>
      </w:r>
    </w:p>
    <w:p>
      <w:pPr>
        <w:spacing w:after="160"/>
        <w:jc w:val="left"/>
      </w:pPr>
      <w:r>
        <w:rPr>
          <w:rFonts w:ascii="Arial" w:cs="Arial" w:eastAsia="Arial" w:hAnsi="Arial"/>
          <w:sz w:val="22"/>
          <w:szCs w:val="22"/>
        </w:rPr>
        <w:t xml:space="preserve">7.1 This Agreement shall be effective from the date of execution and shall remain in force for twelve (12) months (the "Commission Period").</w:t>
      </w:r>
    </w:p>
    <w:p>
      <w:pPr>
        <w:spacing w:after="160"/>
        <w:jc w:val="left"/>
      </w:pPr>
      <w:r>
        <w:rPr>
          <w:rFonts w:ascii="Arial" w:cs="Arial" w:eastAsia="Arial" w:hAnsi="Arial"/>
          <w:sz w:val="22"/>
          <w:szCs w:val="22"/>
        </w:rPr>
        <w:t xml:space="preserve">7.2 Qualified Introductions made during the Commission Period shall remain eligible for commission if the resulting Closed Investment occurs within six (6) months after the expiry of the Commission Period (the "Tail Period").</w:t>
      </w:r>
    </w:p>
    <w:p>
      <w:pPr>
        <w:spacing w:after="160"/>
        <w:jc w:val="left"/>
      </w:pPr>
      <w:r>
        <w:rPr>
          <w:rFonts w:ascii="Arial" w:cs="Arial" w:eastAsia="Arial" w:hAnsi="Arial"/>
          <w:sz w:val="22"/>
          <w:szCs w:val="22"/>
        </w:rPr>
        <w:t xml:space="preserve">7.3 Either Party may terminate this Agreement with thirty (30) days' written notice, provided that any Qualified Introductions made prior to termination shall remain eligible for commission in accordance with Section 7.2.</w:t>
      </w:r>
    </w:p>
    <w:p>
      <w:pPr>
        <w:pStyle w:val="Heading1"/>
        <w:spacing w:after="120" w:before="240"/>
      </w:pPr>
      <w:r>
        <w:rPr>
          <w:rFonts w:ascii="Arial" w:cs="Arial" w:eastAsia="Arial" w:hAnsi="Arial"/>
          <w:b/>
          <w:bCs/>
          <w:sz w:val="28"/>
          <w:szCs w:val="28"/>
        </w:rPr>
        <w:t xml:space="preserve">8. NCNDA CROSS-REFERENCE</w:t>
      </w:r>
    </w:p>
    <w:p>
      <w:pPr>
        <w:spacing w:after="160"/>
        <w:jc w:val="left"/>
      </w:pPr>
      <w:r>
        <w:rPr>
          <w:rFonts w:ascii="Arial" w:cs="Arial" w:eastAsia="Arial" w:hAnsi="Arial"/>
          <w:sz w:val="22"/>
          <w:szCs w:val="22"/>
        </w:rPr>
        <w:t xml:space="preserve">8.1 This Agreement is supplementary to and shall be read in conjunction with the Non-Circumvention, Non-Disclosure Agreement ("NCNDA") executed between the Parties of even date herewith (Reference No: NCNDA-SKS-______-2026).</w:t>
      </w:r>
    </w:p>
    <w:p>
      <w:pPr>
        <w:spacing w:after="160"/>
        <w:jc w:val="left"/>
      </w:pPr>
      <w:r>
        <w:rPr>
          <w:rFonts w:ascii="Arial" w:cs="Arial" w:eastAsia="Arial" w:hAnsi="Arial"/>
          <w:sz w:val="22"/>
          <w:szCs w:val="22"/>
        </w:rPr>
        <w:t xml:space="preserve">8.2 The non-disclosure, non-circumvention, and non-compete provisions of the NCNDA shall apply in full to all activities under this Agreement.</w:t>
      </w:r>
    </w:p>
    <w:p>
      <w:pPr>
        <w:pStyle w:val="Heading1"/>
        <w:spacing w:after="120" w:before="240"/>
      </w:pPr>
      <w:r>
        <w:rPr>
          <w:rFonts w:ascii="Arial" w:cs="Arial" w:eastAsia="Arial" w:hAnsi="Arial"/>
          <w:b/>
          <w:bCs/>
          <w:sz w:val="28"/>
          <w:szCs w:val="28"/>
        </w:rPr>
        <w:t xml:space="preserve">9. GOVERNING LAW AND JURISDICTION</w:t>
      </w:r>
    </w:p>
    <w:p>
      <w:pPr>
        <w:spacing w:after="160"/>
        <w:jc w:val="left"/>
      </w:pPr>
      <w:r>
        <w:rPr>
          <w:rFonts w:ascii="Arial" w:cs="Arial" w:eastAsia="Arial" w:hAnsi="Arial"/>
          <w:sz w:val="22"/>
          <w:szCs w:val="22"/>
        </w:rPr>
        <w:t xml:space="preserve">9.1 This Agreement shall be governed by and construed in accordance with the laws of the Republic of Singapore.</w:t>
      </w:r>
    </w:p>
    <w:p>
      <w:pPr>
        <w:spacing w:after="160"/>
        <w:jc w:val="left"/>
      </w:pPr>
      <w:r>
        <w:rPr>
          <w:rFonts w:ascii="Arial" w:cs="Arial" w:eastAsia="Arial" w:hAnsi="Arial"/>
          <w:sz w:val="22"/>
          <w:szCs w:val="22"/>
        </w:rPr>
        <w:t xml:space="preserve">9.2 Disputes shall be submitted to the exclusive jurisdiction of the courts of Singapore, or at the Company's election, to arbitration under the rules of the Singapore International Arbitration Centre (SIAC).</w:t>
      </w:r>
    </w:p>
    <w:p>
      <w:pPr>
        <w:pStyle w:val="Heading1"/>
        <w:spacing w:after="120" w:before="240"/>
      </w:pPr>
      <w:r>
        <w:rPr>
          <w:rFonts w:ascii="Arial" w:cs="Arial" w:eastAsia="Arial" w:hAnsi="Arial"/>
          <w:b/>
          <w:bCs/>
          <w:sz w:val="28"/>
          <w:szCs w:val="28"/>
        </w:rPr>
        <w:t xml:space="preserve">10. GENERAL PROVISIONS</w:t>
      </w:r>
    </w:p>
    <w:p>
      <w:pPr>
        <w:spacing w:after="160"/>
        <w:jc w:val="left"/>
      </w:pPr>
      <w:r>
        <w:rPr>
          <w:rFonts w:ascii="Arial" w:cs="Arial" w:eastAsia="Arial" w:hAnsi="Arial"/>
          <w:sz w:val="22"/>
          <w:szCs w:val="22"/>
        </w:rPr>
        <w:t xml:space="preserve">10.1 All amounts referenced in this Agreement are denominated in United States Dollars (USD).</w:t>
      </w:r>
    </w:p>
    <w:p>
      <w:pPr>
        <w:spacing w:after="160"/>
        <w:jc w:val="left"/>
      </w:pPr>
      <w:r>
        <w:rPr>
          <w:rFonts w:ascii="Arial" w:cs="Arial" w:eastAsia="Arial" w:hAnsi="Arial"/>
          <w:sz w:val="22"/>
          <w:szCs w:val="22"/>
        </w:rPr>
        <w:t xml:space="preserve">10.2 This Agreement constitutes the entire agreement between the Parties with respect to the subject matter hereof.</w:t>
      </w:r>
    </w:p>
    <w:p>
      <w:pPr>
        <w:spacing w:after="160"/>
        <w:jc w:val="left"/>
      </w:pPr>
      <w:r>
        <w:rPr>
          <w:rFonts w:ascii="Arial" w:cs="Arial" w:eastAsia="Arial" w:hAnsi="Arial"/>
          <w:sz w:val="22"/>
          <w:szCs w:val="22"/>
        </w:rPr>
        <w:t xml:space="preserve">10.3 No amendment shall be effective unless in writing and signed by both Parties.</w:t>
      </w:r>
    </w:p>
    <w:p>
      <w:pPr>
        <w:spacing w:after="160"/>
        <w:jc w:val="left"/>
      </w:pPr>
      <w:r>
        <w:rPr>
          <w:rFonts w:ascii="Arial" w:cs="Arial" w:eastAsia="Arial" w:hAnsi="Arial"/>
          <w:sz w:val="22"/>
          <w:szCs w:val="22"/>
        </w:rPr>
        <w:t xml:space="preserve">10.4 This Agreement may be executed in counterparts, including electronic signatures.</w:t>
      </w:r>
    </w:p>
    <w:p>
      <w:pPr>
        <w:pStyle w:val="Heading1"/>
        <w:spacing w:after="120" w:before="240"/>
      </w:pPr>
      <w:r>
        <w:rPr>
          <w:rFonts w:ascii="Arial" w:cs="Arial" w:eastAsia="Arial" w:hAnsi="Arial"/>
          <w:b/>
          <w:bCs/>
          <w:sz w:val="28"/>
          <w:szCs w:val="28"/>
        </w:rPr>
        <w:t xml:space="preserve">ELECTION OF COMMISSION TYPE</w:t>
      </w:r>
    </w:p>
    <w:p>
      <w:pPr>
        <w:spacing w:after="160"/>
        <w:jc w:val="left"/>
      </w:pPr>
      <w:r>
        <w:rPr>
          <w:rFonts w:ascii="Arial" w:cs="Arial" w:eastAsia="Arial" w:hAnsi="Arial"/>
          <w:i/>
          <w:iCs/>
          <w:sz w:val="22"/>
          <w:szCs w:val="22"/>
        </w:rPr>
        <w:t xml:space="preserve">The Introducer hereby irrevocably elects the following commission structure (tick one):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sz w:val="22"/>
                <w:szCs w:val="22"/>
              </w:rPr>
              <w:t xml:space="preserve">[ ]</w:t>
            </w:r>
          </w:p>
        </w:tc>
        <w:tc>
          <w:tcPr>
            <w:tcW w:type="dxa" w:w="8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60"/>
              <w:jc w:val="left"/>
            </w:pPr>
            <w:r>
              <w:rPr>
                <w:rFonts w:ascii="Arial" w:cs="Arial" w:eastAsia="Arial" w:hAnsi="Arial"/>
                <w:b/>
                <w:bCs/>
                <w:sz w:val="22"/>
                <w:szCs w:val="22"/>
              </w:rPr>
              <w:t xml:space="preserve">Option A: Cash Commission</w:t>
            </w:r>
            <w:r>
              <w:rPr>
                <w:rFonts w:ascii="Arial" w:cs="Arial" w:eastAsia="Arial" w:hAnsi="Arial"/>
                <w:sz w:val="22"/>
                <w:szCs w:val="22"/>
              </w:rPr>
              <w:t xml:space="preserve"> (10% of Raise Amount)</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sz w:val="22"/>
                <w:szCs w:val="22"/>
              </w:rPr>
              <w:t xml:space="preserve">[ ]</w:t>
            </w:r>
          </w:p>
        </w:tc>
        <w:tc>
          <w:tcPr>
            <w:tcW w:type="dxa" w:w="8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60"/>
              <w:jc w:val="left"/>
            </w:pPr>
            <w:r>
              <w:rPr>
                <w:rFonts w:ascii="Arial" w:cs="Arial" w:eastAsia="Arial" w:hAnsi="Arial"/>
                <w:b/>
                <w:bCs/>
                <w:sz w:val="22"/>
                <w:szCs w:val="22"/>
              </w:rPr>
              <w:t xml:space="preserve">Option B: Equity Commission</w:t>
            </w:r>
            <w:r>
              <w:rPr>
                <w:rFonts w:ascii="Arial" w:cs="Arial" w:eastAsia="Arial" w:hAnsi="Arial"/>
                <w:sz w:val="22"/>
                <w:szCs w:val="22"/>
              </w:rPr>
              <w:t xml:space="preserve"> (Tiered equity per Section 2.5 + Platform Access per Section 3)</w:t>
            </w:r>
          </w:p>
        </w:tc>
      </w:tr>
    </w:tbl>
    <w:p>
      <w:pPr>
        <w:spacing w:after="300"/>
      </w:pPr>
    </w:p>
    <w:p>
      <w:pPr>
        <w:pStyle w:val="Heading1"/>
        <w:spacing w:after="120" w:before="240"/>
      </w:pPr>
      <w:r>
        <w:rPr>
          <w:rFonts w:ascii="Arial" w:cs="Arial" w:eastAsia="Arial" w:hAnsi="Arial"/>
          <w:b/>
          <w:bCs/>
          <w:sz w:val="28"/>
          <w:szCs w:val="28"/>
        </w:rPr>
        <w:t xml:space="preserve">IN WITNESS WHEREOF</w:t>
      </w:r>
    </w:p>
    <w:p>
      <w:pPr>
        <w:spacing w:after="160"/>
        <w:jc w:val="left"/>
      </w:pPr>
      <w:r>
        <w:rPr>
          <w:rFonts w:ascii="Arial" w:cs="Arial" w:eastAsia="Arial" w:hAnsi="Arial"/>
          <w:sz w:val="22"/>
          <w:szCs w:val="22"/>
        </w:rPr>
        <w:t xml:space="preserve">The Parties have executed this Agreement as of the date first written above.</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160"/>
              <w:jc w:val="left"/>
            </w:pPr>
            <w:r>
              <w:rPr>
                <w:rFonts w:ascii="Arial" w:cs="Arial" w:eastAsia="Arial" w:hAnsi="Arial"/>
                <w:b/>
                <w:bCs/>
                <w:sz w:val="22"/>
                <w:szCs w:val="22"/>
              </w:rPr>
              <w:t xml:space="preserve">For and on behalf of the Company:</w:t>
            </w:r>
          </w:p>
          <w:p>
            <w:pPr>
              <w:spacing w:after="160"/>
              <w:jc w:val="left"/>
            </w:pPr>
            <w:r>
              <w:rPr>
                <w:rFonts w:ascii="Arial" w:cs="Arial" w:eastAsia="Arial" w:hAnsi="Arial"/>
                <w:sz w:val="22"/>
                <w:szCs w:val="22"/>
              </w:rPr>
              <w:t xml:space="preserve">somokasane Pte. Ltd.</w:t>
            </w:r>
          </w:p>
          <w:p>
            <w:pPr>
              <w:spacing w:after="60"/>
            </w:pPr>
          </w:p>
          <w:p>
            <w:pPr>
              <w:spacing w:after="160"/>
              <w:jc w:val="left"/>
            </w:pPr>
            <w:r>
              <w:rPr>
                <w:rFonts w:ascii="Arial" w:cs="Arial" w:eastAsia="Arial" w:hAnsi="Arial"/>
                <w:sz w:val="22"/>
                <w:szCs w:val="22"/>
              </w:rPr>
              <w:t xml:space="preserve">___________________________________</w:t>
            </w:r>
          </w:p>
          <w:p>
            <w:pPr>
              <w:spacing w:after="160"/>
              <w:jc w:val="left"/>
            </w:pPr>
            <w:r>
              <w:rPr>
                <w:rFonts w:ascii="Arial" w:cs="Arial" w:eastAsia="Arial" w:hAnsi="Arial"/>
                <w:sz w:val="22"/>
                <w:szCs w:val="22"/>
              </w:rPr>
              <w:t xml:space="preserve">Name: Sean Uddin</w:t>
            </w:r>
          </w:p>
          <w:p>
            <w:pPr>
              <w:spacing w:after="160"/>
              <w:jc w:val="left"/>
            </w:pPr>
            <w:r>
              <w:rPr>
                <w:rFonts w:ascii="Arial" w:cs="Arial" w:eastAsia="Arial" w:hAnsi="Arial"/>
                <w:sz w:val="22"/>
                <w:szCs w:val="22"/>
              </w:rPr>
              <w:t xml:space="preserve">Title: Director</w:t>
            </w:r>
          </w:p>
          <w:p>
            <w:pPr>
              <w:spacing w:after="160"/>
              <w:jc w:val="left"/>
            </w:pPr>
            <w:r>
              <w:rPr>
                <w:rFonts w:ascii="Arial" w:cs="Arial" w:eastAsia="Arial" w:hAnsi="Arial"/>
                <w:sz w:val="22"/>
                <w:szCs w:val="22"/>
              </w:rPr>
              <w:t xml:space="preserve">Date: _________________________</w:t>
            </w:r>
          </w:p>
        </w:tc>
        <w:tc>
          <w:tcPr>
            <w:tcW w:type="dxa" w:w="4680"/>
            <w:tcBorders>
              <w:top w:val="none"/>
              <w:left w:val="none"/>
              <w:bottom w:val="none"/>
              <w:right w:val="none"/>
            </w:tcBorders>
          </w:tcPr>
          <w:p>
            <w:pPr>
              <w:spacing w:after="160"/>
              <w:jc w:val="left"/>
            </w:pPr>
            <w:r>
              <w:rPr>
                <w:rFonts w:ascii="Arial" w:cs="Arial" w:eastAsia="Arial" w:hAnsi="Arial"/>
                <w:b/>
                <w:bCs/>
                <w:sz w:val="22"/>
                <w:szCs w:val="22"/>
              </w:rPr>
              <w:t xml:space="preserve">The Introducer:</w:t>
            </w:r>
          </w:p>
          <w:p>
            <w:pPr>
              <w:spacing w:after="60"/>
            </w:pPr>
          </w:p>
          <w:p>
            <w:pPr>
              <w:spacing w:after="60"/>
            </w:pPr>
          </w:p>
          <w:p>
            <w:pPr>
              <w:spacing w:after="160"/>
              <w:jc w:val="left"/>
            </w:pPr>
            <w:r>
              <w:rPr>
                <w:rFonts w:ascii="Arial" w:cs="Arial" w:eastAsia="Arial" w:hAnsi="Arial"/>
                <w:sz w:val="22"/>
                <w:szCs w:val="22"/>
              </w:rPr>
              <w:t xml:space="preserve">___________________________________</w:t>
            </w:r>
          </w:p>
          <w:p>
            <w:pPr>
              <w:spacing w:after="160"/>
              <w:jc w:val="left"/>
            </w:pPr>
            <w:r>
              <w:rPr>
                <w:rFonts w:ascii="Arial" w:cs="Arial" w:eastAsia="Arial" w:hAnsi="Arial"/>
                <w:sz w:val="22"/>
                <w:szCs w:val="22"/>
              </w:rPr>
              <w:t xml:space="preserve">Name: _________________________</w:t>
            </w:r>
          </w:p>
          <w:p>
            <w:pPr>
              <w:spacing w:after="160"/>
              <w:jc w:val="left"/>
            </w:pPr>
            <w:r>
              <w:rPr>
                <w:rFonts w:ascii="Arial" w:cs="Arial" w:eastAsia="Arial" w:hAnsi="Arial"/>
                <w:sz w:val="22"/>
                <w:szCs w:val="22"/>
              </w:rPr>
              <w:t xml:space="preserve">Title: _________________________</w:t>
            </w:r>
          </w:p>
          <w:p>
            <w:pPr>
              <w:spacing w:after="160"/>
              <w:jc w:val="left"/>
            </w:pPr>
            <w:r>
              <w:rPr>
                <w:rFonts w:ascii="Arial" w:cs="Arial" w:eastAsia="Arial" w:hAnsi="Arial"/>
                <w:sz w:val="22"/>
                <w:szCs w:val="22"/>
              </w:rPr>
              <w:t xml:space="preserve">Date: _________________________</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somokasane Pte. Ltd.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75B6"/>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2026-05-18T10:30:13.181Z</dcterms:created>
  <dcterms:modified xsi:type="dcterms:W3CDTF">2026-05-18T10:30:13.181Z</dcterms:modified>
</cp:coreProperties>
</file>

<file path=docProps/custom.xml><?xml version="1.0" encoding="utf-8"?>
<Properties xmlns="http://schemas.openxmlformats.org/officeDocument/2006/custom-properties" xmlns:vt="http://schemas.openxmlformats.org/officeDocument/2006/docPropsVTypes"/>
</file>