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контрольный пример ORG-X. Не является документом Казахтелекома.</w:t>
      </w:r>
    </w:p>
    <w:p>
      <w:r>
        <w:t>7. Функции и полномочия</w:t>
      </w:r>
    </w:p>
    <w:p>
      <w:r>
        <w:t>7.2. Директор ДР:</w:t>
      </w:r>
    </w:p>
    <w:p>
      <w:r>
        <w:t>7.2.1. Формирует ежемесячный реестр договоров поставки оборудования.</w:t>
      </w:r>
    </w:p>
    <w:p>
      <w:r>
        <w:t>7.2.2. Проверяет комплектность документов для закрытия гарантийных обращений.</w:t>
      </w:r>
    </w:p>
    <w:p>
      <w:r>
        <w:t>7.3. Директор ДП:</w:t>
      </w:r>
    </w:p>
    <w:p>
      <w:r>
        <w:t>7.3.1. Проверяет достоверность квартальной отчётности по сервисным договорам.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ORG-X synthetic control</dc:title>
  <dc:subject/>
  <dc:creator>ORG-X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