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Коммерческий департамент</w:t>
      </w:r>
    </w:p>
    <w:p>
      <w:r>
        <w:rPr>
          <w:b/>
        </w:rPr>
        <w:t>1. Общие положения</w:t>
      </w:r>
    </w:p>
    <w:p>
      <w:r>
        <w:t>1.1. Коммерческий департамент (далее – КД)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КД: Заместитель Председателя Правления по коммерции. Руководство осуществляет директор департамента.</w:t>
      </w:r>
    </w:p>
    <w:p>
      <w:r>
        <w:t>1.3. КД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КД является увеличение доходов Общества от основной деятельности.</w:t>
      </w:r>
    </w:p>
    <w:p>
      <w:r>
        <w:rPr>
          <w:b/>
        </w:rPr>
        <w:t>3. Функции</w:t>
      </w:r>
    </w:p>
    <w:p>
      <w:r>
        <w:t>3.1. Организация реализации услуг Общества по передаче электроэнергии.</w:t>
      </w:r>
    </w:p>
    <w:p>
      <w:r>
        <w:t>3.2. Анализ рынка и конкурентной среды в сфере деятельности Общества.</w:t>
      </w:r>
    </w:p>
    <w:p>
      <w:r>
        <w:t>3.3. Формирование предложений по тарифной и ценовой политике.</w:t>
      </w:r>
    </w:p>
    <w:p>
      <w:r>
        <w:t>3.4. Работа с ключевыми потребителями и сопровождение договоров на оказание услуг.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КД.</w:t>
      </w:r>
    </w:p>
    <w:p>
      <w:r>
        <w:t>4.2. Вносить руководству Общества предложения по совершенствованию деятельности в пределах компетенции КД.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КД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