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3075A"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Құрметті байқау ұйымдастырушылары мен қазылар алқасы!</w:t>
      </w:r>
    </w:p>
    <w:p w14:paraId="392DED00"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Хакатон аясында мен жиналыс аудиосын өңдеп, қатысушыларды ажырататын, тапсырмаларды анықтайтын және хаттама дайындауды автоматтандыруға бағытталған жоба ұсындым. Менің мақсатым — жиналыста айтылған ақпараттың жоғалмауына, тапсырмалардың нақты тіркелуіне және хаттама дайындауға кететін уақытты қысқартуға көмектесетін құрал жасау.</w:t>
      </w:r>
    </w:p>
    <w:p w14:paraId="31E9E2A8"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Байқауға берілген бес сағат ішінде жобаның алғашқы екі кезеңін іске асыруға назар аудардым: аудионы мәтінге айналдыру және сөйлеу үзінділерін қатысушылар бойынша ажырату. Ол үшін алдын ала оқытылған дайын модельді қолдандым. Ұсынылған нәтиже — толық аяқталған өндірістік жүйе емес, жобаның негізгі техникалық бағытын көрсететін бастапқы прототип. Тапсырмаларды шығару, оларды тексеру, хаттама құрастыру және бекітілген құжатты тарату кезеңдері келесі дамыту жұмыстарына жатады.</w:t>
      </w:r>
    </w:p>
    <w:p w14:paraId="74A90FB5"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 xml:space="preserve">Дайын модельді пайдалану қысқа уақыт ішінде негізгі өңдеу тізбегін құруға мүмкіндік берді. Қолданыстағы сөйлеу технологияларында алдын ала оқытылған модельдерді пайдаланып, кейін оларды нақты салаға бейімдеу тәжірибесі бар. Мысалы, NVIDIA NeMo құралдары сөйлеушілерді ажырату модельдерін нақты қолдану ортасының деректерімен қосымша оқытуды қолдайды. </w:t>
      </w:r>
      <w:hyperlink r:id="rId4" w:history="1">
        <w:r w:rsidRPr="002166F1">
          <w:rPr>
            <w:rStyle w:val="ac"/>
            <w:rFonts w:ascii="Times New Roman" w:hAnsi="Times New Roman" w:cs="Times New Roman"/>
            <w:sz w:val="28"/>
            <w:szCs w:val="28"/>
          </w:rPr>
          <w:t>NVIDIA NeMo құжаттамасы</w:t>
        </w:r>
      </w:hyperlink>
    </w:p>
    <w:p w14:paraId="14CC9A4D"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Жобаны әрі қарай дамытудағы негізгі қажеттілік — сапалы, дұрыс белгіленген және нақты жиналыстардың жағдайын көрсететін датасет. Қазақша, орысша және аралас сөйлеу, салалық терминдер, әртүрлі микрофондар, фондық шу және адамдардың қатар сөйлеуі деректерде қамтылуы қажет. Аудиожазбалармен бірге адам тексерген мәтін, уақыт белгілері және кімнің қай уақытта сөйлегені көрсетілген белгілер болуы тиіс. Деректердің көлемімен қатар олардың дұрыстығы мен әртүрлілігі де маңызды.</w:t>
      </w:r>
    </w:p>
    <w:p w14:paraId="08484615"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 xml:space="preserve">Қатысушыларды тану үшін тек транскрипт жеткіліксіз. Мәтінде адамның аты аталғанымен, ол әрдайым сол сөзді айтқан адам болмайды. Сондықтан жүйе бастапқы аудиодан алынған дауыс векторларына сүйенуі керек. Тұрақты қатысушылар үшін олардың келісімімен жиналған, аты-жөні расталған дауыс үлгілерінен жеке профильдер құрып, жаңа жазбаларды сол профильдермен салыстыруға болады. Дауыс векторларын салыстыру сөйлеушіні тексеру технологияларында қолданылатын тәсілдердің бірі. </w:t>
      </w:r>
      <w:hyperlink r:id="rId5" w:history="1">
        <w:r w:rsidRPr="002166F1">
          <w:rPr>
            <w:rStyle w:val="ac"/>
            <w:rFonts w:ascii="Times New Roman" w:hAnsi="Times New Roman" w:cs="Times New Roman"/>
            <w:sz w:val="28"/>
            <w:szCs w:val="28"/>
          </w:rPr>
          <w:t>NVIDIA: сөйлеушіні тану</w:t>
        </w:r>
      </w:hyperlink>
    </w:p>
    <w:p w14:paraId="57B53964"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Менің жоспарым — модельді міндетті түрде нөлден оқыту емес, алдымен дайын модельдің қателерін өлшеп, қажет болған жағдайда оны жиналған деректермен қосымша оқыту. Бұл ресурстарды нақты мәселелерді шешуге бағыттауға мүмкіндік береді. Модельдің сапасы оқытуға кірмеген бөлек жазбаларда тексерілуі тиіс: мәтіндегі қателер, сөйлеушілерді шатастыру және белгісіз қатысушыны қате сәйкестендіру жағдайлары бағаланады.</w:t>
      </w:r>
    </w:p>
    <w:p w14:paraId="5E67A025"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 xml:space="preserve">Екінші маңызды қажеттілік — жеткілікті есептеу ресурстары. Қосымша оқыту, ұзақ аудиожазбаларды өңдеу және бірнеше модельді қатар іске қосу үшін GPU серверіне қолжетімділік, жеткілікті GPU жады, жедел жад және деректерді сақтау орны қажет болуы мүмкін. Нақты конфигурация таңдалған модельдерге, аудио ұзақтығына және бір мезгілде өңделетін жазбалар санына </w:t>
      </w:r>
      <w:r w:rsidRPr="002166F1">
        <w:rPr>
          <w:rFonts w:ascii="Times New Roman" w:hAnsi="Times New Roman" w:cs="Times New Roman"/>
          <w:sz w:val="28"/>
          <w:szCs w:val="28"/>
        </w:rPr>
        <w:lastRenderedPageBreak/>
        <w:t>қарай өлшеніп анықталады. Сондықтан «қуатты сервер» деген жалпы талапты нақты жүктеме сынақтары арқылы негіздеуді жоспарлаймын.</w:t>
      </w:r>
    </w:p>
    <w:p w14:paraId="48779E15"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Келесі кезеңдерде жүйе транскрипттен тапсырманы, жауапты адамды, мерзімді және күтілетін нәтижені бөліп алады. Бұл бөлікті бағалау үшін де мамандар белгілеген мысалдар қажет. Әр тапсырма бастапқы мәтіндегі дәлелмен байланыстырылып, айтылмаған деректер «Нақтылау қажет» деп көрсетіледі. Хаттама адам тексеріп, бекіткеннен кейін ғана алушыларға таратылады. Хабарламаны жіберудің өзі үлкен нейрондық модельді қажет етпейді; бұл кезеңде пошта немесе корпоративтік жүйемен сенімді интеграция маңызды.</w:t>
      </w:r>
    </w:p>
    <w:p w14:paraId="2FF86206"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Осы жобаны жалғастыру үшін маған нақты жиналыстардан жиналған рұқсат етілген деректерге, оларды белгілеуге көмектесетін мамандарға, GPU ресурстарына және пилоттық сынақ өткізу мүмкіндігіне қолдау қажет. Бұл қолдау прототиптің нақты қателерін анықтап, оны кезең-кезеңімен жақсартуға жағдай жасайды.</w:t>
      </w:r>
    </w:p>
    <w:p w14:paraId="66D54436"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Бес сағат ішінде алғашқы екі кезеңнің прототипі жасалды. Ендігі мақсат — оның сапасын нақты деректермен тексеріп, қалған кезеңдерді толықтыру. Сапалы датасет, жеткілікті есептеу ресурстары және жүйелі сынақ мүмкіндігі берілсе, осы прототипті қазақша және орысша жиналыстарда қолдануға болатын толыққанды жүйеге дейін дамыта аламыз. Мен осы жұмысты жалғастырып, нәтижесін өлшенетін көрсеткіштермен дәлелдеуге дайынмын.</w:t>
      </w:r>
    </w:p>
    <w:p w14:paraId="6C0B6047" w14:textId="1FFE15CB" w:rsidR="002166F1" w:rsidRPr="002166F1" w:rsidRDefault="002166F1" w:rsidP="002166F1">
      <w:pPr>
        <w:spacing w:after="0" w:line="240" w:lineRule="auto"/>
        <w:ind w:firstLine="567"/>
        <w:jc w:val="both"/>
        <w:rPr>
          <w:rFonts w:ascii="Times New Roman" w:hAnsi="Times New Roman" w:cs="Times New Roman"/>
          <w:sz w:val="28"/>
          <w:szCs w:val="28"/>
          <w:lang w:val="kk-KZ"/>
        </w:rPr>
      </w:pPr>
      <w:r w:rsidRPr="002166F1">
        <w:rPr>
          <w:rFonts w:ascii="Times New Roman" w:hAnsi="Times New Roman" w:cs="Times New Roman"/>
          <w:sz w:val="28"/>
          <w:szCs w:val="28"/>
        </w:rPr>
        <w:t>Құрметпен,</w:t>
      </w:r>
      <w:r w:rsidRPr="002166F1">
        <w:rPr>
          <w:rFonts w:ascii="Times New Roman" w:hAnsi="Times New Roman" w:cs="Times New Roman"/>
          <w:sz w:val="28"/>
          <w:szCs w:val="28"/>
        </w:rPr>
        <w:br/>
      </w:r>
      <w:r w:rsidRPr="002166F1">
        <w:rPr>
          <w:rFonts w:ascii="Times New Roman" w:hAnsi="Times New Roman" w:cs="Times New Roman"/>
          <w:sz w:val="28"/>
          <w:szCs w:val="28"/>
          <w:lang w:val="kk-KZ"/>
        </w:rPr>
        <w:t xml:space="preserve">Макатов Ерхан </w:t>
      </w:r>
    </w:p>
    <w:p w14:paraId="7196C59D" w14:textId="77777777" w:rsidR="002166F1" w:rsidRPr="002166F1" w:rsidRDefault="002166F1" w:rsidP="002166F1">
      <w:pPr>
        <w:ind w:firstLine="567"/>
        <w:jc w:val="both"/>
        <w:rPr>
          <w:rFonts w:ascii="Times New Roman" w:hAnsi="Times New Roman" w:cs="Times New Roman"/>
          <w:sz w:val="28"/>
          <w:szCs w:val="28"/>
          <w:lang w:val="kk-KZ"/>
        </w:rPr>
      </w:pPr>
      <w:r w:rsidRPr="002166F1">
        <w:rPr>
          <w:rFonts w:ascii="Times New Roman" w:hAnsi="Times New Roman" w:cs="Times New Roman"/>
          <w:sz w:val="28"/>
          <w:szCs w:val="28"/>
          <w:lang w:val="kk-KZ"/>
        </w:rPr>
        <w:br w:type="page"/>
      </w:r>
    </w:p>
    <w:p w14:paraId="0EDF148F"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lastRenderedPageBreak/>
        <w:t>Уважаемые организаторы и члены жюри!</w:t>
      </w:r>
    </w:p>
    <w:p w14:paraId="1F245CE3"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В рамках хакатона я представил проект системы, которая преобразует аудиозапись совещания в текст, разделяет реплики участников, выделяет поручения и формирует проект протокола. Моя цель — сократить время на документирование встреч и помочь сохранять договорённости: что необходимо сделать, кто отвечает за выполнение и в какой срок.</w:t>
      </w:r>
    </w:p>
    <w:p w14:paraId="510C2703"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За отведённые пять часов я реализовал прототип первых двух этапов: преобразование аудио в текст и разделение речевых фрагментов по участникам. Для этого была использована готовая предварительно обученная модель. Представленный результат — начальный прототип, а не завершённая промышленная система. Извлечение поручений, проверка их соответствия исходному разговору, формирование протокола и его рассылка остаются следующими этапами разработки.</w:t>
      </w:r>
    </w:p>
    <w:p w14:paraId="5A4180EB"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 xml:space="preserve">Использование готовой модели позволило сосредоточиться на реализации основного процесса обработки в условиях ограниченного времени. Такой подход также предусматривает дальнейшую адаптацию: например, инструменты NVIDIA NeMo поддерживают дообучение моделей разделения речи по спикерам на данных конкретной предметной области. </w:t>
      </w:r>
      <w:hyperlink r:id="rId6" w:history="1">
        <w:r w:rsidRPr="002166F1">
          <w:rPr>
            <w:rStyle w:val="ac"/>
            <w:rFonts w:ascii="Times New Roman" w:hAnsi="Times New Roman" w:cs="Times New Roman"/>
            <w:sz w:val="28"/>
            <w:szCs w:val="28"/>
          </w:rPr>
          <w:t>Документация NVIDIA NeMo</w:t>
        </w:r>
      </w:hyperlink>
    </w:p>
    <w:p w14:paraId="1DFBA79E"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Главное условие дальнейшего развития проекта — качественный размеченный датасет. Для работы с реальными совещаниями нужны записи на казахском, русском и смешанном языках. Они должны включать профессиональную терминологию, разные голоса, естественные паузы, фоновый шум и ситуации, когда несколько участников говорят одновременно. Для каждой записи необходимы проверенная расшифровка, временные метки и разметка того, кто и когда говорил. Важен не только объём данных, но и их качество, разнообразие и соответствие условиям будущего использования.</w:t>
      </w:r>
    </w:p>
    <w:p w14:paraId="5A5A0F9F"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 xml:space="preserve">При этом распознавание текста и определение участника — разные задачи. По одному тексту нельзя надёжно установить, кому принадлежит голос. Для этого требуется анализ исходного аудио и извлечение голосовых векторов — числовых представлений особенностей голоса. Если в совещаниях регулярно участвуют одни и те же люди, можно с их согласия сформировать подтверждённые голосовые профили и сравнивать с ними новые записи. Такой принцип сравнения голосовых представлений используется в системах проверки личности говорящего. </w:t>
      </w:r>
      <w:hyperlink r:id="rId7" w:history="1">
        <w:r w:rsidRPr="002166F1">
          <w:rPr>
            <w:rStyle w:val="ac"/>
            <w:rFonts w:ascii="Times New Roman" w:hAnsi="Times New Roman" w:cs="Times New Roman"/>
            <w:sz w:val="28"/>
            <w:szCs w:val="28"/>
          </w:rPr>
          <w:t>NVIDIA: распознавание говорящего</w:t>
        </w:r>
      </w:hyperlink>
    </w:p>
    <w:p w14:paraId="4C161B95"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Я планирую развивать проект через оценку ошибок готовых моделей и их дообучение там, где оно действительно необходимо. Обучение с нуля не является обязательным условием. Сначала нужно определить, какие сложности возникают на целевых записях: ошибки в казахской речи, смешение языков, неверное распознавание терминов или путаница между участниками. Затем можно целенаправленно улучшать соответствующие компоненты.</w:t>
      </w:r>
    </w:p>
    <w:p w14:paraId="072CEE49"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 xml:space="preserve">Результат должен подтверждаться испытаниями на записях, которые не использовались при обучении. Для этого необходимо измерять ошибки распознавания текста, качество разделения реплик по участникам и случаи </w:t>
      </w:r>
      <w:r w:rsidRPr="002166F1">
        <w:rPr>
          <w:rFonts w:ascii="Times New Roman" w:hAnsi="Times New Roman" w:cs="Times New Roman"/>
          <w:sz w:val="28"/>
          <w:szCs w:val="28"/>
        </w:rPr>
        <w:lastRenderedPageBreak/>
        <w:t>ошибочного сопоставления голоса с конкретным человеком. Такой подход позволит объективно показать, насколько система стала точнее.</w:t>
      </w:r>
    </w:p>
    <w:p w14:paraId="61BE211D"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Второе важное условие — достаточные вычислительные ресурсы. Для дообучения моделей, обработки длинных аудиозаписей и одновременной работы нескольких компонентов может потребоваться сервер с GPU, достаточным объёмом видеопамяти, оперативной памяти и хранилищем данных. Конкретные требования следует определять по выбранным моделям, длительности записей и количеству одновременно обрабатываемых совещаний. Доступ к такой инфраструктуре позволит проводить эксперименты и проверять систему под реальной нагрузкой.</w:t>
      </w:r>
    </w:p>
    <w:p w14:paraId="56093106"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Следующий этап — извлечение из транскрипта поручений, ответственных, сроков и ожидаемых результатов. Для настройки и оценки этого компонента также понадобятся примеры, размеченные специалистами. Каждое поручение будет связано с подтверждающим фрагментом разговора. Если ответственный или срок не указаны, система должна отметить необходимость уточнения, а не добавлять сведения самостоятельно.</w:t>
      </w:r>
    </w:p>
    <w:p w14:paraId="39AA84B4"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После проверки данных система будет формировать проект протокола в DOCX/PDF. Рассылка участникам предусмотрена только после проверки и утверждения документа человеком. Сама отправка сообщений не требует мощной нейросети: здесь необходима надёжная интеграция с электронной почтой или корпоративной системой и фиксация статусов отправки.</w:t>
      </w:r>
    </w:p>
    <w:p w14:paraId="5DB1B8D8"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Для продолжения работы мне необходимы доступ к разрешённым для использования записям совещаний, помощь в подготовке и разметке датасета, вычислительные ресурсы и возможность пилотного тестирования. Такая поддержка позволит перейти от первоначального прототипа к системе, качество которой подтверждено практическими испытаниями.</w:t>
      </w:r>
    </w:p>
    <w:p w14:paraId="060D0CF1" w14:textId="77777777" w:rsidR="002166F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rPr>
        <w:t>За пять часов удалось реализовать первые два этапа проекта. При наличии качественного датасета, достаточных вычислительных ресурсов и возможности систематического тестирования мы сможем развить этот прототип в полноценную систему обработки совещаний на казахском и русском языках. Я готов продолжить эту работу и подтверждать достигнутые результаты измеримыми показателями качества.</w:t>
      </w:r>
    </w:p>
    <w:p w14:paraId="0101CB8D" w14:textId="77777777" w:rsidR="002166F1" w:rsidRDefault="002166F1" w:rsidP="002166F1">
      <w:pPr>
        <w:spacing w:after="0" w:line="240" w:lineRule="auto"/>
        <w:ind w:firstLine="567"/>
        <w:jc w:val="both"/>
        <w:rPr>
          <w:rFonts w:ascii="Times New Roman" w:hAnsi="Times New Roman" w:cs="Times New Roman"/>
          <w:sz w:val="28"/>
          <w:szCs w:val="28"/>
          <w:lang w:val="kk-KZ"/>
        </w:rPr>
      </w:pPr>
      <w:r w:rsidRPr="002166F1">
        <w:rPr>
          <w:rFonts w:ascii="Times New Roman" w:hAnsi="Times New Roman" w:cs="Times New Roman"/>
          <w:sz w:val="28"/>
          <w:szCs w:val="28"/>
        </w:rPr>
        <w:t>С уважением,</w:t>
      </w:r>
    </w:p>
    <w:p w14:paraId="51D97F86" w14:textId="3CEA8FA7" w:rsidR="008E7D71" w:rsidRPr="002166F1" w:rsidRDefault="002166F1" w:rsidP="002166F1">
      <w:pPr>
        <w:spacing w:after="0" w:line="240" w:lineRule="auto"/>
        <w:ind w:firstLine="567"/>
        <w:jc w:val="both"/>
        <w:rPr>
          <w:rFonts w:ascii="Times New Roman" w:hAnsi="Times New Roman" w:cs="Times New Roman"/>
          <w:sz w:val="28"/>
          <w:szCs w:val="28"/>
        </w:rPr>
      </w:pPr>
      <w:r w:rsidRPr="002166F1">
        <w:rPr>
          <w:rFonts w:ascii="Times New Roman" w:hAnsi="Times New Roman" w:cs="Times New Roman"/>
          <w:sz w:val="28"/>
          <w:szCs w:val="28"/>
          <w:lang w:val="kk-KZ"/>
        </w:rPr>
        <w:t>Макатов Ерхан</w:t>
      </w:r>
    </w:p>
    <w:sectPr w:rsidR="008E7D71" w:rsidRPr="002166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BBE"/>
    <w:rsid w:val="001C34C2"/>
    <w:rsid w:val="001E43C2"/>
    <w:rsid w:val="002166F1"/>
    <w:rsid w:val="00794BBE"/>
    <w:rsid w:val="008E7D71"/>
    <w:rsid w:val="00D06F9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948F"/>
  <w15:chartTrackingRefBased/>
  <w15:docId w15:val="{BEDB12FF-0657-47A7-BCC9-B389B5C4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94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94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94B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94B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94B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94B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94B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94B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94B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94BB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94BB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94BB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94BB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94BB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94BB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94BBE"/>
    <w:rPr>
      <w:rFonts w:eastAsiaTheme="majorEastAsia" w:cstheme="majorBidi"/>
      <w:color w:val="595959" w:themeColor="text1" w:themeTint="A6"/>
    </w:rPr>
  </w:style>
  <w:style w:type="character" w:customStyle="1" w:styleId="80">
    <w:name w:val="Заголовок 8 Знак"/>
    <w:basedOn w:val="a0"/>
    <w:link w:val="8"/>
    <w:uiPriority w:val="9"/>
    <w:semiHidden/>
    <w:rsid w:val="00794BB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94BBE"/>
    <w:rPr>
      <w:rFonts w:eastAsiaTheme="majorEastAsia" w:cstheme="majorBidi"/>
      <w:color w:val="272727" w:themeColor="text1" w:themeTint="D8"/>
    </w:rPr>
  </w:style>
  <w:style w:type="paragraph" w:styleId="a3">
    <w:name w:val="Title"/>
    <w:basedOn w:val="a"/>
    <w:next w:val="a"/>
    <w:link w:val="a4"/>
    <w:uiPriority w:val="10"/>
    <w:qFormat/>
    <w:rsid w:val="00794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94B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4BB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94BB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94BBE"/>
    <w:pPr>
      <w:spacing w:before="160"/>
      <w:jc w:val="center"/>
    </w:pPr>
    <w:rPr>
      <w:i/>
      <w:iCs/>
      <w:color w:val="404040" w:themeColor="text1" w:themeTint="BF"/>
    </w:rPr>
  </w:style>
  <w:style w:type="character" w:customStyle="1" w:styleId="22">
    <w:name w:val="Цитата 2 Знак"/>
    <w:basedOn w:val="a0"/>
    <w:link w:val="21"/>
    <w:uiPriority w:val="29"/>
    <w:rsid w:val="00794BBE"/>
    <w:rPr>
      <w:i/>
      <w:iCs/>
      <w:color w:val="404040" w:themeColor="text1" w:themeTint="BF"/>
    </w:rPr>
  </w:style>
  <w:style w:type="paragraph" w:styleId="a7">
    <w:name w:val="List Paragraph"/>
    <w:basedOn w:val="a"/>
    <w:uiPriority w:val="34"/>
    <w:qFormat/>
    <w:rsid w:val="00794BBE"/>
    <w:pPr>
      <w:ind w:left="720"/>
      <w:contextualSpacing/>
    </w:pPr>
  </w:style>
  <w:style w:type="character" w:styleId="a8">
    <w:name w:val="Intense Emphasis"/>
    <w:basedOn w:val="a0"/>
    <w:uiPriority w:val="21"/>
    <w:qFormat/>
    <w:rsid w:val="00794BBE"/>
    <w:rPr>
      <w:i/>
      <w:iCs/>
      <w:color w:val="0F4761" w:themeColor="accent1" w:themeShade="BF"/>
    </w:rPr>
  </w:style>
  <w:style w:type="paragraph" w:styleId="a9">
    <w:name w:val="Intense Quote"/>
    <w:basedOn w:val="a"/>
    <w:next w:val="a"/>
    <w:link w:val="aa"/>
    <w:uiPriority w:val="30"/>
    <w:qFormat/>
    <w:rsid w:val="00794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94BBE"/>
    <w:rPr>
      <w:i/>
      <w:iCs/>
      <w:color w:val="0F4761" w:themeColor="accent1" w:themeShade="BF"/>
    </w:rPr>
  </w:style>
  <w:style w:type="character" w:styleId="ab">
    <w:name w:val="Intense Reference"/>
    <w:basedOn w:val="a0"/>
    <w:uiPriority w:val="32"/>
    <w:qFormat/>
    <w:rsid w:val="00794BBE"/>
    <w:rPr>
      <w:b/>
      <w:bCs/>
      <w:smallCaps/>
      <w:color w:val="0F4761" w:themeColor="accent1" w:themeShade="BF"/>
      <w:spacing w:val="5"/>
    </w:rPr>
  </w:style>
  <w:style w:type="character" w:styleId="ac">
    <w:name w:val="Hyperlink"/>
    <w:basedOn w:val="a0"/>
    <w:uiPriority w:val="99"/>
    <w:unhideWhenUsed/>
    <w:rsid w:val="002166F1"/>
    <w:rPr>
      <w:color w:val="467886" w:themeColor="hyperlink"/>
      <w:u w:val="single"/>
    </w:rPr>
  </w:style>
  <w:style w:type="character" w:styleId="ad">
    <w:name w:val="Unresolved Mention"/>
    <w:basedOn w:val="a0"/>
    <w:uiPriority w:val="99"/>
    <w:semiHidden/>
    <w:unhideWhenUsed/>
    <w:rsid w:val="00216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191710">
      <w:bodyDiv w:val="1"/>
      <w:marLeft w:val="0"/>
      <w:marRight w:val="0"/>
      <w:marTop w:val="0"/>
      <w:marBottom w:val="0"/>
      <w:divBdr>
        <w:top w:val="none" w:sz="0" w:space="0" w:color="auto"/>
        <w:left w:val="none" w:sz="0" w:space="0" w:color="auto"/>
        <w:bottom w:val="none" w:sz="0" w:space="0" w:color="auto"/>
        <w:right w:val="none" w:sz="0" w:space="0" w:color="auto"/>
      </w:divBdr>
    </w:div>
    <w:div w:id="943998587">
      <w:bodyDiv w:val="1"/>
      <w:marLeft w:val="0"/>
      <w:marRight w:val="0"/>
      <w:marTop w:val="0"/>
      <w:marBottom w:val="0"/>
      <w:divBdr>
        <w:top w:val="none" w:sz="0" w:space="0" w:color="auto"/>
        <w:left w:val="none" w:sz="0" w:space="0" w:color="auto"/>
        <w:bottom w:val="none" w:sz="0" w:space="0" w:color="auto"/>
        <w:right w:val="none" w:sz="0" w:space="0" w:color="auto"/>
      </w:divBdr>
    </w:div>
    <w:div w:id="1556232488">
      <w:bodyDiv w:val="1"/>
      <w:marLeft w:val="0"/>
      <w:marRight w:val="0"/>
      <w:marTop w:val="0"/>
      <w:marBottom w:val="0"/>
      <w:divBdr>
        <w:top w:val="none" w:sz="0" w:space="0" w:color="auto"/>
        <w:left w:val="none" w:sz="0" w:space="0" w:color="auto"/>
        <w:bottom w:val="none" w:sz="0" w:space="0" w:color="auto"/>
        <w:right w:val="none" w:sz="0" w:space="0" w:color="auto"/>
      </w:divBdr>
    </w:div>
    <w:div w:id="183634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cs.nvidia.com/nemo-framework/user-guide/latest/nemotoolkit/asr/speaker_recognition/intro.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nvidia.com/nemo-framework/user-guide/24.07/nemotoolkit/asr/speaker_diarization/models.html" TargetMode="External"/><Relationship Id="rId5" Type="http://schemas.openxmlformats.org/officeDocument/2006/relationships/hyperlink" Target="https://docs.nvidia.com/nemo-framework/user-guide/latest/nemotoolkit/asr/speaker_recognition/intro.html" TargetMode="External"/><Relationship Id="rId4" Type="http://schemas.openxmlformats.org/officeDocument/2006/relationships/hyperlink" Target="https://docs.nvidia.com/nemo-framework/user-guide/24.07/nemotoolkit/asr/speaker_diarization/models.html"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1463</Words>
  <Characters>8340</Characters>
  <Application>Microsoft Office Word</Application>
  <DocSecurity>0</DocSecurity>
  <Lines>69</Lines>
  <Paragraphs>19</Paragraphs>
  <ScaleCrop>false</ScaleCrop>
  <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Yerkhan</dc:creator>
  <cp:keywords/>
  <dc:description/>
  <cp:lastModifiedBy>Yerkhan</cp:lastModifiedBy>
  <cp:revision>2</cp:revision>
  <dcterms:created xsi:type="dcterms:W3CDTF">2026-09-23T12:16:00Z</dcterms:created>
  <dcterms:modified xsi:type="dcterms:W3CDTF">2026-09-23T12:19:00Z</dcterms:modified>
</cp:coreProperties>
</file>