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Общие сведения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Заказчик: АО Народный Банк Казахстана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Хакатон: HackAlem AI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Трек: Halyk Bank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Название задачи: AI для корпоративных продуктов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Тип задачи: Product-разработка, AI/LLM-engineering, Full-stack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Инструменты: Разрешено использовать любые модели и сервисы: облачные и локальные LLM, STT, TTS.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Проблема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Компания ведёт два потока коммуникаций - внутрь, с сотрудниками, и наружу, с клиентами. Оба работают на устаревшей логике.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Внутренний контур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Карьера сотрудника - это десятки событий: онбординг, обучение, аттестации, менторство, ротации. Они доходят до человека разрозненными уведомлениями с дедлайнами. Сотрудник не видит траектории и не понимает, что ему даст конкретная активность, поэтому проходит всё формально. Компания расходует бюджет на развитие полностью, но получает низкую завершаемость программ и слабую явку на добровольные активности.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Внешний контур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Голосовые роботы научились хорошо говорить и слышать. Но слой, выбирающий сценарий разговора, у большинства систем остаётся классификатором на энкодерной модели — обученным на фиксированных формулировках и ломающимся там, где начинается живая речь: смена темы посреди диалога, запрос между двумя сценариями, переход с русского на казахский внутри фразы. Каждый неверный выбор — перевод на оператора или потерянный клиент.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Общее у двух задач: узкое место не в технологии, а в слое принятия решения. И в обоих случаях его сегодня можно построить на LLM, понимающей контекст, а не сопоставляющей формулировки с обучающей выборкой.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Стейкхолдеры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Пользователи:</w:t>
      </w:r>
      <w:r w:rsidDel="00000000" w:rsidR="00000000" w:rsidRPr="00000000">
        <w:rPr>
          <w:rtl w:val="0"/>
        </w:rPr>
        <w:t xml:space="preserve"> сотрудники компании; HR-специалисты и руководители подразделений; клиенты контакт-центра; операторы и супервизоры.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боли: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- Как объяснить сотруднику, зачем ему конкретная активность и куда она ведёт?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- Как сделать профессиональный рост видимым, чтобы он мотивировал?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 Как научить робота понимать клиента, говорящего живым языком?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- Как сделать это, не убив скорость — пауза дольше секунды в разговоре читается как сбой связи.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Выбор кейса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Кейс 1: Career Quest</w:t>
      </w:r>
      <w:r w:rsidDel="00000000" w:rsidR="00000000" w:rsidRPr="00000000">
        <w:rPr>
          <w:rtl w:val="0"/>
        </w:rPr>
        <w:t xml:space="preserve"> - AI-навигатор развития сотрудника.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Кейс 2: Voice Router</w:t>
      </w:r>
      <w:r w:rsidDel="00000000" w:rsidR="00000000" w:rsidRPr="00000000">
        <w:rPr>
          <w:rtl w:val="0"/>
        </w:rPr>
        <w:t xml:space="preserve"> - голосовой робот с AI-слоем выбора сценария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7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7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КЕЙС: VOICE ROUTER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5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Название. Voice Router - гибридный голосовой AI-робот с LLM-слоем выбора сценария.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5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Проблема. Клиент контакт-центра сталкивается с роботом, который хорошо говорит и слышит, но выбирает сценарий классификатором на энкодерной модели, из-за чего при смене темы, запросе на стыке сценариев или переходе между русским и казахским разговор уходит не туда: клиент переводится на оператора и в части случаев уходит вовсе.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5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Пользователь. Клиент контакт-центра: говорит своими словами → робот с первой реплики понимает суть и запускает нужный сценарий → при смене темы переключается, не теряя контекст → вопрос закрывается без оператора. Второй пользователь - супервизор: видит, какие сценарии выбирались, где робот сомневался и ошибся.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Задача. Разработать голосового AI-робота с веб-интерфейсом симуляции, который заменяет классификатор намерений на LLM-слой, понимающий контекст диалога, и выдаёт голосовой ответ клиенту плюс трассировку для супервизора: какой сценарий выбран, почему, за какое время.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Оценивается качество маршрутизации, а не качество синтеза и распознавания речи. Скорость — отдельный измеряемый показатель, дающий дополнительные баллы.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Вход: Вход: голосовая речь через микрофон, текст как резервный канал. Русский и казахский, включая переключение внутри диалога. Пример: «Здравствуйте, я вчера оплатил, деньги списались, а заказ не подтвердился… а, и ещё, адрес доставки поменять надо». Объём: 40 сценариев, диалог до 10 реплик.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5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Выход: голосовой ответ и панель трассировки — транскрипт, выбранный сценарий с обоснованием, альтернативы, замер задержки по этапам. Допустимая задержка: ориентир по выбору сценария — 500 мс, от конца реплики до начала ответа — 1,5 секунды. Замеры отображаются в интерфейсе и учитываются в баллах, но не являются условием сдачи.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Данные и инструменты. Способ доступа: стартовый кит, выдаётся в день хакатона.</w:t>
      </w:r>
    </w:p>
    <w:p w:rsidR="00000000" w:rsidDel="00000000" w:rsidP="00000000" w:rsidRDefault="00000000" w:rsidRPr="00000000" w14:paraId="00000025">
      <w:pPr>
        <w:ind w:left="360" w:firstLine="0"/>
        <w:rPr>
          <w:color w:val="1b1b1e"/>
          <w:sz w:val="21"/>
          <w:szCs w:val="21"/>
        </w:rPr>
      </w:pPr>
      <w:r w:rsidDel="00000000" w:rsidR="00000000" w:rsidRPr="00000000">
        <w:rPr>
          <w:color w:val="1b1b1e"/>
          <w:sz w:val="21"/>
          <w:szCs w:val="21"/>
          <w:rtl w:val="0"/>
        </w:rPr>
        <w:t xml:space="preserve">Состав:</w:t>
      </w:r>
    </w:p>
    <w:p w:rsidR="00000000" w:rsidDel="00000000" w:rsidP="00000000" w:rsidRDefault="00000000" w:rsidRPr="00000000" w14:paraId="00000026">
      <w:pPr>
        <w:ind w:left="360" w:firstLine="0"/>
        <w:rPr>
          <w:color w:val="1b1b1e"/>
          <w:sz w:val="21"/>
          <w:szCs w:val="21"/>
        </w:rPr>
      </w:pPr>
      <w:r w:rsidDel="00000000" w:rsidR="00000000" w:rsidRPr="00000000">
        <w:rPr>
          <w:color w:val="1b1b1e"/>
          <w:sz w:val="21"/>
          <w:szCs w:val="21"/>
          <w:rtl w:val="0"/>
        </w:rPr>
        <w:t xml:space="preserve">— scenarios.json — 40 сценариев: назначение, границы с соседними сценариями, параметры, действия, примеры запросов и ответов на русском и казахском</w:t>
      </w:r>
    </w:p>
    <w:p w:rsidR="00000000" w:rsidDel="00000000" w:rsidP="00000000" w:rsidRDefault="00000000" w:rsidRPr="00000000" w14:paraId="00000027">
      <w:pPr>
        <w:ind w:left="360" w:firstLine="0"/>
        <w:rPr>
          <w:color w:val="1b1b1e"/>
          <w:sz w:val="21"/>
          <w:szCs w:val="21"/>
        </w:rPr>
      </w:pPr>
      <w:r w:rsidDel="00000000" w:rsidR="00000000" w:rsidRPr="00000000">
        <w:rPr>
          <w:color w:val="1b1b1e"/>
          <w:sz w:val="21"/>
          <w:szCs w:val="21"/>
          <w:rtl w:val="0"/>
        </w:rPr>
        <w:t xml:space="preserve">— dialogs_sample.json — 10 размеченных примеров диалогов, включая смену темы и смешанную речь</w:t>
      </w:r>
    </w:p>
    <w:p w:rsidR="00000000" w:rsidDel="00000000" w:rsidP="00000000" w:rsidRDefault="00000000" w:rsidRPr="00000000" w14:paraId="00000028">
      <w:pPr>
        <w:ind w:left="360" w:firstLine="0"/>
        <w:rPr>
          <w:color w:val="1b1b1e"/>
          <w:sz w:val="21"/>
          <w:szCs w:val="21"/>
        </w:rPr>
      </w:pPr>
      <w:r w:rsidDel="00000000" w:rsidR="00000000" w:rsidRPr="00000000">
        <w:rPr>
          <w:color w:val="1b1b1e"/>
          <w:sz w:val="21"/>
          <w:szCs w:val="21"/>
          <w:rtl w:val="0"/>
        </w:rPr>
        <w:t xml:space="preserve">— knowledge_base.json, mock_backend.json — факты о компании и тестовые клиенты для ответов</w:t>
      </w:r>
    </w:p>
    <w:p w:rsidR="00000000" w:rsidDel="00000000" w:rsidP="00000000" w:rsidRDefault="00000000" w:rsidRPr="00000000" w14:paraId="00000029">
      <w:pPr>
        <w:ind w:left="360" w:firstLine="0"/>
        <w:rPr>
          <w:color w:val="1b1b1e"/>
          <w:sz w:val="21"/>
          <w:szCs w:val="21"/>
        </w:rPr>
      </w:pPr>
      <w:r w:rsidDel="00000000" w:rsidR="00000000" w:rsidRPr="00000000">
        <w:rPr>
          <w:color w:val="1b1b1e"/>
          <w:sz w:val="21"/>
          <w:szCs w:val="21"/>
          <w:rtl w:val="0"/>
        </w:rPr>
        <w:t xml:space="preserve">— dev_utterances.json и evaluate.py — размеченные реплики и скрипт для самостоятельного замера точности</w:t>
      </w:r>
    </w:p>
    <w:p w:rsidR="00000000" w:rsidDel="00000000" w:rsidP="00000000" w:rsidRDefault="00000000" w:rsidRPr="00000000" w14:paraId="0000002A">
      <w:pPr>
        <w:ind w:left="360" w:firstLine="0"/>
        <w:rPr>
          <w:color w:val="1b1b1e"/>
          <w:sz w:val="21"/>
          <w:szCs w:val="21"/>
        </w:rPr>
      </w:pPr>
      <w:r w:rsidDel="00000000" w:rsidR="00000000" w:rsidRPr="00000000">
        <w:rPr>
          <w:color w:val="1b1b1e"/>
          <w:sz w:val="21"/>
          <w:szCs w:val="21"/>
          <w:rtl w:val="0"/>
        </w:rPr>
        <w:t xml:space="preserve">Использование собственных моделей допускается, но преимуществом при оценке не является: кейс про маршрутизацию, а не про соревнование речевых моделей.</w:t>
      </w:r>
    </w:p>
    <w:p w:rsidR="00000000" w:rsidDel="00000000" w:rsidP="00000000" w:rsidRDefault="00000000" w:rsidRPr="00000000" w14:paraId="0000002B">
      <w:pPr>
        <w:ind w:left="360" w:firstLine="0"/>
        <w:rPr>
          <w:color w:val="1b1b1e"/>
          <w:sz w:val="21"/>
          <w:szCs w:val="21"/>
        </w:rPr>
      </w:pPr>
      <w:r w:rsidDel="00000000" w:rsidR="00000000" w:rsidRPr="00000000">
        <w:rPr>
          <w:color w:val="1b1b1e"/>
          <w:sz w:val="21"/>
          <w:szCs w:val="21"/>
          <w:rtl w:val="0"/>
        </w:rPr>
        <w:t xml:space="preserve">Компания в данных вымышленная (страховая), подробное описание в README стартового кита. 10 проверочных реплик с ожидаемыми сценариями хранятся у жюри и командам не выдаются.</w:t>
      </w:r>
    </w:p>
    <w:p w:rsidR="00000000" w:rsidDel="00000000" w:rsidP="00000000" w:rsidRDefault="00000000" w:rsidRPr="00000000" w14:paraId="0000002C">
      <w:pPr>
        <w:ind w:left="360" w:firstLine="0"/>
        <w:rPr>
          <w:color w:val="1b1b1e"/>
          <w:sz w:val="21"/>
          <w:szCs w:val="21"/>
        </w:rPr>
      </w:pPr>
      <w:r w:rsidDel="00000000" w:rsidR="00000000" w:rsidRPr="00000000">
        <w:rPr>
          <w:color w:val="1b1b1e"/>
          <w:sz w:val="21"/>
          <w:szCs w:val="21"/>
          <w:rtl w:val="0"/>
        </w:rPr>
        <w:t xml:space="preserve">Ограничения: каталог обезличен, реальных клиентских данных не содержит. Расширение собственными сценариями разрешено, оценка идёт по исходным сорока.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5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b1e"/>
          <w:sz w:val="21"/>
          <w:szCs w:val="21"/>
          <w:u w:val="none"/>
          <w:shd w:fill="auto" w:val="clear"/>
          <w:vertAlign w:val="baseline"/>
          <w:rtl w:val="0"/>
        </w:rPr>
        <w:t xml:space="preserve">Must-have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Требование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firstLine="708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Голосовое взаимодействие в вебе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Жюри говорит в микрофон - робот распознаёт и отвечает голосом. Текст только как дополнение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Выбор сценария на LLM-слое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right" w:leader="none" w:pos="4457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Команда показывает устройство слоя. Intent-классификатор энкодерного типа не засчитывается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Корректность выбора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Жюри зачитывает 10 одинаковых для всех реплик - простые, со сменой темы, смешанной речью, на стыке сценариев. Считается доля попаданий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Панель трассировки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После каждой реплики виден сценарий, обоснование, альтернативы, время по этапам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Русский и казахский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Две реплики набора на казахском, одна со смешением языков внутри фразы</w:t>
            </w:r>
          </w:p>
        </w:tc>
      </w:tr>
    </w:tbl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Опционально. Гибридная архитектура — быстрый путь для очевидных запросов, LLM для сложных, с измеримым выигрышем по задержке; достижение ориентира в 500 мс; удержание контекста и возврат к прерванной теме; переспросить вместо угадывания и передать оператору вместе с контекстом; извлечение параметров из речи; потоковая обработка; определение эмоции и подстройка тона; панель супервизора со статистикой ошибок; редактирование каталога без разработчиков.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Ограничения.</w:t>
      </w:r>
    </w:p>
    <w:p w:rsidR="00000000" w:rsidDel="00000000" w:rsidP="00000000" w:rsidRDefault="00000000" w:rsidRPr="00000000" w14:paraId="0000003D">
      <w:pPr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Нельзя:</w:t>
      </w:r>
      <w:r w:rsidDel="00000000" w:rsidR="00000000" w:rsidRPr="00000000">
        <w:rPr>
          <w:rtl w:val="0"/>
        </w:rPr>
        <w:t xml:space="preserve"> выбор сценария на готовом intent-классификаторе — ровно та архитектура, от которой уходит кейс. Хардкод сопоставления проверочных реплик со сценариями. Реальные записи разговоров.</w:t>
      </w:r>
    </w:p>
    <w:p w:rsidR="00000000" w:rsidDel="00000000" w:rsidP="00000000" w:rsidRDefault="00000000" w:rsidRPr="00000000" w14:paraId="0000003E">
      <w:pPr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Учесть: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— Приватность: данные синтетические; внешние API (LLM, STT, TTS) разрешены, реальные персональные данные в них не передаются</w:t>
      </w:r>
    </w:p>
    <w:p w:rsidR="00000000" w:rsidDel="00000000" w:rsidP="00000000" w:rsidRDefault="00000000" w:rsidRPr="00000000" w14:paraId="00000040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— Безопасность: робот не выполняет необратимых действий без подтверждения клиента</w:t>
      </w:r>
    </w:p>
    <w:p w:rsidR="00000000" w:rsidDel="00000000" w:rsidP="00000000" w:rsidRDefault="00000000" w:rsidRPr="00000000" w14:paraId="00000041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— Explainability: супервизор видит логику, а не голый вердикт</w:t>
      </w:r>
    </w:p>
    <w:p w:rsidR="00000000" w:rsidDel="00000000" w:rsidP="00000000" w:rsidRDefault="00000000" w:rsidRPr="00000000" w14:paraId="00000042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— Инфраструктура: запуск одной командой</w:t>
      </w:r>
    </w:p>
    <w:p w:rsidR="00000000" w:rsidDel="00000000" w:rsidP="00000000" w:rsidRDefault="00000000" w:rsidRPr="00000000" w14:paraId="00000043">
      <w:pPr>
        <w:ind w:left="360" w:firstLine="0"/>
        <w:jc w:val="both"/>
        <w:rPr/>
      </w:pPr>
      <w:bookmarkStart w:colFirst="0" w:colLast="0" w:name="_7u6aj1cirthp" w:id="0"/>
      <w:bookmarkEnd w:id="0"/>
      <w:r w:rsidDel="00000000" w:rsidR="00000000" w:rsidRPr="00000000">
        <w:rPr>
          <w:rtl w:val="0"/>
        </w:rPr>
        <w:t xml:space="preserve">— Производительность: задержка измеряется и даёт дополнительные баллы, но не снижает основную оценку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Минимальные требования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Решение принимает реальный пользовательский ввод, обрабатывает его с применением LLM в точке содержательного решения, а не для косметической генерации текста, возвращает результат с объяснением и работает на данных, а не на записанном демо-сценарии.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AI помогает человеку, а не подменяет его.</w:t>
      </w:r>
      <w:r w:rsidDel="00000000" w:rsidR="00000000" w:rsidRPr="00000000">
        <w:rPr>
          <w:rtl w:val="0"/>
        </w:rPr>
        <w:t xml:space="preserve"> В кейсе 1 решение о развитии остаётся за сотрудником и руководителем. В кейсе 2 робот обязан передавать разговор оператору там, где не справляется.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Жёсткие ограничения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- AI не является единственным источником истины; где модель не уверена - она это показывает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- Решения должны быть объяснимыми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- Не принимаются: «чёрный ящик»; демо на одном подготовленном сценарии; решения без реальной обработки данных; публичные рейтинги сотрудников (кейс 1); выбор сценария на intent-классификаторе (кейс 2)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7. Что ценится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Продуктовость - пользователь работает без объяснений от разработчика. Объяснимость. Масштабируемость архитектуры. Учёт ограничений домена, а не только технической стороны: психология мотивации в кейсе 1, темп живого разговора в кейсе 2. Честное обозначение границ применимости.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8. Артефакты. Репозиторий: да. README: да. 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3030"/>
        <w:gridCol w:w="2760"/>
        <w:tblGridChange w:id="0">
          <w:tblGrid>
            <w:gridCol w:w="3105"/>
            <w:gridCol w:w="3030"/>
            <w:gridCol w:w="27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