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совещания</w:t>
      </w:r>
    </w:p>
    <w:p>
      <w:r>
        <w:t>Вымышленное тестовое совещание</w:t>
      </w:r>
    </w:p>
    <w:p>
      <w:r>
        <w:rPr>
          <w:b/>
        </w:rPr>
        <w:t>СИНТЕТИЧЕСКИЙ ПРИМЕР. НЕ РЕЗУЛЬТАТ ASR/LLM.</w:t>
      </w:r>
    </w:p>
    <w:p>
      <w:r>
        <w:t>Черновик. Структурная проверка не подтверждает смысловую правильность.</w:t>
      </w:r>
    </w:p>
    <w:p>
      <w:r>
        <w:t>Начало: 2026-09-23T10:00:00+05:00</w:t>
        <w:br/>
        <w:t>Часовой пояс: Asia/Almaty</w:t>
      </w:r>
    </w:p>
    <w:p>
      <w:r>
        <w:t>Участники: Руководитель, Данияр, Айдана</w:t>
      </w:r>
    </w:p>
    <w:p>
      <w:pPr>
        <w:pStyle w:val="Heading1"/>
      </w:pPr>
      <w:r>
        <w:t>Краткое содержание</w:t>
      </w:r>
    </w:p>
    <w:p>
      <w:r>
        <w:t>Данияр должен отправить отчёт 28 сентября до 12:00; перенос срока согласован.</w:t>
      </w:r>
    </w:p>
    <w:p>
      <w:pPr>
        <w:pStyle w:val="Heading1"/>
      </w:pPr>
      <w:r>
        <w:t>Поручения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Поручение</w:t>
            </w:r>
          </w:p>
        </w:tc>
        <w:tc>
          <w:tcPr>
            <w:tcW w:type="dxa" w:w="3360"/>
          </w:tcPr>
          <w:p>
            <w:r>
              <w:t>Исполнитель</w:t>
            </w:r>
          </w:p>
        </w:tc>
        <w:tc>
          <w:tcPr>
            <w:tcW w:type="dxa" w:w="3360"/>
          </w:tcPr>
          <w:p>
            <w:r>
              <w:t>Срок</w:t>
            </w:r>
          </w:p>
        </w:tc>
      </w:tr>
      <w:tr>
        <w:tc>
          <w:tcPr>
            <w:tcW w:type="dxa" w:w="3360"/>
          </w:tcPr>
          <w:p>
            <w:r>
              <w:t>Отправить отчёт</w:t>
            </w:r>
          </w:p>
        </w:tc>
        <w:tc>
          <w:tcPr>
            <w:tcW w:type="dxa" w:w="3360"/>
          </w:tcPr>
          <w:p>
            <w:r>
              <w:t>Данияр</w:t>
            </w:r>
          </w:p>
        </w:tc>
        <w:tc>
          <w:tcPr>
            <w:tcW w:type="dxa" w:w="3360"/>
          </w:tcPr>
          <w:p>
            <w:r>
              <w:t>2026-09-28 12:00:00</w:t>
            </w:r>
          </w:p>
        </w:tc>
      </w:tr>
    </w:tbl>
    <w:p>
      <w:pPr>
        <w:pStyle w:val="Heading1"/>
      </w:pPr>
      <w:r>
        <w:t>Основания и история</w:t>
      </w:r>
    </w:p>
    <w:p>
      <w:pPr>
        <w:pStyle w:val="Heading2"/>
      </w:pPr>
      <w:r>
        <w:t>Отправить отчёт</w:t>
      </w:r>
    </w:p>
    <w:p>
      <w:r>
        <w:t>Действие: u1</w:t>
      </w:r>
    </w:p>
    <w:p>
      <w:r>
        <w:t>Исполнитель: u1</w:t>
      </w:r>
    </w:p>
    <w:p>
      <w:r>
        <w:t>Срок: u2, u3</w:t>
      </w:r>
    </w:p>
    <w:p>
      <w:r>
        <w:t>created: — → Срок: 2026-09-25, время не задано (согласовано)</w:t>
      </w:r>
    </w:p>
    <w:p>
      <w:r>
        <w:t>deadline_changed: 2026-09-25 → 2026-09-28 12:00:00 (согласовано)</w:t>
      </w:r>
    </w:p>
    <w:p>
      <w:r>
        <w:t>[u1; 0–6 с] Данияр, отчётты жұмаға дейін жіберіңіз.</w:t>
      </w:r>
    </w:p>
    <w:p>
      <w:r>
        <w:t>[u2; 7–16 с] К пятнице не успею. Предлагаю в понедельник, 28 сентября, до 12:00.</w:t>
      </w:r>
    </w:p>
    <w:p>
      <w:r>
        <w:t>[u3; 17–22 с] Да, согласовано: 28 сентября до 12:00.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Локальный стенд · 65130f1e27f6c887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3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3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836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Вымышленное тестовое совещание</dc:title>
  <dc:subject>REFERENCE / SYNTHETIC DATA</dc:subject>
  <dc:creator>Local protocol reference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