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3.4. В БВА входят ДНМ, ДККМ и Директор направления внутреннего аудита.</w:t>
      </w:r>
    </w:p>
    <w:p>
      <w:r>
        <w:t>3.8. В ДККМ предусмотрены Директор по контролю качества аудита и методологии и Менеджер по аудиту.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