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0" w:before="0"/>
        <w:jc w:val="center"/>
      </w:pPr>
      <w:r>
        <w:rPr>
          <w:sz w:val="28"/>
          <w:szCs w:val="28"/>
        </w:rPr>
        <w:t xml:space="preserve">Казанский национальный исследовательский технический университет</w:t>
      </w:r>
    </w:p>
    <w:p>
      <w:pPr>
        <w:spacing w:after="2400" w:before="0"/>
        <w:jc w:val="center"/>
      </w:pPr>
      <w:r>
        <w:rPr>
          <w:sz w:val="28"/>
          <w:szCs w:val="28"/>
        </w:rPr>
        <w:t xml:space="preserve">им. А.Н. Туполева – КАИ</w:t>
      </w:r>
    </w:p>
    <w:p>
      <w:pPr>
        <w:spacing w:after="200" w:before="0"/>
        <w:jc w:val="center"/>
      </w:pPr>
      <w:r>
        <w:rPr>
          <w:b/>
          <w:bCs/>
          <w:sz w:val="36"/>
          <w:szCs w:val="36"/>
        </w:rPr>
        <w:t xml:space="preserve">ОТЧЁТ</w:t>
      </w:r>
    </w:p>
    <w:p>
      <w:pPr>
        <w:spacing w:after="200" w:before="0"/>
        <w:jc w:val="center"/>
      </w:pPr>
      <w:r>
        <w:rPr>
          <w:sz w:val="30"/>
          <w:szCs w:val="30"/>
        </w:rPr>
        <w:t xml:space="preserve">по домашнему заданию № 2</w:t>
      </w:r>
    </w:p>
    <w:p>
      <w:pPr>
        <w:spacing w:after="200" w:before="0"/>
        <w:jc w:val="center"/>
      </w:pPr>
      <w:r>
        <w:rPr>
          <w:b/>
          <w:bCs/>
          <w:sz w:val="30"/>
          <w:szCs w:val="30"/>
        </w:rPr>
        <w:t xml:space="preserve">«Создание системы правил и промпт-шаблонов»</w:t>
      </w:r>
    </w:p>
    <w:p>
      <w:pPr>
        <w:spacing w:after="2400" w:before="0"/>
        <w:jc w:val="center"/>
      </w:pPr>
      <w:r>
        <w:rPr>
          <w:sz w:val="28"/>
          <w:szCs w:val="28"/>
        </w:rPr>
        <w:t xml:space="preserve">Дисциплина: «Методы искусственного интеллекта»</w:t>
      </w:r>
    </w:p>
    <w:p>
      <w:pPr>
        <w:spacing w:after="60"/>
        <w:ind w:left="5000"/>
        <w:jc w:val="left"/>
      </w:pPr>
      <w:r>
        <w:rPr>
          <w:b/>
          <w:bCs/>
          <w:sz w:val="28"/>
          <w:szCs w:val="28"/>
        </w:rPr>
        <w:t xml:space="preserve">Выполнил:</w:t>
      </w:r>
      <w:r>
        <w:rPr>
          <w:sz w:val="28"/>
          <w:szCs w:val="28"/>
        </w:rPr>
        <w:t xml:space="preserve"> Творогов Д.Н.</w:t>
      </w:r>
    </w:p>
    <w:p>
      <w:pPr>
        <w:spacing w:after="60"/>
        <w:ind w:left="5000"/>
        <w:jc w:val="left"/>
      </w:pPr>
      <w:r>
        <w:rPr>
          <w:b/>
          <w:bCs/>
          <w:sz w:val="28"/>
          <w:szCs w:val="28"/>
        </w:rPr>
        <w:t xml:space="preserve">Группа:</w:t>
      </w:r>
      <w:r>
        <w:rPr>
          <w:sz w:val="28"/>
          <w:szCs w:val="28"/>
        </w:rPr>
        <w:t xml:space="preserve"> 4481</w:t>
      </w:r>
    </w:p>
    <w:p>
      <w:pPr>
        <w:spacing w:after="60"/>
        <w:ind w:left="5000"/>
        <w:jc w:val="left"/>
      </w:pPr>
      <w:r>
        <w:rPr>
          <w:b/>
          <w:bCs/>
          <w:sz w:val="28"/>
          <w:szCs w:val="28"/>
        </w:rPr>
        <w:t xml:space="preserve">Проверил:</w:t>
      </w:r>
      <w:r>
        <w:rPr>
          <w:sz w:val="28"/>
          <w:szCs w:val="28"/>
        </w:rPr>
        <w:t xml:space="preserve"> Тутубалин</w:t>
      </w:r>
    </w:p>
    <w:p>
      <w:pPr>
        <w:spacing w:before="2600"/>
        <w:jc w:val="center"/>
      </w:pPr>
      <w:r>
        <w:rPr>
          <w:sz w:val="28"/>
          <w:szCs w:val="28"/>
        </w:rPr>
        <w:t xml:space="preserve">Казань 2026</w:t>
      </w:r>
    </w:p>
    <w:p>
      <w:r>
        <w:br w:type="page"/>
      </w:r>
    </w:p>
    <w:p>
      <w:pPr>
        <w:pStyle w:val="Heading1"/>
      </w:pPr>
      <w:r>
        <w:t xml:space="preserve">1. Цель работы</w:t>
      </w:r>
    </w:p>
    <w:p>
      <w:pPr>
        <w:spacing w:after="120" w:line="300"/>
        <w:ind w:firstLine="709"/>
        <w:jc w:val="both"/>
      </w:pPr>
      <w:r>
        <w:t xml:space="preserve">Освоить структуру промпта Role–Task–Context–Format (RTCF), создать файл системных правил для AI-агента и библиотеку промпт-шаблонов для типовых задач разработки, применить технику Chain-of-Thought и проверить на практике, как файл правил влияет на результат работы агента.</w:t>
      </w:r>
    </w:p>
    <w:p>
      <w:pPr>
        <w:pStyle w:val="Heading1"/>
      </w:pPr>
      <w:r>
        <w:t xml:space="preserve">2. Проект и технологический стек (Шаг 1)</w:t>
      </w:r>
    </w:p>
    <w:p>
      <w:pPr>
        <w:spacing w:after="120" w:line="300"/>
        <w:ind w:firstLine="709"/>
        <w:jc w:val="both"/>
      </w:pPr>
      <w:r>
        <w:t xml:space="preserve">Система правил создаётся для сквозного проекта </w:t>
      </w:r>
      <w:r>
        <w:rPr>
          <w:b/>
          <w:bCs/>
        </w:rPr>
        <w:t xml:space="preserve">«ПоРовну»</w:t>
      </w:r>
      <w:r>
        <w:t xml:space="preserve"> — веб-приложения для дележа общих расходов в компании (поездка, общая квартира, праздник). Участники записывают, кто за что заплатил и на кого делится расход; приложение считает балансы и предлагает минимальный список переводов «кто кому должен». В ДЗ1 для проекта выбран агент Claude Code и написано ядро расчёта долгов.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1 — Технологический стек проекта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6"/>
        <w:gridCol w:w="3050"/>
        <w:gridCol w:w="4678"/>
      </w:tblGrid>
      <w:tr>
        <w:trPr>
          <w:tblHeader/>
        </w:trPr>
        <w:tc>
          <w:tcPr>
            <w:tcW w:type="dxa" w:w="162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Слой</w:t>
            </w:r>
          </w:p>
        </w:tc>
        <w:tc>
          <w:tcPr>
            <w:tcW w:type="dxa" w:w="305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46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162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Язык</w:t>
            </w:r>
          </w:p>
        </w:tc>
        <w:tc>
          <w:tcPr>
            <w:tcW w:type="dxa" w:w="305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TypeScript 5 (strict)</w:t>
            </w:r>
          </w:p>
        </w:tc>
        <w:tc>
          <w:tcPr>
            <w:tcW w:type="dxa" w:w="46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типы ловят ошибки до запуска, агенту проще понять контракт функций</w:t>
            </w:r>
          </w:p>
        </w:tc>
      </w:tr>
      <w:tr>
        <w:trPr>
          <w:tblHeader w:val="false"/>
        </w:trPr>
        <w:tc>
          <w:tcPr>
            <w:tcW w:type="dxa" w:w="162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UI</w:t>
            </w:r>
          </w:p>
        </w:tc>
        <w:tc>
          <w:tcPr>
            <w:tcW w:type="dxa" w:w="305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React 18 (функциональные компоненты, хуки)</w:t>
            </w:r>
          </w:p>
        </w:tc>
        <w:tc>
          <w:tcPr>
            <w:tcW w:type="dxa" w:w="46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самый распространённый фреймворк, лучше всего знаком AI-моделям</w:t>
            </w:r>
          </w:p>
        </w:tc>
      </w:tr>
      <w:tr>
        <w:trPr>
          <w:tblHeader w:val="false"/>
        </w:trPr>
        <w:tc>
          <w:tcPr>
            <w:tcW w:type="dxa" w:w="162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Сборка</w:t>
            </w:r>
          </w:p>
        </w:tc>
        <w:tc>
          <w:tcPr>
            <w:tcW w:type="dxa" w:w="305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Vite</w:t>
            </w:r>
          </w:p>
        </w:tc>
        <w:tc>
          <w:tcPr>
            <w:tcW w:type="dxa" w:w="46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быстрый dev-сервер с hot reload</w:t>
            </w:r>
          </w:p>
        </w:tc>
      </w:tr>
      <w:tr>
        <w:trPr>
          <w:tblHeader w:val="false"/>
        </w:trPr>
        <w:tc>
          <w:tcPr>
            <w:tcW w:type="dxa" w:w="162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Стили</w:t>
            </w:r>
          </w:p>
        </w:tc>
        <w:tc>
          <w:tcPr>
            <w:tcW w:type="dxa" w:w="305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Tailwind CSS 3</w:t>
            </w:r>
          </w:p>
        </w:tc>
        <w:tc>
          <w:tcPr>
            <w:tcW w:type="dxa" w:w="46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единая дизайн-система прямо в разметке</w:t>
            </w:r>
          </w:p>
        </w:tc>
      </w:tr>
      <w:tr>
        <w:trPr>
          <w:tblHeader w:val="false"/>
        </w:trPr>
        <w:tc>
          <w:tcPr>
            <w:tcW w:type="dxa" w:w="162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Роутинг</w:t>
            </w:r>
          </w:p>
        </w:tc>
        <w:tc>
          <w:tcPr>
            <w:tcW w:type="dxa" w:w="305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React Router 6</w:t>
            </w:r>
          </w:p>
        </w:tc>
        <w:tc>
          <w:tcPr>
            <w:tcW w:type="dxa" w:w="46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страницы: группы, группа, расчёт, профиль, вход</w:t>
            </w:r>
          </w:p>
        </w:tc>
      </w:tr>
      <w:tr>
        <w:trPr>
          <w:tblHeader w:val="false"/>
        </w:trPr>
        <w:tc>
          <w:tcPr>
            <w:tcW w:type="dxa" w:w="162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Тесты</w:t>
            </w:r>
          </w:p>
        </w:tc>
        <w:tc>
          <w:tcPr>
            <w:tcW w:type="dxa" w:w="305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Vitest + React Testing Library</w:t>
            </w:r>
          </w:p>
        </w:tc>
        <w:tc>
          <w:tcPr>
            <w:tcW w:type="dxa" w:w="46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нативная работа с Vite</w:t>
            </w:r>
          </w:p>
        </w:tc>
      </w:tr>
      <w:tr>
        <w:trPr>
          <w:tblHeader w:val="false"/>
        </w:trPr>
        <w:tc>
          <w:tcPr>
            <w:tcW w:type="dxa" w:w="162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Бэкенд (ДЗ5)</w:t>
            </w:r>
          </w:p>
        </w:tc>
        <w:tc>
          <w:tcPr>
            <w:tcW w:type="dxa" w:w="305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Supabase</w:t>
            </w:r>
          </w:p>
        </w:tc>
        <w:tc>
          <w:tcPr>
            <w:tcW w:type="dxa" w:w="46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до ДЗ5 — mock-данные</w:t>
            </w:r>
          </w:p>
        </w:tc>
      </w:tr>
    </w:tbl>
    <w:p>
      <w:pPr>
        <w:spacing w:after="160"/>
      </w:pPr>
    </w:p>
    <w:p>
      <w:pPr>
        <w:spacing w:after="120" w:line="300"/>
        <w:ind w:firstLine="709"/>
        <w:jc w:val="both"/>
      </w:pPr>
      <w:r>
        <w:t xml:space="preserve">Ключевые требования к коду: архитектура по функциональным модулям (</w:t>
      </w:r>
      <w:r>
        <w:rPr>
          <w:rFonts w:ascii="Consolas" w:cs="Consolas" w:eastAsia="Consolas" w:hAnsi="Consolas"/>
          <w:sz w:val="23"/>
          <w:szCs w:val="23"/>
        </w:rPr>
        <w:t xml:space="preserve">features/groups</w:t>
      </w:r>
      <w:r>
        <w:t xml:space="preserve">, </w:t>
      </w:r>
      <w:r>
        <w:rPr>
          <w:rFonts w:ascii="Consolas" w:cs="Consolas" w:eastAsia="Consolas" w:hAnsi="Consolas"/>
          <w:sz w:val="23"/>
          <w:szCs w:val="23"/>
        </w:rPr>
        <w:t xml:space="preserve">features/expenses</w:t>
      </w:r>
      <w:r>
        <w:t xml:space="preserve">, </w:t>
      </w:r>
      <w:r>
        <w:rPr>
          <w:rFonts w:ascii="Consolas" w:cs="Consolas" w:eastAsia="Consolas" w:hAnsi="Consolas"/>
          <w:sz w:val="23"/>
          <w:szCs w:val="23"/>
        </w:rPr>
        <w:t xml:space="preserve">features/balances</w:t>
      </w:r>
      <w:r>
        <w:t xml:space="preserve">), бизнес-логика — в чистых функциях без React, только именованный экспорт, стили только на Tailwind, тесты к каждой функции и компоненту, без </w:t>
      </w:r>
      <w:r>
        <w:rPr>
          <w:rFonts w:ascii="Consolas" w:cs="Consolas" w:eastAsia="Consolas" w:hAnsi="Consolas"/>
          <w:sz w:val="23"/>
          <w:szCs w:val="23"/>
        </w:rPr>
        <w:t xml:space="preserve">any</w:t>
      </w:r>
      <w:r>
        <w:t xml:space="preserve">. Отдельное требование предметной области — </w:t>
      </w:r>
      <w:r>
        <w:rPr>
          <w:b/>
          <w:bCs/>
        </w:rPr>
        <w:t xml:space="preserve">деньги только в целых копейках</w:t>
      </w:r>
      <w:r>
        <w:t xml:space="preserve">: оно появилось после ошибки округления, найденной в ДЗ1. Полное описание — файл </w:t>
      </w:r>
      <w:r>
        <w:rPr>
          <w:rFonts w:ascii="Consolas" w:cs="Consolas" w:eastAsia="Consolas" w:hAnsi="Consolas"/>
          <w:sz w:val="23"/>
          <w:szCs w:val="23"/>
        </w:rPr>
        <w:t xml:space="preserve">hw_ai_rules.md</w:t>
      </w:r>
      <w:r>
        <w:t xml:space="preserve">.</w:t>
      </w:r>
    </w:p>
    <w:p>
      <w:pPr>
        <w:pStyle w:val="Heading1"/>
      </w:pPr>
      <w:r>
        <w:t xml:space="preserve">3. Ход выполнения работы</w:t>
      </w:r>
    </w:p>
    <w:p>
      <w:pPr>
        <w:pStyle w:val="Heading2"/>
      </w:pPr>
      <w:r>
        <w:t xml:space="preserve">3.1. Организация работы</w:t>
      </w:r>
    </w:p>
    <w:p>
      <w:pPr>
        <w:spacing w:after="120" w:line="300"/>
        <w:ind w:firstLine="709"/>
        <w:jc w:val="both"/>
      </w:pPr>
      <w:r>
        <w:t xml:space="preserve">Как и в ДЗ1, работа выполнялась с AI-агентом Claude Code в двух режимах. В облачной сессии агент подготовил документы, файл правил, шаблоны, промпты эксперимента и скрипт его запуска. Сам эксперимент (Шаги 4–5) выполнен </w:t>
      </w:r>
      <w:r>
        <w:rPr>
          <w:b/>
          <w:bCs/>
        </w:rPr>
        <w:t xml:space="preserve">на моём компьютере</w:t>
      </w:r>
      <w:r>
        <w:t xml:space="preserve">: скрипт </w:t>
      </w:r>
      <w:r>
        <w:rPr>
          <w:rFonts w:ascii="Consolas" w:cs="Consolas" w:eastAsia="Consolas" w:hAnsi="Consolas"/>
          <w:sz w:val="23"/>
          <w:szCs w:val="23"/>
        </w:rPr>
        <w:t xml:space="preserve">run_experiments.ps1</w:t>
      </w:r>
      <w:r>
        <w:t xml:space="preserve"> шесть раз вызвал Claude Code в неинтерактивном режиме (</w:t>
      </w:r>
      <w:r>
        <w:rPr>
          <w:rFonts w:ascii="Consolas" w:cs="Consolas" w:eastAsia="Consolas" w:hAnsi="Consolas"/>
          <w:sz w:val="23"/>
          <w:szCs w:val="23"/>
        </w:rPr>
        <w:t xml:space="preserve">claude -p</w:t>
      </w:r>
      <w:r>
        <w:t xml:space="preserve">) в разных папках и сохранил ответы без правок. Так ответы «без правил» и «с правилами» получены от реального агента, а не написаны вручную.</w:t>
      </w:r>
    </w:p>
    <w:p>
      <w:pPr>
        <w:keepNext/>
        <w:spacing w:after="120" w:line="300"/>
        <w:ind w:firstLine="709"/>
        <w:jc w:val="both"/>
      </w:pPr>
      <w:r>
        <w:t xml:space="preserve">Запрос к агенту на ПК (фрагмент):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2F6FEB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 Запусти эксперимент (займёт несколько минут, это 6 последовательных вызовов claude):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cd MII\ДЗ2\experiments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powershell -ExecutionPolicy Bypass -File run_experiments.ps1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Скрипт сам вызывает claude -p в разных папках и сохраняет ответы в results\.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Ничего в промптах, правилах и скрипте не меняй.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...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4. Проверь 6 файлов в results\: кириллица читается, промпт в шапке совпадает с файлом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из prompts\, ответ агента не пустой. Содержимое ответов НЕ редактируй.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343025"/>
            <wp:effectExtent t="0" r="0" b="0" l="0"/>
            <wp:docPr id="1" name="Отчёт агента на ПК о запуске эксперимента: 6 ответов, время и наличие правил" descr="Отчёт агента на ПК о запуске эксперимента: 6 ответов, время и наличие правил" title="Отчёт агента на ПК о запуске эксперимента: 6 ответов, время и наличие прави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1 — Отчёт агента на ПК о запуске эксперимента: 6 ответов, время и наличие правил</w:t>
      </w:r>
    </w:p>
    <w:p>
      <w:pPr>
        <w:pStyle w:val="Heading2"/>
      </w:pPr>
      <w:r>
        <w:t xml:space="preserve">3.2. Файл системных правил (Шаг 2)</w:t>
      </w:r>
    </w:p>
    <w:p>
      <w:pPr>
        <w:spacing w:after="120" w:line="300"/>
        <w:ind w:firstLine="709"/>
        <w:jc w:val="both"/>
      </w:pPr>
      <w:r>
        <w:t xml:space="preserve">Для Claude Code аналогом </w:t>
      </w:r>
      <w:r>
        <w:rPr>
          <w:rFonts w:ascii="Consolas" w:cs="Consolas" w:eastAsia="Consolas" w:hAnsi="Consolas"/>
          <w:sz w:val="23"/>
          <w:szCs w:val="23"/>
        </w:rPr>
        <w:t xml:space="preserve">.cursorrules</w:t>
      </w:r>
      <w:r>
        <w:t xml:space="preserve"> является файл </w:t>
      </w:r>
      <w:r>
        <w:rPr>
          <w:b/>
          <w:bCs/>
        </w:rPr>
        <w:t xml:space="preserve">`CLAUDE.md`</w:t>
      </w:r>
      <w:r>
        <w:t xml:space="preserve"> в корне проекта: агент автоматически подгружает его в начало каждой сессии, поэтому правила действуют на все запросы без повторения в промптах. Файл содержит </w:t>
      </w:r>
      <w:r>
        <w:rPr>
          <w:b/>
          <w:bCs/>
        </w:rPr>
        <w:t xml:space="preserve">22 правила</w:t>
      </w:r>
      <w:r>
        <w:t xml:space="preserve"> (требование — не менее 10) в пяти разделах.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2 — Структура файла правил CLAUDE.md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1"/>
        <w:gridCol w:w="1106"/>
        <w:gridCol w:w="1005"/>
        <w:gridCol w:w="5232"/>
      </w:tblGrid>
      <w:tr>
        <w:trPr>
          <w:tblHeader/>
        </w:trPr>
        <w:tc>
          <w:tcPr>
            <w:tcW w:type="dxa" w:w="201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Раздел</w:t>
            </w:r>
          </w:p>
        </w:tc>
        <w:tc>
          <w:tcPr>
            <w:tcW w:type="dxa" w:w="110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Правила</w:t>
            </w:r>
          </w:p>
        </w:tc>
        <w:tc>
          <w:tcPr>
            <w:tcW w:type="dxa" w:w="100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Кол-во</w:t>
            </w:r>
          </w:p>
        </w:tc>
        <w:tc>
          <w:tcPr>
            <w:tcW w:type="dxa" w:w="523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Что задаёт</w:t>
            </w:r>
          </w:p>
        </w:tc>
      </w:tr>
      <w:tr>
        <w:trPr>
          <w:tblHeader w:val="false"/>
        </w:trPr>
        <w:tc>
          <w:tcPr>
            <w:tcW w:type="dxa" w:w="201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Роль</w:t>
            </w:r>
          </w:p>
        </w:tc>
        <w:tc>
          <w:tcPr>
            <w:tcW w:type="dxa" w:w="110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0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523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Senior Frontend (React + TS), перечисление допущений при неоднозначности</w:t>
            </w:r>
          </w:p>
        </w:tc>
      </w:tr>
      <w:tr>
        <w:trPr>
          <w:tblHeader w:val="false"/>
        </w:trPr>
        <w:tc>
          <w:tcPr>
            <w:tcW w:type="dxa" w:w="201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Контекст проекта</w:t>
            </w:r>
          </w:p>
        </w:tc>
        <w:tc>
          <w:tcPr>
            <w:tcW w:type="dxa" w:w="110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2–6</w:t>
            </w:r>
          </w:p>
        </w:tc>
        <w:tc>
          <w:tcPr>
            <w:tcW w:type="dxa" w:w="100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523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назначение, стек, архитектура, место бизнес-логики, работа с деньгами</w:t>
            </w:r>
          </w:p>
        </w:tc>
      </w:tr>
      <w:tr>
        <w:trPr>
          <w:tblHeader w:val="false"/>
        </w:trPr>
        <w:tc>
          <w:tcPr>
            <w:tcW w:type="dxa" w:w="201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Стиль кода</w:t>
            </w:r>
          </w:p>
        </w:tc>
        <w:tc>
          <w:tcPr>
            <w:tcW w:type="dxa" w:w="110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7–12</w:t>
            </w:r>
          </w:p>
        </w:tc>
        <w:tc>
          <w:tcPr>
            <w:tcW w:type="dxa" w:w="100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523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именование, экспорт, props, Tailwind и цвета, комментарии, доступность</w:t>
            </w:r>
          </w:p>
        </w:tc>
      </w:tr>
      <w:tr>
        <w:trPr>
          <w:tblHeader w:val="false"/>
        </w:trPr>
        <w:tc>
          <w:tcPr>
            <w:tcW w:type="dxa" w:w="201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Ограничения</w:t>
            </w:r>
          </w:p>
        </w:tc>
        <w:tc>
          <w:tcPr>
            <w:tcW w:type="dxa" w:w="110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13–17</w:t>
            </w:r>
          </w:p>
        </w:tc>
        <w:tc>
          <w:tcPr>
            <w:tcW w:type="dxa" w:w="100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523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строгие запреты: any, лишние зависимости, устаревшие API React, секреты в коде, inline-стили и float-операции с деньгами</w:t>
            </w:r>
          </w:p>
        </w:tc>
      </w:tr>
      <w:tr>
        <w:trPr>
          <w:tblHeader w:val="false"/>
        </w:trPr>
        <w:tc>
          <w:tcPr>
            <w:tcW w:type="dxa" w:w="201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Формат вывода</w:t>
            </w:r>
          </w:p>
        </w:tc>
        <w:tc>
          <w:tcPr>
            <w:tcW w:type="dxa" w:w="110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18–22</w:t>
            </w:r>
          </w:p>
        </w:tc>
        <w:tc>
          <w:tcPr>
            <w:tcW w:type="dxa" w:w="100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523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путь файла в блоке кода, порядок в файле, тесты, состояния loading/error/empty, итоговый список файлов</w:t>
            </w:r>
          </w:p>
        </w:tc>
      </w:tr>
    </w:tbl>
    <w:p>
      <w:pPr>
        <w:spacing w:after="160"/>
      </w:pPr>
    </w:p>
    <w:p>
      <w:pPr>
        <w:keepNext/>
        <w:spacing w:after="120" w:line="300"/>
        <w:ind w:firstLine="709"/>
        <w:jc w:val="both"/>
      </w:pPr>
      <w:r>
        <w:t xml:space="preserve">Раздел «Ограничения» полностью: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8A94A6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## Ограничения (строгие запреты)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13. ЗАПРЕЩЕНО использовать `any` (явный и неявный), `@ts-ignore` и `as unknown as`. Для неизвестных данных — `unknown` + сужение типов.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14. ЗАПРЕЩЕНО добавлять новые npm-зависимости без явного согласования. Особенно запрещены устаревшие или избыточные библиотеки: moment.js, jQuery, lodash, classnames, UI-киты, библиотеки «для денег».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15. ЗАПРЕЩЕНО class-компоненты и устаревшие API React: `ReactDOM.render`, `componentWillMount`, `defaultProps` у функциональных компонентов, `React.FC`.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16. ЗАПРЕЩЕНО хранить секреты в коде: ключи только через `import.meta.env.VITE_*`, файл `.env` — в `.gitignore`.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17. ЗАПРЕЩЕНО inline-стили (`style={{…}}`), отдельные CSS-файлы для компонентов, `console.log` в итоговом коде, а также `toFixed()` и `parseFloat()` для денежных сумм.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t xml:space="preserve">Принципы составления: запреты сформулированы конкретно, с перечислением (агент выполняет их надёжнее, чем общие пожелания «пиши хороший код»); правило 6 о деньгах в копейках выросло из реальной ошибки ДЗ1; правило 18 позволяет сразу разложить ответ агента по файлам проекта. Полный текст — </w:t>
      </w:r>
      <w:r>
        <w:rPr>
          <w:rFonts w:ascii="Consolas" w:cs="Consolas" w:eastAsia="Consolas" w:hAnsi="Consolas"/>
          <w:sz w:val="23"/>
          <w:szCs w:val="23"/>
        </w:rPr>
        <w:t xml:space="preserve">rules.md</w:t>
      </w:r>
      <w:r>
        <w:t xml:space="preserve">.</w:t>
      </w:r>
    </w:p>
    <w:p>
      <w:pPr>
        <w:pStyle w:val="Heading2"/>
      </w:pPr>
      <w:r>
        <w:t xml:space="preserve">3.3. Библиотека промпт-шаблонов (Шаг 3)</w:t>
      </w:r>
    </w:p>
    <w:p>
      <w:pPr>
        <w:spacing w:after="120" w:line="300"/>
        <w:ind w:firstLine="709"/>
        <w:jc w:val="both"/>
      </w:pPr>
      <w:r>
        <w:t xml:space="preserve">Разработано 5 шаблонов, каждый построен по структуре </w:t>
      </w:r>
      <w:r>
        <w:rPr>
          <w:b/>
          <w:bCs/>
        </w:rPr>
        <w:t xml:space="preserve">RTCF</w:t>
      </w:r>
      <w:r>
        <w:t xml:space="preserve"> (Role — роль AI, Task — задача, Context — нужная информация, Format — вид результата), оформлен Markdown-блоком и снабжён примером использования из проекта «ПоРовну». Общие правила проекта в шаблонах не повторяются — они уже в </w:t>
      </w:r>
      <w:r>
        <w:rPr>
          <w:rFonts w:ascii="Consolas" w:cs="Consolas" w:eastAsia="Consolas" w:hAnsi="Consolas"/>
          <w:sz w:val="23"/>
          <w:szCs w:val="23"/>
        </w:rPr>
        <w:t xml:space="preserve">CLAUDE.md</w:t>
      </w:r>
      <w:r>
        <w:t xml:space="preserve">.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3 — Библиотека промпт-шаблонов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"/>
        <w:gridCol w:w="2923"/>
        <w:gridCol w:w="5847"/>
      </w:tblGrid>
      <w:tr>
        <w:trPr>
          <w:tblHeader/>
        </w:trPr>
        <w:tc>
          <w:tcPr>
            <w:tcW w:type="dxa" w:w="58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92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Шаблон</w:t>
            </w:r>
          </w:p>
        </w:tc>
        <w:tc>
          <w:tcPr>
            <w:tcW w:type="dxa" w:w="584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Пример использования</w:t>
            </w:r>
          </w:p>
        </w:tc>
      </w:tr>
      <w:tr>
        <w:trPr>
          <w:tblHeader w:val="false"/>
        </w:trPr>
        <w:tc>
          <w:tcPr>
            <w:tcW w:type="dxa" w:w="58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92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Генерация компонента / функции</w:t>
            </w:r>
          </w:p>
        </w:tc>
        <w:tc>
          <w:tcPr>
            <w:tcW w:type="dxa" w:w="584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компонент ExpenseCard — карточка расхода с долей пользователя</w:t>
            </w:r>
          </w:p>
        </w:tc>
      </w:tr>
      <w:tr>
        <w:trPr>
          <w:tblHeader w:val="false"/>
        </w:trPr>
        <w:tc>
          <w:tcPr>
            <w:tcW w:type="dxa" w:w="58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92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Рефакторинг</w:t>
            </w:r>
          </w:p>
        </w:tc>
        <w:tc>
          <w:tcPr>
            <w:tcW w:type="dxa" w:w="584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разделение GroupPage.tsx на хук, чистые функции и разметку</w:t>
            </w:r>
          </w:p>
        </w:tc>
      </w:tr>
      <w:tr>
        <w:trPr>
          <w:tblHeader w:val="false"/>
        </w:trPr>
        <w:tc>
          <w:tcPr>
            <w:tcW w:type="dxa" w:w="58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92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Написание тестов</w:t>
            </w:r>
          </w:p>
        </w:tc>
        <w:tc>
          <w:tcPr>
            <w:tcW w:type="dxa" w:w="584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тесты splitByShares — деление расхода по долям 2:1:1</w:t>
            </w:r>
          </w:p>
        </w:tc>
      </w:tr>
      <w:tr>
        <w:trPr>
          <w:tblHeader w:val="false"/>
        </w:trPr>
        <w:tc>
          <w:tcPr>
            <w:tcW w:type="dxa" w:w="58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92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Исправление бага</w:t>
            </w:r>
          </w:p>
        </w:tc>
        <w:tc>
          <w:tcPr>
            <w:tcW w:type="dxa" w:w="584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реальная ошибка ДЗ1: «вечный» долг 0,00 ₽ из-за float</w:t>
            </w:r>
          </w:p>
        </w:tc>
      </w:tr>
      <w:tr>
        <w:trPr>
          <w:tblHeader w:val="false"/>
        </w:trPr>
        <w:tc>
          <w:tcPr>
            <w:tcW w:type="dxa" w:w="58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92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Декомпозиция задачи</w:t>
            </w:r>
          </w:p>
        </w:tc>
        <w:tc>
          <w:tcPr>
            <w:tcW w:type="dxa" w:w="584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экран «Рассчитаться» — план подзадач для агента</w:t>
            </w:r>
          </w:p>
        </w:tc>
      </w:tr>
    </w:tbl>
    <w:p>
      <w:pPr>
        <w:spacing w:after="160"/>
      </w:pPr>
    </w:p>
    <w:p>
      <w:pPr>
        <w:keepNext/>
        <w:spacing w:after="120" w:line="300"/>
        <w:ind w:firstLine="709"/>
        <w:jc w:val="both"/>
      </w:pPr>
      <w:r>
        <w:t xml:space="preserve">Пример — шаблон 4 «Исправление бага» с заполненными полями: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8A94A6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**Role:** Ты — опытный разработчик, который ищет первопричину, а не маскирует симптомы.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**Task:** Найди и исправь ошибку: после всех переводов у участника остаётся долг «0,00 ₽».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**Context:**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Ожидаемое поведение: после выполнения всех переводов из settleDebts балансы равны 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Фактическое поведение: баланс Бори -0.15000000000000002 вместо -0.15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Как воспроизвести: npm test (тесты «100 ₽ на троих», «0.10 + 0.20 ₽»)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Сообщение об ошибке: AssertionError: -1.4210854715202004e-14 !== 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Подозрительный код: @src/lib/settle.ts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**Format:** 1. Причина — 2–3 предложения. 2. Исправленный код (только изменённые файлы).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3. Регрессионный тест, который падал до исправления. 4. Не трогай код, не связанный с ошибкой.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3.4. Применение Chain-of-Thought (Шаг 4)</w:t>
      </w:r>
    </w:p>
    <w:p>
      <w:pPr>
        <w:spacing w:after="120" w:line="300"/>
        <w:ind w:firstLine="709"/>
        <w:jc w:val="both"/>
      </w:pPr>
      <w:r>
        <w:t xml:space="preserve">Для техники CoT выбрана сложная задача — </w:t>
      </w:r>
      <w:r>
        <w:rPr>
          <w:b/>
          <w:bCs/>
        </w:rPr>
        <w:t xml:space="preserve">модуль «Кто кому должен»</w:t>
      </w:r>
      <w:r>
        <w:t xml:space="preserve">: по расходам группы и выполненным переводам посчитать балансы и минимальный список переводов, с делением поровну и по долям. Задача содержит много неочевидных решений (остаток копеек, переплаты, вышедшие участники), а точная минимизация переводов — NP-трудная задача. Она разбита на 4 логических шага, каждый шаг — отдельный промпт, выполненный в одном продолжающемся диалоге (</w:t>
      </w:r>
      <w:r>
        <w:rPr>
          <w:rFonts w:ascii="Consolas" w:cs="Consolas" w:eastAsia="Consolas" w:hAnsi="Consolas"/>
          <w:sz w:val="23"/>
          <w:szCs w:val="23"/>
        </w:rPr>
        <w:t xml:space="preserve">claude -c -p</w:t>
      </w:r>
      <w:r>
        <w:t xml:space="preserve">).</w:t>
      </w:r>
    </w:p>
    <w:p>
      <w:pPr>
        <w:keepNext/>
        <w:spacing w:after="120" w:line="300"/>
        <w:jc w:val="both"/>
      </w:pPr>
      <w:r>
        <w:rPr>
          <w:b/>
          <w:bCs/>
        </w:rPr>
        <w:t xml:space="preserve">Шаг 1 — анализ (без кода).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2F6FEB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Задача: модуль «Кто кому должен» для экрана группы в приложении «ПоРовну». По списку расходов группы и уже выполненных переводов нужно посчитать баланс каждого участника и минимальный список переводов, после которых все в расчёте. Расход может делиться поровну или по долям (например, 2:1:1).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Решаем по шагам. Это шаг 1 из 4 — анализ. Код пока НЕ пиши.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Рассуждай последовательно: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1) какие входные данные нужны (участники, расходы, выполненные переводы);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2) что должно получиться на выходе;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3) правила расчёта: как делить сумму по долям, куда девать остаток копеек, как учитывать уже выполненные переводы, что делать с участником, который вышел из группы;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4) все граничные случаи.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В конце дай пронумерованный список принятых решений — на него будем опираться в следующих шагах.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Не создавай и не изменяй файлы — отвечай текстом.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t xml:space="preserve">Результат: входные и выходные данные, правило распределения копеек (метод наибольших остатков), формула баланса с переводами, осознанный выбор жадного алгоритма (не больше n−1 переводов), </w:t>
      </w:r>
      <w:r>
        <w:rPr>
          <w:b/>
          <w:bCs/>
        </w:rPr>
        <w:t xml:space="preserve">24 граничных случая</w:t>
      </w:r>
      <w:r>
        <w:t xml:space="preserve"> и </w:t>
      </w:r>
      <w:r>
        <w:rPr>
          <w:b/>
          <w:bCs/>
        </w:rPr>
        <w:t xml:space="preserve">13 пронумерованных решений</w:t>
      </w:r>
      <w:r>
        <w:t xml:space="preserve"> — опора для следующих шагов. Все допущения агент пометил «[Д]».</w:t>
      </w:r>
    </w:p>
    <w:p>
      <w:pPr>
        <w:keepNext/>
        <w:spacing w:after="120" w:line="300"/>
        <w:jc w:val="both"/>
      </w:pPr>
      <w:r>
        <w:rPr>
          <w:b/>
          <w:bCs/>
        </w:rPr>
        <w:t xml:space="preserve">Шаг 2 — контракт.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2F6FEB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Шаг 2 из 4 — контракт. На основе решений из шага 1 опиши типы TypeScript (участник, расход, доли, выполненный перевод, баланс, рекомендуемый перевод) и сигнатуры экспортируемых функций с JSDoc. Реализацию функций пока не пиши.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Не создавай и не изменяй файлы — выведи код в ответе.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t xml:space="preserve">Результат: 11 файлов с типами и сигнатурами функций. Агент явно сослался на шаг 1 — раздел «Изменения к решениям шага 1» уточняет решения 4 и 11 — и построил цепочку вызовов </w:t>
      </w:r>
      <w:r>
        <w:rPr>
          <w:rFonts w:ascii="Consolas" w:cs="Consolas" w:eastAsia="Consolas" w:hAnsi="Consolas"/>
          <w:sz w:val="23"/>
          <w:szCs w:val="23"/>
        </w:rPr>
        <w:t xml:space="preserve">settleGroup → validateLedger → calculateBalances → splitByWeights → suggestTransfers</w:t>
      </w:r>
      <w:r>
        <w:t xml:space="preserve">.</w:t>
      </w:r>
    </w:p>
    <w:p>
      <w:pPr>
        <w:keepNext/>
        <w:spacing w:after="120" w:line="300"/>
        <w:jc w:val="both"/>
      </w:pPr>
      <w:r>
        <w:rPr>
          <w:b/>
          <w:bCs/>
        </w:rPr>
        <w:t xml:space="preserve">Шаг 3 — реализация.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2F6FEB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Шаг 3 из 4 — реализация. Реализуй функции из шага 2. Строго следуй решениям из шага 1 и правилам проекта.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Не создавай и не изменяй файлы — выведи код в ответе.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t xml:space="preserve">Результат: 9 функций, mock-данные и 43 теста; ручная проверка примера (балансы +4 950,00 / −2 925,00 / −2 025,00 / 0,00 ₽, сумма 0, два перевода).</w:t>
      </w:r>
    </w:p>
    <w:p>
      <w:pPr>
        <w:keepNext/>
        <w:spacing w:after="120" w:line="300"/>
        <w:jc w:val="both"/>
      </w:pPr>
      <w:r>
        <w:rPr>
          <w:b/>
          <w:bCs/>
        </w:rPr>
        <w:t xml:space="preserve">Шаг 4 — тесты и самопроверка.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2F6FEB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Шаг 4 из 4 — тесты и самопроверка.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1) Напиши тесты Vitest для функций из шага 3: минимум по одному тесту на каждый граничный случай из шага 1.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2) Проведи самопроверку: пройди по списку решений и граничных случаев из шага 1 и для каждого укажи, где и как он обработан в реализации.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3) Если нашёл расхождение или ошибку — объясни её и выведи исправленный код.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Не создавай и не изменяй файлы — выведи код в ответе.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t xml:space="preserve">Результат: тест на каждый из 24 граничных случаев (35 проверок), таблица сверки всех 13 решений с реализацией и </w:t>
      </w:r>
      <w:r>
        <w:rPr>
          <w:b/>
          <w:bCs/>
        </w:rPr>
        <w:t xml:space="preserve">2 найденных расхождения</w:t>
      </w:r>
      <w:r>
        <w:t xml:space="preserve">: правило «выйти из группы можно только с нулевым балансом» было объявлено на шаге 1, но не реализовано — агент добавил функцию </w:t>
      </w:r>
      <w:r>
        <w:rPr>
          <w:rFonts w:ascii="Consolas" w:cs="Consolas" w:eastAsia="Consolas" w:hAnsi="Consolas"/>
          <w:sz w:val="23"/>
          <w:szCs w:val="23"/>
        </w:rPr>
        <w:t xml:space="preserve">canLeaveGroup</w:t>
      </w:r>
      <w:r>
        <w:t xml:space="preserve"> с тестами; хрупкий для </w:t>
      </w:r>
      <w:r>
        <w:rPr>
          <w:rFonts w:ascii="Consolas" w:cs="Consolas" w:eastAsia="Consolas" w:hAnsi="Consolas"/>
          <w:sz w:val="23"/>
          <w:szCs w:val="23"/>
        </w:rPr>
        <w:t xml:space="preserve">strict</w:t>
      </w:r>
      <w:r>
        <w:t xml:space="preserve"> вывод типа в тесте — исправлен. Одно известное ограничение (переполнение при обороте группы более 9·10¹⁵ коп.) агент описал и сознательно оставил.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4 — Цепочка Chain-of-Thought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"/>
        <w:gridCol w:w="3660"/>
        <w:gridCol w:w="1220"/>
        <w:gridCol w:w="3661"/>
      </w:tblGrid>
      <w:tr>
        <w:trPr>
          <w:tblHeader/>
        </w:trPr>
        <w:tc>
          <w:tcPr>
            <w:tcW w:type="dxa" w:w="81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Шаг</w:t>
            </w:r>
          </w:p>
        </w:tc>
        <w:tc>
          <w:tcPr>
            <w:tcW w:type="dxa" w:w="366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Что делалось</w:t>
            </w:r>
          </w:p>
        </w:tc>
        <w:tc>
          <w:tcPr>
            <w:tcW w:type="dxa" w:w="122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Время</w:t>
            </w:r>
          </w:p>
        </w:tc>
        <w:tc>
          <w:tcPr>
            <w:tcW w:type="dxa" w:w="366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rPr>
          <w:tblHeader w:val="false"/>
        </w:trPr>
        <w:tc>
          <w:tcPr>
            <w:tcW w:type="dxa" w:w="81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66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анализ, решения, граничные случаи</w:t>
            </w:r>
          </w:p>
        </w:tc>
        <w:tc>
          <w:tcPr>
            <w:tcW w:type="dxa" w:w="122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66 с</w:t>
            </w:r>
          </w:p>
        </w:tc>
        <w:tc>
          <w:tcPr>
            <w:tcW w:type="dxa" w:w="366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13 решений, 24 граничных случая</w:t>
            </w:r>
          </w:p>
        </w:tc>
      </w:tr>
      <w:tr>
        <w:trPr>
          <w:tblHeader w:val="false"/>
        </w:trPr>
        <w:tc>
          <w:tcPr>
            <w:tcW w:type="dxa" w:w="81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66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типы и сигнатуры</w:t>
            </w:r>
          </w:p>
        </w:tc>
        <w:tc>
          <w:tcPr>
            <w:tcW w:type="dxa" w:w="122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65 с</w:t>
            </w:r>
          </w:p>
        </w:tc>
        <w:tc>
          <w:tcPr>
            <w:tcW w:type="dxa" w:w="366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11 файлов контракта</w:t>
            </w:r>
          </w:p>
        </w:tc>
      </w:tr>
      <w:tr>
        <w:trPr>
          <w:tblHeader w:val="false"/>
        </w:trPr>
        <w:tc>
          <w:tcPr>
            <w:tcW w:type="dxa" w:w="81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66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реализация</w:t>
            </w:r>
          </w:p>
        </w:tc>
        <w:tc>
          <w:tcPr>
            <w:tcW w:type="dxa" w:w="122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244 с</w:t>
            </w:r>
          </w:p>
        </w:tc>
        <w:tc>
          <w:tcPr>
            <w:tcW w:type="dxa" w:w="366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9 функций, 43 теста</w:t>
            </w:r>
          </w:p>
        </w:tc>
      </w:tr>
      <w:tr>
        <w:trPr>
          <w:tblHeader w:val="false"/>
        </w:trPr>
        <w:tc>
          <w:tcPr>
            <w:tcW w:type="dxa" w:w="81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66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тесты и самопроверка</w:t>
            </w:r>
          </w:p>
        </w:tc>
        <w:tc>
          <w:tcPr>
            <w:tcW w:type="dxa" w:w="122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192 с</w:t>
            </w:r>
          </w:p>
        </w:tc>
        <w:tc>
          <w:tcPr>
            <w:tcW w:type="dxa" w:w="366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35 проверок, 2 исправления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3.5. Тестирование системы правил (Шаг 5)</w:t>
      </w:r>
    </w:p>
    <w:p>
      <w:pPr>
        <w:keepNext/>
        <w:spacing w:after="120" w:line="300"/>
        <w:ind w:firstLine="709"/>
        <w:jc w:val="both"/>
      </w:pPr>
      <w:r>
        <w:t xml:space="preserve">Одна и та же задача отправлена агенту дважды: в пустой папке (без правил) и в папке, где лежит только </w:t>
      </w:r>
      <w:r>
        <w:rPr>
          <w:rFonts w:ascii="Consolas" w:cs="Consolas" w:eastAsia="Consolas" w:hAnsi="Consolas"/>
          <w:sz w:val="23"/>
          <w:szCs w:val="23"/>
        </w:rPr>
        <w:t xml:space="preserve">CLAUDE.md</w:t>
      </w:r>
      <w:r>
        <w:t xml:space="preserve"> (с правилами). Текст промпта одинаковый: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2F6FEB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Напиши React-компонент карточки расхода для веб-приложения «ПоРовну» (делёж общих расходов в компании). Карточка показывает название расхода, сумму, кто заплатил, на сколько человек делится расход и долю текущего пользователя.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Не создавай и не изменяй файлы — выведи весь код прямо в ответе.</w:t>
            </w:r>
          </w:p>
        </w:tc>
      </w:tr>
    </w:tbl>
    <w:p>
      <w:pPr>
        <w:spacing w:after="120"/>
      </w:pPr>
    </w:p>
    <w:p>
      <w:pPr>
        <w:keepNext/>
        <w:spacing w:after="120" w:line="300"/>
        <w:ind w:firstLine="709"/>
        <w:jc w:val="both"/>
      </w:pPr>
      <w:r>
        <w:t xml:space="preserve">Фрагмент ответа </w:t>
      </w:r>
      <w:r>
        <w:rPr>
          <w:b/>
          <w:bCs/>
        </w:rPr>
        <w:t xml:space="preserve">без правил</w:t>
      </w:r>
      <w:r>
        <w:t xml:space="preserve"> — устаревший </w:t>
      </w:r>
      <w:r>
        <w:rPr>
          <w:rFonts w:ascii="Consolas" w:cs="Consolas" w:eastAsia="Consolas" w:hAnsi="Consolas"/>
          <w:sz w:val="23"/>
          <w:szCs w:val="23"/>
        </w:rPr>
        <w:t xml:space="preserve">React.FC</w:t>
      </w:r>
      <w:r>
        <w:t xml:space="preserve">, отдельный CSS-файл, доля с округлением вверх, </w:t>
      </w:r>
      <w:r>
        <w:rPr>
          <w:rFonts w:ascii="Consolas" w:cs="Consolas" w:eastAsia="Consolas" w:hAnsi="Consolas"/>
          <w:sz w:val="23"/>
          <w:szCs w:val="23"/>
        </w:rPr>
        <w:t xml:space="preserve">export default</w:t>
      </w:r>
      <w:r>
        <w:t xml:space="preserve">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8A94A6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React from "react";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"./ExpenseCard.css";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...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const equalShare = (amountMinor: number, count: number): number =&gt;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Math.ceil(amountMinor / count);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...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export const ExpenseCard: React.FC&lt;ExpenseCardProps&gt; = ({ ... }) =&gt;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...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export default ExpenseCard;</w:t>
            </w:r>
          </w:p>
        </w:tc>
      </w:tr>
    </w:tbl>
    <w:p>
      <w:pPr>
        <w:spacing w:after="120"/>
      </w:pPr>
    </w:p>
    <w:p>
      <w:pPr>
        <w:keepNext/>
        <w:spacing w:after="120" w:line="300"/>
        <w:ind w:firstLine="709"/>
        <w:jc w:val="both"/>
      </w:pPr>
      <w:r>
        <w:t xml:space="preserve">Фрагмент ответа </w:t>
      </w:r>
      <w:r>
        <w:rPr>
          <w:b/>
          <w:bCs/>
        </w:rPr>
        <w:t xml:space="preserve">с правилами</w:t>
      </w:r>
      <w:r>
        <w:t xml:space="preserve"> — путь файла, логика в чистой функции, детерминированный остаток копеек, тест рядом: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8A94A6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src/lib/split.ts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/**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* Делит сумму поровну между участниками.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* Остаток раздаётся по одной копейке первым участникам в порядке сортировки id,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* поэтому результат детерминирован, а сумма долей всегда равна amountKop.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export function splitEvenly(amountKop: Kopecks, participantIds: readonly string[])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...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const remainder = amountKop % count;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const baseKop = (amountKop - remainder) / count;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const sortedIds = [...participantIds].sort();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...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5 — Сравнение ответов по правилам проекта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5"/>
        <w:gridCol w:w="3054"/>
        <w:gridCol w:w="3055"/>
      </w:tblGrid>
      <w:tr>
        <w:trPr>
          <w:tblHeader/>
        </w:trPr>
        <w:tc>
          <w:tcPr>
            <w:tcW w:type="dxa" w:w="324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Правило / критерий</w:t>
            </w:r>
          </w:p>
        </w:tc>
        <w:tc>
          <w:tcPr>
            <w:tcW w:type="dxa" w:w="30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Без правил</w:t>
            </w:r>
          </w:p>
        </w:tc>
        <w:tc>
          <w:tcPr>
            <w:tcW w:type="dxa" w:w="305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С правилами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1. Допущения перечислены</w:t>
            </w:r>
          </w:p>
        </w:tc>
        <w:tc>
          <w:tcPr>
            <w:tcW w:type="dxa" w:w="30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05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5 допущений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5. Логика в чистых функциях</w:t>
            </w:r>
          </w:p>
        </w:tc>
        <w:tc>
          <w:tcPr>
            <w:tcW w:type="dxa" w:w="30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в компоненте</w:t>
            </w:r>
          </w:p>
        </w:tc>
        <w:tc>
          <w:tcPr>
            <w:tcW w:type="dxa" w:w="305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splitEvenly, getUserShare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6. Копейки и распределение остатка</w:t>
            </w:r>
          </w:p>
        </w:tc>
        <w:tc>
          <w:tcPr>
            <w:tcW w:type="dxa" w:w="30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Math.ceil: долги не сходятся на 2 коп.</w:t>
            </w:r>
          </w:p>
        </w:tc>
        <w:tc>
          <w:tcPr>
            <w:tcW w:type="dxa" w:w="305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сумма долей = сумме расхода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6. Отображение через formatRub</w:t>
            </w:r>
          </w:p>
        </w:tc>
        <w:tc>
          <w:tcPr>
            <w:tcW w:type="dxa" w:w="30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Intl + деление minor / 100</w:t>
            </w:r>
          </w:p>
        </w:tc>
        <w:tc>
          <w:tcPr>
            <w:tcW w:type="dxa" w:w="305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formatRub без float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8. Только именованный экспорт</w:t>
            </w:r>
          </w:p>
        </w:tc>
        <w:tc>
          <w:tcPr>
            <w:tcW w:type="dxa" w:w="30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есть export default</w:t>
            </w:r>
          </w:p>
        </w:tc>
        <w:tc>
          <w:tcPr>
            <w:tcW w:type="dxa" w:w="305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10. Tailwind и цвета проекта</w:t>
            </w:r>
          </w:p>
        </w:tc>
        <w:tc>
          <w:tcPr>
            <w:tcW w:type="dxa" w:w="30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отдельный CSS с HEX</w:t>
            </w:r>
          </w:p>
        </w:tc>
        <w:tc>
          <w:tcPr>
            <w:tcW w:type="dxa" w:w="305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emerald / rose / slate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15. Без React.FC</w:t>
            </w:r>
          </w:p>
        </w:tc>
        <w:tc>
          <w:tcPr>
            <w:tcW w:type="dxa" w:w="30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React.FC</w:t>
            </w:r>
          </w:p>
        </w:tc>
        <w:tc>
          <w:tcPr>
            <w:tcW w:type="dxa" w:w="305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17. Без inline-стилей</w:t>
            </w:r>
          </w:p>
        </w:tc>
        <w:tc>
          <w:tcPr>
            <w:tcW w:type="dxa" w:w="30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style={{…}}, alert()</w:t>
            </w:r>
          </w:p>
        </w:tc>
        <w:tc>
          <w:tcPr>
            <w:tcW w:type="dxa" w:w="305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18. Путь файла в блоке кода</w:t>
            </w:r>
          </w:p>
        </w:tc>
        <w:tc>
          <w:tcPr>
            <w:tcW w:type="dxa" w:w="30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05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20. Тесты</w:t>
            </w:r>
          </w:p>
        </w:tc>
        <w:tc>
          <w:tcPr>
            <w:tcW w:type="dxa" w:w="30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нет</w:t>
            </w:r>
          </w:p>
        </w:tc>
        <w:tc>
          <w:tcPr>
            <w:tcW w:type="dxa" w:w="305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17 тестов в 4 файлах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22. Список файлов и команда</w:t>
            </w:r>
          </w:p>
        </w:tc>
        <w:tc>
          <w:tcPr>
            <w:tcW w:type="dxa" w:w="30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05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Склонение «человек»</w:t>
            </w:r>
          </w:p>
        </w:tc>
        <w:tc>
          <w:tcPr>
            <w:tcW w:type="dxa" w:w="30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«на 1 человек», «на 21 человек»</w:t>
            </w:r>
          </w:p>
        </w:tc>
        <w:tc>
          <w:tcPr>
            <w:tcW w:type="dxa" w:w="305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верно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Итого по 13 правилам</w:t>
            </w:r>
          </w:p>
        </w:tc>
        <w:tc>
          <w:tcPr>
            <w:tcW w:type="dxa" w:w="30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2 из 13</w:t>
            </w:r>
          </w:p>
        </w:tc>
        <w:tc>
          <w:tcPr>
            <w:tcW w:type="dxa" w:w="3055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13 из 13</w:t>
            </w:r>
          </w:p>
        </w:tc>
      </w:tr>
    </w:tbl>
    <w:p>
      <w:pPr>
        <w:spacing w:after="160"/>
      </w:pPr>
    </w:p>
    <w:p>
      <w:pPr>
        <w:spacing w:after="120" w:line="300"/>
        <w:ind w:firstLine="709"/>
        <w:jc w:val="both"/>
      </w:pPr>
      <w:r>
        <w:t xml:space="preserve">Ошибки ответа без правил подтверждены запуском: при 1 000 ₽ на троих </w:t>
      </w:r>
      <w:r>
        <w:rPr>
          <w:rFonts w:ascii="Consolas" w:cs="Consolas" w:eastAsia="Consolas" w:hAnsi="Consolas"/>
          <w:sz w:val="23"/>
          <w:szCs w:val="23"/>
        </w:rPr>
        <w:t xml:space="preserve">Math.ceil</w:t>
      </w:r>
      <w:r>
        <w:t xml:space="preserve"> даёт долю 333,34 ₽, два должника вместе платят 666,68 ₽, а плательщику причитается 666,66 ₽. Время ответа выросло с 40 до 100 с, объём — примерно в 1,6 раза за счёт тестов и вспомогательных модулей.</w:t>
      </w:r>
    </w:p>
    <w:p>
      <w:pPr>
        <w:pStyle w:val="Heading2"/>
      </w:pPr>
      <w:r>
        <w:t xml:space="preserve">3.6. Проверка кода из ответов агента</w:t>
      </w:r>
    </w:p>
    <w:p>
      <w:pPr>
        <w:spacing w:after="120" w:line="300"/>
        <w:ind w:firstLine="709"/>
        <w:jc w:val="both"/>
      </w:pPr>
      <w:r>
        <w:t xml:space="preserve">Агент в эксперименте код не запускал (в папках не было проекта), поэтому код из ответов я собрал в отдельный проект и проверил. Так как реестр npm в облачной среде недоступен, тесты запускались через минимальную совместимую замену </w:t>
      </w:r>
      <w:r>
        <w:rPr>
          <w:rFonts w:ascii="Consolas" w:cs="Consolas" w:eastAsia="Consolas" w:hAnsi="Consolas"/>
          <w:sz w:val="23"/>
          <w:szCs w:val="23"/>
        </w:rPr>
        <w:t xml:space="preserve">vitest</w:t>
      </w:r>
      <w:r>
        <w:t xml:space="preserve"> (</w:t>
      </w:r>
      <w:r>
        <w:rPr>
          <w:rFonts w:ascii="Consolas" w:cs="Consolas" w:eastAsia="Consolas" w:hAnsi="Consolas"/>
          <w:sz w:val="23"/>
          <w:szCs w:val="23"/>
        </w:rPr>
        <w:t xml:space="preserve">describe</w:t>
      </w:r>
      <w:r>
        <w:t xml:space="preserve">/</w:t>
      </w:r>
      <w:r>
        <w:rPr>
          <w:rFonts w:ascii="Consolas" w:cs="Consolas" w:eastAsia="Consolas" w:hAnsi="Consolas"/>
          <w:sz w:val="23"/>
          <w:szCs w:val="23"/>
        </w:rPr>
        <w:t xml:space="preserve">it</w:t>
      </w:r>
      <w:r>
        <w:t xml:space="preserve">/</w:t>
      </w:r>
      <w:r>
        <w:rPr>
          <w:rFonts w:ascii="Consolas" w:cs="Consolas" w:eastAsia="Consolas" w:hAnsi="Consolas"/>
          <w:sz w:val="23"/>
          <w:szCs w:val="23"/>
        </w:rPr>
        <w:t xml:space="preserve">expect</w:t>
      </w:r>
      <w:r>
        <w:t xml:space="preserve">), проверка типов — штатным компилятором TypeScript в строгом режиме. Инструменты и полный лог — в папке </w:t>
      </w:r>
      <w:r>
        <w:rPr>
          <w:rFonts w:ascii="Consolas" w:cs="Consolas" w:eastAsia="Consolas" w:hAnsi="Consolas"/>
          <w:sz w:val="23"/>
          <w:szCs w:val="23"/>
        </w:rPr>
        <w:t xml:space="preserve">experiments/verification</w:t>
      </w:r>
      <w:r>
        <w:t xml:space="preserve">.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6 — Результаты проверки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36"/>
        <w:gridCol w:w="3118"/>
      </w:tblGrid>
      <w:tr>
        <w:trPr>
          <w:tblHeader/>
        </w:trPr>
        <w:tc>
          <w:tcPr>
            <w:tcW w:type="dxa" w:w="6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Проверка</w:t>
            </w:r>
          </w:p>
        </w:tc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rPr>
          <w:tblHeader w:val="false"/>
        </w:trPr>
        <w:tc>
          <w:tcPr>
            <w:tcW w:type="dxa" w:w="6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Ответ «с правилами»: tsc --strict</w:t>
            </w:r>
          </w:p>
        </w:tc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0 ошибок</w:t>
            </w:r>
          </w:p>
        </w:tc>
      </w:tr>
      <w:tr>
        <w:trPr>
          <w:tblHeader w:val="false"/>
        </w:trPr>
        <w:tc>
          <w:tcPr>
            <w:tcW w:type="dxa" w:w="6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Ответ «с правилами»: тесты функций</w:t>
            </w:r>
          </w:p>
        </w:tc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12 из 12</w:t>
            </w:r>
          </w:p>
        </w:tc>
      </w:tr>
      <w:tr>
        <w:trPr>
          <w:tblHeader w:val="false"/>
        </w:trPr>
        <w:tc>
          <w:tcPr>
            <w:tcW w:type="dxa" w:w="6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Ответ «с правилами»: сценарии рендеринга ExpenseCard</w:t>
            </w:r>
          </w:p>
        </w:tc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5 из 5</w:t>
            </w:r>
          </w:p>
        </w:tc>
      </w:tr>
      <w:tr>
        <w:trPr>
          <w:tblHeader w:val="false"/>
        </w:trPr>
        <w:tc>
          <w:tcPr>
            <w:tcW w:type="dxa" w:w="6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CoT, шаги 2–4: tsc --strict (включая тесты)</w:t>
            </w:r>
          </w:p>
        </w:tc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0 ошибок</w:t>
            </w:r>
          </w:p>
        </w:tc>
      </w:tr>
      <w:tr>
        <w:trPr>
          <w:tblHeader w:val="false"/>
        </w:trPr>
        <w:tc>
          <w:tcPr>
            <w:tcW w:type="dxa" w:w="6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CoT: тесты шага 3 + шага 4</w:t>
            </w:r>
          </w:p>
        </w:tc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43 + 38 = 81 из 81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Сложности и их решение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Вложенный запуск Claude Code.</w:t>
      </w:r>
      <w:r>
        <w:t xml:space="preserve"> Когда </w:t>
      </w:r>
      <w:r>
        <w:rPr>
          <w:rFonts w:ascii="Consolas" w:cs="Consolas" w:eastAsia="Consolas" w:hAnsi="Consolas"/>
          <w:sz w:val="23"/>
          <w:szCs w:val="23"/>
        </w:rPr>
        <w:t xml:space="preserve">claude</w:t>
      </w:r>
      <w:r>
        <w:t xml:space="preserve"> вызывается изнутри другой сессии Claude, история диалога не сохраняется, и флаг </w:t>
      </w:r>
      <w:r>
        <w:rPr>
          <w:rFonts w:ascii="Consolas" w:cs="Consolas" w:eastAsia="Consolas" w:hAnsi="Consolas"/>
          <w:sz w:val="23"/>
          <w:szCs w:val="23"/>
        </w:rPr>
        <w:t xml:space="preserve">-c</w:t>
      </w:r>
      <w:r>
        <w:t xml:space="preserve"> не смог бы продолжить цепочку CoT. Агент на ПК обнаружил это сам и запустил скрипт с очищенным окружением, не меняя ни скрипт, ни промпты.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Кодировка в Windows PowerShell 5.1.</w:t>
      </w:r>
      <w:r>
        <w:t xml:space="preserve"> Скрипт с кириллицей сохранён в UTF-8 с BOM, вывод </w:t>
      </w:r>
      <w:r>
        <w:rPr>
          <w:rFonts w:ascii="Consolas" w:cs="Consolas" w:eastAsia="Consolas" w:hAnsi="Consolas"/>
          <w:sz w:val="23"/>
          <w:szCs w:val="23"/>
        </w:rPr>
        <w:t xml:space="preserve">claude</w:t>
      </w:r>
      <w:r>
        <w:t xml:space="preserve"> принудительно читается как UTF-8 — иначе промпты и ответы превращались бы в «кракозябры».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Настройка git core.safecrlf</w:t>
      </w:r>
      <w:r>
        <w:t xml:space="preserve"> на ПК отклоняла файлы с окончаниями строк LF; агент отключил её только для одной команды, не меняя глобальный конфиг.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Нет доступа к npm в облачной среде</w:t>
      </w:r>
      <w:r>
        <w:t xml:space="preserve"> — для проверки кода написана минимальная замена </w:t>
      </w:r>
      <w:r>
        <w:rPr>
          <w:rFonts w:ascii="Consolas" w:cs="Consolas" w:eastAsia="Consolas" w:hAnsi="Consolas"/>
          <w:sz w:val="23"/>
          <w:szCs w:val="23"/>
        </w:rPr>
        <w:t xml:space="preserve">vitest</w:t>
      </w:r>
      <w:r>
        <w:t xml:space="preserve">; это позволило прогнать все 93 теста из ответов агента.</w:t>
      </w:r>
    </w:p>
    <w:p>
      <w:pPr>
        <w:pStyle w:val="Heading1"/>
      </w:pPr>
      <w:r>
        <w:t xml:space="preserve">5. Выводы</w:t>
      </w:r>
    </w:p>
    <w:p>
      <w:pPr>
        <w:spacing w:after="120" w:line="300"/>
        <w:ind w:firstLine="709"/>
        <w:jc w:val="both"/>
      </w:pPr>
      <w:r>
        <w:t xml:space="preserve">1. Создан файл правил </w:t>
      </w:r>
      <w:r>
        <w:rPr>
          <w:rFonts w:ascii="Consolas" w:cs="Consolas" w:eastAsia="Consolas" w:hAnsi="Consolas"/>
          <w:sz w:val="23"/>
          <w:szCs w:val="23"/>
        </w:rPr>
        <w:t xml:space="preserve">CLAUDE.md</w:t>
      </w:r>
      <w:r>
        <w:t xml:space="preserve"> из 22 правил в пяти разделах с пятью строгими запретами и библиотека из 5 промпт-шаблонов по структуре RTCF с примерами из проекта.</w:t>
      </w:r>
    </w:p>
    <w:p>
      <w:pPr>
        <w:spacing w:after="120" w:line="300"/>
        <w:ind w:firstLine="709"/>
        <w:jc w:val="both"/>
      </w:pPr>
      <w:r>
        <w:t xml:space="preserve">2. Файл правил измеримо улучшил результат: ответ на одну и ту же задачу соответствует 13 из 13 проверяемых правил против 2 из 13 без них, а главное — без правил агент допустил денежную ошибку округления, которую правило 6 предотвратило.</w:t>
      </w:r>
    </w:p>
    <w:p>
      <w:pPr>
        <w:spacing w:after="120" w:line="300"/>
        <w:ind w:firstLine="709"/>
        <w:jc w:val="both"/>
      </w:pPr>
      <w:r>
        <w:t xml:space="preserve">3. Chain-of-Thought сделал ход решения сложной задачи проверяемым: решения зафиксированы до кода, шаги опираются друг на друга, а самопроверка по списку решений нашла нереализованное правило. Итоговый код прошёл 81 тест и строгую проверку типов без единой правки.</w:t>
      </w:r>
    </w:p>
    <w:p>
      <w:pPr>
        <w:spacing w:after="120" w:line="300"/>
        <w:ind w:firstLine="709"/>
        <w:jc w:val="both"/>
      </w:pPr>
      <w:r>
        <w:t xml:space="preserve">4. Цена правил и CoT — время и объём ответа (в 2,5 раза дольше для одной задачи, около 9,5 минут на цепочку из 4 шагов), что оправдано для кода с бизнес-логикой и неоправданно для мелких правок.</w:t>
      </w:r>
    </w:p>
    <w:p>
      <w:pPr>
        <w:pStyle w:val="Heading1"/>
      </w:pPr>
      <w:r>
        <w:t xml:space="preserve">6. Состав сдаваемых материалов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7 — Файлы в папке ДЗ2 репозитория github.com/BALANAR073/MII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6236"/>
      </w:tblGrid>
      <w:tr>
        <w:trPr>
          <w:tblHeader/>
        </w:trPr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Файл / папка</w:t>
            </w:r>
          </w:p>
        </w:tc>
        <w:tc>
          <w:tcPr>
            <w:tcW w:type="dxa" w:w="6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hw_ai_rules.md</w:t>
            </w:r>
          </w:p>
        </w:tc>
        <w:tc>
          <w:tcPr>
            <w:tcW w:type="dxa" w:w="6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проект, стек, требования к коду (Шаг 1)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rules.md</w:t>
            </w:r>
          </w:p>
        </w:tc>
        <w:tc>
          <w:tcPr>
            <w:tcW w:type="dxa" w:w="6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файл правил для Claude Code (CLAUDE.md), 22 правила (Шаг 2)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prompt_templates.md</w:t>
            </w:r>
          </w:p>
        </w:tc>
        <w:tc>
          <w:tcPr>
            <w:tcW w:type="dxa" w:w="6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5 промпт-шаблонов RTCF с примерами (Шаг 3)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prompt_methodology.md</w:t>
            </w:r>
          </w:p>
        </w:tc>
        <w:tc>
          <w:tcPr>
            <w:tcW w:type="dxa" w:w="6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цепочка Chain-of-Thought: промпты и результаты (Шаг 4)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testing.md</w:t>
            </w:r>
          </w:p>
        </w:tc>
        <w:tc>
          <w:tcPr>
            <w:tcW w:type="dxa" w:w="6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сырые ответы до и после правил, сравнение, вывод (Шаг 5)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experiments/</w:t>
            </w:r>
          </w:p>
        </w:tc>
        <w:tc>
          <w:tcPr>
            <w:tcW w:type="dxa" w:w="6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промпты, скрипт запуска, сырые ответы агента, проверка кода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ДЗ2_отчёт.docx</w:t>
            </w:r>
          </w:p>
        </w:tc>
        <w:tc>
          <w:tcPr>
            <w:tcW w:type="dxa" w:w="6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настоящий отчёт</w:t>
            </w:r>
          </w:p>
        </w:tc>
      </w:tr>
    </w:tbl>
    <w:p>
      <w:pPr>
        <w:spacing w:after="160"/>
      </w:pP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559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c93d608c1c409c92cd58704bc0f9382f802b810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ДЗ2 — Создание системы правил и промпт-шаблонов</dc:title>
  <dc:creator>Творогов Д.Н.</dc:creator>
  <cp:lastModifiedBy>Un-named</cp:lastModifiedBy>
  <cp:revision>1</cp:revision>
  <dcterms:created xsi:type="dcterms:W3CDTF">2026-10-15T20:55:20.126Z</dcterms:created>
  <dcterms:modified xsi:type="dcterms:W3CDTF">2026-10-15T20:55:20.126Z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