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sz w:val="28"/>
          <w:szCs w:val="28"/>
        </w:rPr>
        <w:t xml:space="preserve">Министерство науки и высшего образования Российской Федерации</w:t>
      </w:r>
    </w:p>
    <w:p>
      <w:pPr>
        <w:spacing w:after="0" w:before="0"/>
        <w:jc w:val="center"/>
      </w:pPr>
      <w:r>
        <w:rPr>
          <w:sz w:val="28"/>
          <w:szCs w:val="28"/>
        </w:rPr>
        <w:t xml:space="preserve">Казанский национальный исследовательский технический университет</w:t>
      </w:r>
    </w:p>
    <w:p>
      <w:pPr>
        <w:spacing w:after="2400" w:before="0"/>
        <w:jc w:val="center"/>
      </w:pPr>
      <w:r>
        <w:rPr>
          <w:sz w:val="28"/>
          <w:szCs w:val="28"/>
        </w:rPr>
        <w:t xml:space="preserve">им. А.Н. Туполева – КАИ</w:t>
      </w:r>
    </w:p>
    <w:p>
      <w:pPr>
        <w:spacing w:after="200" w:before="0"/>
        <w:jc w:val="center"/>
      </w:pPr>
      <w:r>
        <w:rPr>
          <w:b/>
          <w:bCs/>
          <w:sz w:val="36"/>
          <w:szCs w:val="36"/>
        </w:rPr>
        <w:t xml:space="preserve">ОТЧЁТ</w:t>
      </w:r>
    </w:p>
    <w:p>
      <w:pPr>
        <w:spacing w:after="200" w:before="0"/>
        <w:jc w:val="center"/>
      </w:pPr>
      <w:r>
        <w:rPr>
          <w:sz w:val="30"/>
          <w:szCs w:val="30"/>
        </w:rPr>
        <w:t xml:space="preserve">по домашнему заданию № 3</w:t>
      </w:r>
    </w:p>
    <w:p>
      <w:pPr>
        <w:spacing w:after="200" w:before="0"/>
        <w:jc w:val="center"/>
      </w:pPr>
      <w:r>
        <w:rPr>
          <w:b/>
          <w:bCs/>
          <w:sz w:val="30"/>
          <w:szCs w:val="30"/>
        </w:rPr>
        <w:t xml:space="preserve">«Генерация UI-концепций и технического задания»</w:t>
      </w:r>
    </w:p>
    <w:p>
      <w:pPr>
        <w:spacing w:after="2400" w:before="0"/>
        <w:jc w:val="center"/>
      </w:pPr>
      <w:r>
        <w:rPr>
          <w:sz w:val="28"/>
          <w:szCs w:val="28"/>
        </w:rPr>
        <w:t xml:space="preserve">Дисциплина: «Методы искусственного интеллекта»</w:t>
      </w:r>
    </w:p>
    <w:p>
      <w:pPr>
        <w:spacing w:after="60"/>
        <w:ind w:left="5000"/>
        <w:jc w:val="left"/>
      </w:pPr>
      <w:r>
        <w:rPr>
          <w:b/>
          <w:bCs/>
          <w:sz w:val="28"/>
          <w:szCs w:val="28"/>
        </w:rPr>
        <w:t xml:space="preserve">Выполнил:</w:t>
      </w:r>
      <w:r>
        <w:rPr>
          <w:sz w:val="28"/>
          <w:szCs w:val="28"/>
        </w:rPr>
        <w:t xml:space="preserve"> Творогов Д.Н.</w:t>
      </w:r>
    </w:p>
    <w:p>
      <w:pPr>
        <w:spacing w:after="60"/>
        <w:ind w:left="5000"/>
        <w:jc w:val="left"/>
      </w:pPr>
      <w:r>
        <w:rPr>
          <w:b/>
          <w:bCs/>
          <w:sz w:val="28"/>
          <w:szCs w:val="28"/>
        </w:rPr>
        <w:t xml:space="preserve">Группа:</w:t>
      </w:r>
      <w:r>
        <w:rPr>
          <w:sz w:val="28"/>
          <w:szCs w:val="28"/>
        </w:rPr>
        <w:t xml:space="preserve"> 4481</w:t>
      </w:r>
    </w:p>
    <w:p>
      <w:pPr>
        <w:spacing w:after="60"/>
        <w:ind w:left="5000"/>
        <w:jc w:val="left"/>
      </w:pPr>
      <w:r>
        <w:rPr>
          <w:b/>
          <w:bCs/>
          <w:sz w:val="28"/>
          <w:szCs w:val="28"/>
        </w:rPr>
        <w:t xml:space="preserve">Проверил:</w:t>
      </w:r>
      <w:r>
        <w:rPr>
          <w:sz w:val="28"/>
          <w:szCs w:val="28"/>
        </w:rPr>
        <w:t xml:space="preserve"> Тутубалин</w:t>
      </w:r>
    </w:p>
    <w:p>
      <w:pPr>
        <w:spacing w:before="2600"/>
        <w:jc w:val="center"/>
      </w:pPr>
      <w:r>
        <w:rPr>
          <w:sz w:val="28"/>
          <w:szCs w:val="28"/>
        </w:rPr>
        <w:t xml:space="preserve">Казань 2026</w:t>
      </w:r>
    </w:p>
    <w:p>
      <w:r>
        <w:br w:type="page"/>
      </w:r>
    </w:p>
    <w:p>
      <w:pPr>
        <w:pStyle w:val="Heading1"/>
        <w:keepNext/>
      </w:pPr>
      <w:r>
        <w:t xml:space="preserve">1. Цель работы</w:t>
      </w:r>
    </w:p>
    <w:p>
      <w:pPr>
        <w:spacing w:after="120" w:line="300"/>
        <w:ind w:firstLine="709"/>
        <w:jc w:val="both"/>
      </w:pPr>
      <w:r>
        <w:t xml:space="preserve">Сгенерировать визуальные концепции интерфейса с помощью Text-to-UI инструмента, построить карту пользовательских историй с критериями приёмки и сценариями ошибок, преобразовать продуктовую идею в структурированное техническое задание (ТЗ) для AI-инженера и проверить его полноту силами языковой модели.</w:t>
      </w:r>
    </w:p>
    <w:p>
      <w:pPr>
        <w:pStyle w:val="Heading1"/>
        <w:keepNext/>
      </w:pPr>
      <w:r>
        <w:t xml:space="preserve">2. Продуктовая идея (Шаг 1)</w:t>
      </w:r>
    </w:p>
    <w:p>
      <w:pPr>
        <w:spacing w:after="120" w:line="300"/>
        <w:ind w:firstLine="709"/>
        <w:jc w:val="both"/>
      </w:pPr>
      <w:r>
        <w:t xml:space="preserve">Для ДЗ3 продолжен сквозной проект </w:t>
      </w:r>
      <w:r>
        <w:rPr>
          <w:b/>
          <w:bCs/>
        </w:rPr>
        <w:t xml:space="preserve">«ПоРовну»</w:t>
      </w:r>
      <w:r>
        <w:t xml:space="preserve"> — веб-приложение для дележа общих расходов в компании. </w:t>
      </w:r>
      <w:r>
        <w:rPr>
          <w:b/>
          <w:bCs/>
        </w:rPr>
        <w:t xml:space="preserve">Проблема:</w:t>
      </w:r>
      <w:r>
        <w:t xml:space="preserve"> в поездке или на съёмной квартире расходы оплачивают разные люди и делят на разный круг участников, поэтому к концу появляются путаница в чатах, ошибки в копейках, лишние переводы и неловкие напоминания о долге. </w:t>
      </w:r>
      <w:r>
        <w:rPr>
          <w:b/>
          <w:bCs/>
        </w:rPr>
        <w:t xml:space="preserve">Ценность:</w:t>
      </w:r>
      <w:r>
        <w:t xml:space="preserve"> участники просто записывают, кто за что заплатил, а приложение показывает, кто кому сколько должен, с точностью до копейки и с минимальным числом переводов (не больше N−1).</w:t>
      </w: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1 — Целевая аудитория</w:t>
      </w:r>
    </w:p>
    <w:tbl>
      <w:tblPr>
        <w:tblW w:type="dxa" w:w="9354"/>
        <w:tblLayout w:type="fixed"/>
      </w:tblPr>
      <w:tblGrid>
        <w:gridCol w:w="3400"/>
        <w:gridCol w:w="5954"/>
      </w:tblGrid>
      <w:tr>
        <w:trPr>
          <w:cantSplit/>
          <w:tblHeader/>
        </w:trPr>
        <w:tc>
          <w:tcPr>
            <w:tcW w:type="dxa" w:w="34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Сегмент</w:t>
            </w:r>
          </w:p>
        </w:tc>
        <w:tc>
          <w:tcPr>
            <w:tcW w:type="dxa" w:w="59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Типичный сценарий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Студенты и молодёжь 18–30 лет (основной)</w:t>
            </w:r>
          </w:p>
        </w:tc>
        <w:tc>
          <w:tcPr>
            <w:tcW w:type="dxa" w:w="59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общая квартира: аренда, коммуналка, продукты; поездка на выходные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Компании друзей в поездках (3–10 человек)</w:t>
            </w:r>
          </w:p>
        </w:tc>
        <w:tc>
          <w:tcPr>
            <w:tcW w:type="dxa" w:w="59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жильё, бензин, продукты, экскурсии, «кофе только для двоих»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Организаторы праздников</w:t>
            </w:r>
          </w:p>
        </w:tc>
        <w:tc>
          <w:tcPr>
            <w:tcW w:type="dxa" w:w="59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подарок коллеге, день рождения, корпоратив вскладчину</w:t>
            </w:r>
          </w:p>
        </w:tc>
      </w:tr>
    </w:tbl>
    <w:p>
      <w:pPr>
        <w:spacing w:after="160"/>
      </w:pP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2 — Ключевые функции MVP</w:t>
      </w:r>
    </w:p>
    <w:tbl>
      <w:tblPr>
        <w:tblW w:type="dxa" w:w="9354"/>
        <w:tblLayout w:type="fixed"/>
      </w:tblPr>
      <w:tblGrid>
        <w:gridCol w:w="600"/>
        <w:gridCol w:w="2900"/>
        <w:gridCol w:w="5854"/>
      </w:tblGrid>
      <w:tr>
        <w:trPr>
          <w:cantSplit/>
          <w:tblHeader/>
        </w:trPr>
        <w:tc>
          <w:tcPr>
            <w:tcW w:type="dxa" w:w="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9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Функция</w:t>
            </w:r>
          </w:p>
        </w:tc>
        <w:tc>
          <w:tcPr>
            <w:tcW w:type="dxa" w:w="58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Группы</w:t>
            </w:r>
          </w:p>
        </w:tc>
        <w:tc>
          <w:tcPr>
            <w:tcW w:type="dxa" w:w="58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создать группу (название, эмодзи), пригласить по ссылке, список участников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Расходы</w:t>
            </w:r>
          </w:p>
        </w:tc>
        <w:tc>
          <w:tcPr>
            <w:tcW w:type="dxa" w:w="58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поровну или по долям (2:1:1), редактирование и удаление своих расходов, лента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Балансы и «Кто кому должен»</w:t>
            </w:r>
          </w:p>
        </w:tc>
        <w:tc>
          <w:tcPr>
            <w:tcW w:type="dxa" w:w="58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баланс каждого участника и минимальный список переводов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Отметка перевода</w:t>
            </w:r>
          </w:p>
        </w:tc>
        <w:tc>
          <w:tcPr>
            <w:tcW w:type="dxa" w:w="58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перевод отмечается выполненным, балансы пересчитываются, запись попадает в историю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Вход и регистрация</w:t>
            </w:r>
          </w:p>
        </w:tc>
        <w:tc>
          <w:tcPr>
            <w:tcW w:type="dxa" w:w="58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email и пароль; данные группы видят только её участники</w:t>
            </w:r>
          </w:p>
        </w:tc>
      </w:tr>
    </w:tbl>
    <w:p>
      <w:pPr>
        <w:spacing w:after="160"/>
      </w:pPr>
    </w:p>
    <w:p>
      <w:pPr>
        <w:spacing w:after="120" w:line="300"/>
        <w:ind w:firstLine="709"/>
        <w:jc w:val="both"/>
      </w:pPr>
      <w:r>
        <w:t xml:space="preserve">Ограничения: одна валюта (рубль), все суммы — в целых копейках, перевод денег происходит вне приложения. Полное описание — файл </w:t>
      </w:r>
      <w:r>
        <w:rPr>
          <w:rFonts w:ascii="Consolas" w:cs="Consolas" w:eastAsia="Consolas" w:hAnsi="Consolas"/>
          <w:sz w:val="23"/>
          <w:szCs w:val="23"/>
        </w:rPr>
        <w:t xml:space="preserve">project_description.md</w:t>
      </w:r>
      <w:r>
        <w:t xml:space="preserve">.</w:t>
      </w:r>
    </w:p>
    <w:p>
      <w:r>
        <w:br w:type="page"/>
      </w:r>
    </w:p>
    <w:p>
      <w:pPr>
        <w:pStyle w:val="Heading1"/>
        <w:keepNext/>
      </w:pPr>
      <w:r>
        <w:t xml:space="preserve">3. Ход выполнения работы</w:t>
      </w:r>
    </w:p>
    <w:p>
      <w:pPr>
        <w:pStyle w:val="Heading2"/>
        <w:keepNext/>
      </w:pPr>
      <w:r>
        <w:t xml:space="preserve">3.1. Организация работы</w:t>
      </w:r>
    </w:p>
    <w:p>
      <w:pPr>
        <w:spacing w:after="120" w:line="300"/>
        <w:ind w:firstLine="709"/>
        <w:jc w:val="both"/>
      </w:pPr>
      <w:r>
        <w:t xml:space="preserve">Работа выполнялась с AI-агентом Claude Code в двух режимах, как в ДЗ1–ДЗ2. В облачной сессии агент написал документы ДЗ3, промпты для Text-to-UI инструмента и скрипт AI-ревью. UI-концепции сгенерированы мной в браузере в </w:t>
      </w:r>
      <w:r>
        <w:rPr>
          <w:b/>
          <w:bCs/>
        </w:rPr>
        <w:t xml:space="preserve">v0.dev</w:t>
      </w:r>
      <w:r>
        <w:t xml:space="preserve">. AI-ревью ТЗ выполнено </w:t>
      </w:r>
      <w:r>
        <w:rPr>
          <w:b/>
          <w:bCs/>
        </w:rPr>
        <w:t xml:space="preserve">на моём компьютере</w:t>
      </w:r>
      <w:r>
        <w:t xml:space="preserve">: агент на ПК получил готовый промпт, запустил скрипт </w:t>
      </w:r>
      <w:r>
        <w:rPr>
          <w:rFonts w:ascii="Consolas" w:cs="Consolas" w:eastAsia="Consolas" w:hAnsi="Consolas"/>
          <w:sz w:val="23"/>
          <w:szCs w:val="23"/>
        </w:rPr>
        <w:t xml:space="preserve">run_tz_review.ps1</w:t>
      </w:r>
      <w:r>
        <w:t xml:space="preserve"> в отдельном окне CMD, дождался ответа, снял скриншот и отправил результат в репозиторий.</w:t>
      </w:r>
    </w:p>
    <w:p>
      <w:pPr>
        <w:keepNext/>
        <w:spacing w:after="120" w:line="300"/>
        <w:ind w:firstLine="709"/>
        <w:jc w:val="both"/>
      </w:pPr>
      <w:r>
        <w:t xml:space="preserve">Запрос к агенту на ПК (фрагмент):</w:t>
      </w:r>
    </w:p>
    <w:tbl>
      <w:tblPr>
        <w:tblW w:type="dxa" w:w="9354"/>
      </w:tblPr>
      <w:tblGrid>
        <w:gridCol w:w="9354"/>
      </w:tblGrid>
      <w:tr>
        <w:trPr>
          <w:cantSplit/>
        </w:trPr>
        <w:tc>
          <w:tcPr>
            <w:tcW w:type="dxa" w:w="9354"/>
            <w:tcBorders>
              <w:top w:val="single" w:color="C9CED6" w:sz="4"/>
              <w:left w:val="single" w:color="2F6FEB" w:sz="18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1. В папке MII выполни git pull. Должна появиться папка ДЗ3\review с файлами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run_tz_review.ps1 и tz_review_prompt.txt. Их не меняй.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2. Открой НОВОЕ видимое окно CMD командой: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start "ДЗ3 ревью ТЗ" cmd /k "cd /d "&lt;путь к MII&gt;\ДЗ3\review" &amp;&amp; powershell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-ExecutionPolicy Bypass -File run_tz_review.ps1"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3. Жди, пока в этом окне не появится строка «=== ГОТОВО ===»...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4. Сними весь экран → MII\ДЗ3\screenshots\tz_review_run.png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7. git add ДЗ3/tz_ai_review.md ДЗ3/screenshots; git commit; git push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3.2. Генерация UI-концепций (Шаг 2)</w:t>
      </w:r>
    </w:p>
    <w:p>
      <w:pPr>
        <w:spacing w:after="120" w:line="300"/>
        <w:ind w:firstLine="709"/>
        <w:jc w:val="both"/>
      </w:pPr>
      <w:r>
        <w:t xml:space="preserve">Инструмент — </w:t>
      </w:r>
      <w:r>
        <w:rPr>
          <w:b/>
          <w:bCs/>
        </w:rPr>
        <w:t xml:space="preserve">v0.dev</w:t>
      </w:r>
      <w:r>
        <w:t xml:space="preserve"> (Vercel): он генерирует интерфейс на React + Tailwind, что совпадает со стеком проекта. Для сравнения выбран ключевой экран «Группа» с одинаковыми данными во всех концепциях: группа «Поездка в Казань», участники Аня, Боря, Вика, Гоша, 4 расхода на 17 056,77 ₽. Балансы для промптов заранее посчитаны модулем </w:t>
      </w:r>
      <w:r>
        <w:rPr>
          <w:rFonts w:ascii="Consolas" w:cs="Consolas" w:eastAsia="Consolas" w:hAnsi="Consolas"/>
          <w:sz w:val="23"/>
          <w:szCs w:val="23"/>
        </w:rPr>
        <w:t xml:space="preserve">settle.js</w:t>
      </w:r>
      <w:r>
        <w:t xml:space="preserve"> из ДЗ1, поэтому суммы на макетах сходятся. Промпты различались только стилем и компоновкой.</w:t>
      </w:r>
    </w:p>
    <w:p>
      <w:pPr>
        <w:keepNext/>
        <w:spacing w:after="120" w:line="300"/>
        <w:ind w:firstLine="709"/>
        <w:jc w:val="both"/>
      </w:pPr>
      <w:r>
        <w:t xml:space="preserve">Промпт концепции 1 (фрагмент):</w:t>
      </w:r>
    </w:p>
    <w:tbl>
      <w:tblPr>
        <w:tblW w:type="dxa" w:w="9354"/>
      </w:tblPr>
      <w:tblGrid>
        <w:gridCol w:w="9354"/>
      </w:tblGrid>
      <w:tr>
        <w:trPr>
          <w:cantSplit/>
        </w:trPr>
        <w:tc>
          <w:tcPr>
            <w:tcW w:type="dxa" w:w="9354"/>
            <w:tcBorders>
              <w:top w:val="single" w:color="C9CED6" w:sz="4"/>
              <w:left w:val="single" w:color="2F6FEB" w:sz="18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Создай мобильный экран (ширина 390px) веб-приложения «ПоРовну» для дележа общих расходов.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Экран группы «Поездка в Казань», 4 участника: Аня, Боря, Вика, Гоша. Текущий пользователь — Боря.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Стиль: минималистичный, светлый фон, много воздуха, монохромная палитра slate и один акцентный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цвет emerald, тонкие линии-разделители вместо карточек, системный шрифт. React + Tailwind.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Компоновка: сверху название группы и аватары; под ним крупно «Вы должны 940,75 ₽» (красным)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с кнопкой «Рассчитаться»; ниже вкладки «Расходы | Балансы»; плавающая кнопка «+».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3282400" cy="3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s_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24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1 — Концепция 1 «Минимализм» (слева) и концепция 2 «Яркая» (справа), v0.dev, мобильный экран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690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_3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69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2 — Концепция 3 «Корпоративная / дашборд» (v0.dev, десктоп 1280 px)</w:t>
      </w: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3 — Сравнение UI-концепций</w:t>
      </w:r>
    </w:p>
    <w:tbl>
      <w:tblPr>
        <w:tblW w:type="dxa" w:w="9354"/>
        <w:tblLayout w:type="fixed"/>
      </w:tblPr>
      <w:tblGrid>
        <w:gridCol w:w="1700"/>
        <w:gridCol w:w="2700"/>
        <w:gridCol w:w="2500"/>
        <w:gridCol w:w="2454"/>
      </w:tblGrid>
      <w:tr>
        <w:trPr>
          <w:cantSplit/>
          <w:tblHeader/>
        </w:trPr>
        <w:tc>
          <w:tcPr>
            <w:tcW w:type="dxa" w:w="17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Концепция</w:t>
            </w:r>
          </w:p>
        </w:tc>
        <w:tc>
          <w:tcPr>
            <w:tcW w:type="dxa" w:w="27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Особенности</w:t>
            </w:r>
          </w:p>
        </w:tc>
        <w:tc>
          <w:tcPr>
            <w:tcW w:type="dxa" w:w="25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Преимущества</w:t>
            </w:r>
          </w:p>
        </w:tc>
        <w:tc>
          <w:tcPr>
            <w:tcW w:type="dxa" w:w="24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Недостатки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1. Минимализм</w:t>
            </w:r>
          </w:p>
        </w:tc>
        <w:tc>
          <w:tcPr>
            <w:tcW w:type="dxa" w:w="27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светлая тема, один акцент, крупный баланс «Вы должны» и «Рассчитаться», вкладки</w:t>
            </w:r>
          </w:p>
        </w:tc>
        <w:tc>
          <w:tcPr>
            <w:tcW w:type="dxa" w:w="25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главный ответ за секунду, простая реализация и тесты, хороший контраст</w:t>
            </w:r>
          </w:p>
        </w:tc>
        <w:tc>
          <w:tcPr>
            <w:tcW w:type="dxa" w:w="24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«Кто кому должен» спрятан во вкладке; узкая колонка на десктопе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2. Яркая</w:t>
            </w:r>
          </w:p>
        </w:tc>
        <w:tc>
          <w:tcPr>
            <w:tcW w:type="dxa" w:w="27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градиентная шапка, карусель участников, блок «Кто кому должен», карточки с иконками</w:t>
            </w:r>
          </w:p>
        </w:tc>
        <w:tc>
          <w:tcPr>
            <w:tcW w:type="dxa" w:w="25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всё на одном экране, своя строка подсвечена, дружелюбный стиль</w:t>
            </w:r>
          </w:p>
        </w:tc>
        <w:tc>
          <w:tcPr>
            <w:tcW w:type="dxa" w:w="24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перегружено, мелкий текст, 4-й участник за краем экрана, обрезка подписей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3. Дашборд</w:t>
            </w:r>
          </w:p>
        </w:tc>
        <w:tc>
          <w:tcPr>
            <w:tcW w:type="dxa" w:w="27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тёмная тема, меню групп слева, таблица расходов, панель балансов с полосками</w:t>
            </w:r>
          </w:p>
        </w:tc>
        <w:tc>
          <w:tcPr>
            <w:tcW w:type="dxa" w:w="25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максимум данных, удобно сверять суммы, хорош для десктопа</w:t>
            </w:r>
          </w:p>
        </w:tc>
        <w:tc>
          <w:tcPr>
            <w:tcW w:type="dxa" w:w="24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не работает на телефоне, «Кто кому должен» под сгибом, тяжёлый стиль</w:t>
            </w:r>
          </w:p>
        </w:tc>
      </w:tr>
    </w:tbl>
    <w:p>
      <w:pPr>
        <w:spacing w:after="160"/>
      </w:pPr>
    </w:p>
    <w:p>
      <w:pPr>
        <w:spacing w:after="120" w:line="300"/>
        <w:ind w:firstLine="709"/>
        <w:jc w:val="both"/>
      </w:pPr>
      <w:r>
        <w:rPr>
          <w:b/>
          <w:bCs/>
        </w:rPr>
        <w:t xml:space="preserve">Выбрана концепция 1 «Минимализм»</w:t>
      </w:r>
      <w:r>
        <w:t xml:space="preserve"> как основа: аудитория добавляет расходы с телефона сразу после оплаты, главное действие (свой долг и «Рассчитаться») видно без прокрутки, а минимум декоративных элементов упрощает реализацию и тестирование в ДЗ4. Из концепции 2 взят блок «Кто кому должен» с подсветкой своей строки (вкладка «Балансы»), из концепции 3 — десктопная раскладка в три колонки от 1024 px и моноширинные цифры сумм. Подробности — </w:t>
      </w:r>
      <w:r>
        <w:rPr>
          <w:rFonts w:ascii="Consolas" w:cs="Consolas" w:eastAsia="Consolas" w:hAnsi="Consolas"/>
          <w:sz w:val="23"/>
          <w:szCs w:val="23"/>
        </w:rPr>
        <w:t xml:space="preserve">ui_concepts/ui_description.md</w:t>
      </w:r>
      <w:r>
        <w:t xml:space="preserve">.</w:t>
      </w:r>
    </w:p>
    <w:p>
      <w:pPr>
        <w:pStyle w:val="Heading2"/>
        <w:keepNext/>
      </w:pPr>
      <w:r>
        <w:t xml:space="preserve">3.3. User Story Mapping (Шаг 3)</w:t>
      </w:r>
    </w:p>
    <w:p>
      <w:pPr>
        <w:keepNext/>
        <w:spacing w:after="120" w:line="300"/>
        <w:ind w:firstLine="709"/>
        <w:jc w:val="both"/>
      </w:pPr>
      <w:r>
        <w:t xml:space="preserve">Карта историй сгенерирована Claude Code по описанию проекта промптом в структуре RTCF из ДЗ2:</w:t>
      </w:r>
    </w:p>
    <w:tbl>
      <w:tblPr>
        <w:tblW w:type="dxa" w:w="9354"/>
      </w:tblPr>
      <w:tblGrid>
        <w:gridCol w:w="9354"/>
      </w:tblGrid>
      <w:tr>
        <w:trPr>
          <w:cantSplit/>
        </w:trPr>
        <w:tc>
          <w:tcPr>
            <w:tcW w:type="dxa" w:w="9354"/>
            <w:tcBorders>
              <w:top w:val="single" w:color="C9CED6" w:sz="4"/>
              <w:left w:val="single" w:color="2F6FEB" w:sz="18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Role: ты — продуктовый аналитик.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Task: по описанию проекта «ПоРовну» (@project_description.md) составь User Story Mapping: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personas, «счастливые пути» и нормальные сценарии, карту историй по активностям,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истории в формате «Как [роль], я хочу [действие], чтобы [результат]» с приоритетом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Must / Should / Nice, для каждой истории Must и Should — критерии приёмки Given-When-Then,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включая негативные. Отдельно — таблица негативных сценариев с UX-решениями.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Context: деньги в копейках, остаток при делении раздаётся по копейке, переводы — не больше N−1.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Format: Markdown, суммы в примерах — реальные расчёты по данным UI-концепций.</w:t>
            </w:r>
          </w:p>
        </w:tc>
      </w:tr>
    </w:tbl>
    <w:p>
      <w:pPr>
        <w:spacing w:after="120"/>
      </w:pPr>
    </w:p>
    <w:p>
      <w:pPr>
        <w:spacing w:after="120" w:line="300"/>
        <w:ind w:firstLine="709"/>
        <w:jc w:val="both"/>
      </w:pPr>
      <w:r>
        <w:t xml:space="preserve">Определены три персонажа: </w:t>
      </w:r>
      <w:r>
        <w:rPr>
          <w:b/>
          <w:bCs/>
        </w:rPr>
        <w:t xml:space="preserve">Аня — организатор</w:t>
      </w:r>
      <w:r>
        <w:t xml:space="preserve"> (платит крупные суммы и хочет вернуть деньги без напоминаний), </w:t>
      </w:r>
      <w:r>
        <w:rPr>
          <w:b/>
          <w:bCs/>
        </w:rPr>
        <w:t xml:space="preserve">Боря — участник</w:t>
      </w:r>
      <w:r>
        <w:t xml:space="preserve"> (хочет точно знать, сколько и кому перевести) и </w:t>
      </w:r>
      <w:r>
        <w:rPr>
          <w:b/>
          <w:bCs/>
        </w:rPr>
        <w:t xml:space="preserve">Вика — сосед по квартире</w:t>
      </w:r>
      <w:r>
        <w:t xml:space="preserve"> (каждый месяц делит аренду). Описаны два «счастливых пути» («Поездка» и «Общая квартира») и нормальные сценарии: исправить опечатку, разделить кофе по долям, посмотреть историю, выйти из группы.</w:t>
      </w: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4 — Карта пользовательских историй</w:t>
      </w:r>
    </w:p>
    <w:tbl>
      <w:tblPr>
        <w:tblW w:type="dxa" w:w="9354"/>
        <w:tblLayout w:type="fixed"/>
      </w:tblPr>
      <w:tblGrid>
        <w:gridCol w:w="1150"/>
        <w:gridCol w:w="1500"/>
        <w:gridCol w:w="1700"/>
        <w:gridCol w:w="1700"/>
        <w:gridCol w:w="1700"/>
        <w:gridCol w:w="1604"/>
      </w:tblGrid>
      <w:tr>
        <w:trPr>
          <w:cantSplit/>
          <w:tblHeader/>
        </w:trPr>
        <w:tc>
          <w:tcPr>
            <w:tcW w:type="dxa" w:w="115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Приоритет</w:t>
            </w:r>
          </w:p>
        </w:tc>
        <w:tc>
          <w:tcPr>
            <w:tcW w:type="dxa" w:w="15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Войти</w:t>
            </w:r>
          </w:p>
        </w:tc>
        <w:tc>
          <w:tcPr>
            <w:tcW w:type="dxa" w:w="17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Собрать группу</w:t>
            </w:r>
          </w:p>
        </w:tc>
        <w:tc>
          <w:tcPr>
            <w:tcW w:type="dxa" w:w="17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Записать расходы</w:t>
            </w:r>
          </w:p>
        </w:tc>
        <w:tc>
          <w:tcPr>
            <w:tcW w:type="dxa" w:w="17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Понять, кто должен</w:t>
            </w:r>
          </w:p>
        </w:tc>
        <w:tc>
          <w:tcPr>
            <w:tcW w:type="dxa" w:w="160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Рассчитаться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US-01 Регистрация и вход</w:t>
            </w:r>
          </w:p>
        </w:tc>
        <w:tc>
          <w:tcPr>
            <w:tcW w:type="dxa" w:w="17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US-02 Создать группу; US-03 Пригласить по ссылке</w:t>
            </w:r>
          </w:p>
        </w:tc>
        <w:tc>
          <w:tcPr>
            <w:tcW w:type="dxa" w:w="17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US-04 Расход поровну</w:t>
            </w:r>
          </w:p>
        </w:tc>
        <w:tc>
          <w:tcPr>
            <w:tcW w:type="dxa" w:w="17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US-06 Балансы; US-07 Кто кому должен</w:t>
            </w:r>
          </w:p>
        </w:tc>
        <w:tc>
          <w:tcPr>
            <w:tcW w:type="dxa" w:w="160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US-08 Отметить перевод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</w:p>
        </w:tc>
        <w:tc>
          <w:tcPr>
            <w:tcW w:type="dxa" w:w="17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US-11 Выйти из группы</w:t>
            </w:r>
          </w:p>
        </w:tc>
        <w:tc>
          <w:tcPr>
            <w:tcW w:type="dxa" w:w="17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US-05 По долям; US-09 Изменить и удалить</w:t>
            </w:r>
          </w:p>
        </w:tc>
        <w:tc>
          <w:tcPr>
            <w:tcW w:type="dxa" w:w="17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</w:p>
        </w:tc>
        <w:tc>
          <w:tcPr>
            <w:tcW w:type="dxa" w:w="160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US-10 История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Nice</w:t>
            </w:r>
          </w:p>
        </w:tc>
        <w:tc>
          <w:tcPr>
            <w:tcW w:type="dxa" w:w="15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</w:p>
        </w:tc>
        <w:tc>
          <w:tcPr>
            <w:tcW w:type="dxa" w:w="17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US-12 Цвет и свой эмодзи</w:t>
            </w:r>
          </w:p>
        </w:tc>
        <w:tc>
          <w:tcPr>
            <w:tcW w:type="dxa" w:w="17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US-13 Категории</w:t>
            </w:r>
          </w:p>
        </w:tc>
        <w:tc>
          <w:tcPr>
            <w:tcW w:type="dxa" w:w="17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US-14 Фильтр по участнику</w:t>
            </w:r>
          </w:p>
        </w:tc>
        <w:tc>
          <w:tcPr>
            <w:tcW w:type="dxa" w:w="160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US-15 Напоминание</w:t>
            </w:r>
          </w:p>
        </w:tc>
      </w:tr>
    </w:tbl>
    <w:p>
      <w:pPr>
        <w:spacing w:after="160"/>
      </w:pPr>
    </w:p>
    <w:p>
      <w:pPr>
        <w:spacing w:after="120" w:line="300"/>
        <w:ind w:firstLine="709"/>
        <w:jc w:val="both"/>
      </w:pPr>
      <w:r>
        <w:t xml:space="preserve">Пример истории: «</w:t>
      </w:r>
      <w:r>
        <w:rPr>
          <w:b/>
          <w:bCs/>
        </w:rPr>
        <w:t xml:space="preserve">Как</w:t>
      </w:r>
      <w:r>
        <w:t xml:space="preserve"> участник, </w:t>
      </w:r>
      <w:r>
        <w:rPr>
          <w:b/>
          <w:bCs/>
        </w:rPr>
        <w:t xml:space="preserve">я хочу</w:t>
      </w:r>
      <w:r>
        <w:t xml:space="preserve"> разделить расход не поровну, а по долям (2:1), </w:t>
      </w:r>
      <w:r>
        <w:rPr>
          <w:b/>
          <w:bCs/>
        </w:rPr>
        <w:t xml:space="preserve">чтобы</w:t>
      </w:r>
      <w:r>
        <w:t xml:space="preserve"> каждый платил за то, что потребил» (US-05, Should). Всего 15 историй: 7 Must, 4 Should, 4 Nice to have.</w:t>
      </w:r>
    </w:p>
    <w:p>
      <w:pPr>
        <w:pStyle w:val="Heading2"/>
        <w:keepNext/>
      </w:pPr>
      <w:r>
        <w:t xml:space="preserve">3.4. Критерии приёмки (Шаг 4)</w:t>
      </w:r>
    </w:p>
    <w:p>
      <w:pPr>
        <w:spacing w:after="120" w:line="300"/>
        <w:ind w:firstLine="709"/>
        <w:jc w:val="both"/>
      </w:pPr>
      <w:r>
        <w:t xml:space="preserve">Для всех 11 историй Must и Should написан </w:t>
      </w:r>
      <w:r>
        <w:rPr>
          <w:b/>
          <w:bCs/>
        </w:rPr>
        <w:t xml:space="preserve">31 критерий</w:t>
      </w:r>
      <w:r>
        <w:t xml:space="preserve"> в формате Given–When–Then, включая негативные. Числа в критериях не придуманы, а посчитаны модулем </w:t>
      </w:r>
      <w:r>
        <w:rPr>
          <w:rFonts w:ascii="Consolas" w:cs="Consolas" w:eastAsia="Consolas" w:hAnsi="Consolas"/>
          <w:sz w:val="23"/>
          <w:szCs w:val="23"/>
        </w:rPr>
        <w:t xml:space="preserve">settle.js</w:t>
      </w:r>
      <w:r>
        <w:t xml:space="preserve"> из ДЗ1. Например, 1 000 ₽ на троих дают доли 333,34 / 333,33 / 333,33 ₽, а сумма ровно 1 000,00 ₽. После AI-ревью в ТЗ добавлено ещё </w:t>
      </w:r>
      <w:r>
        <w:rPr>
          <w:b/>
          <w:bCs/>
        </w:rPr>
        <w:t xml:space="preserve">20 критериев AC-T</w:t>
      </w:r>
      <w:r>
        <w:t xml:space="preserve"> для требований, у которых их не было.</w:t>
      </w: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5 — Примеры критериев приёмки</w:t>
      </w:r>
    </w:p>
    <w:tbl>
      <w:tblPr>
        <w:tblW w:type="dxa" w:w="9354"/>
        <w:tblLayout w:type="fixed"/>
      </w:tblPr>
      <w:tblGrid>
        <w:gridCol w:w="1200"/>
        <w:gridCol w:w="8154"/>
      </w:tblGrid>
      <w:tr>
        <w:trPr>
          <w:cantSplit/>
          <w:tblHeader/>
        </w:trPr>
        <w:tc>
          <w:tcPr>
            <w:tcW w:type="dxa" w:w="12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81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AC-04.2</w:t>
            </w:r>
          </w:p>
        </w:tc>
        <w:tc>
          <w:tcPr>
            <w:tcW w:type="dxa" w:w="81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Given сумма 1 000 ₽ на троих, When расход сохранён, Then доли равны 333,34 / 333,33 / 333,33 ₽, а их сумма ровно 1 000,00 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AC-07.1</w:t>
            </w:r>
          </w:p>
        </w:tc>
        <w:tc>
          <w:tcPr>
            <w:tcW w:type="dxa" w:w="81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Given балансы Аня +8 135,80, Боря −940,75, Вика −3 197,53, Гоша −3 997,52 ₽, When открыт блок «Кто кому должен», Then показаны 3 перевода, все — Ане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AC-08.3</w:t>
            </w:r>
          </w:p>
        </w:tc>
        <w:tc>
          <w:tcPr>
            <w:tcW w:type="dxa" w:w="81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Given нет сети при отметке, When пользователь нажимает «Отметить перевод», Then показывается «Не удалось сохранить. Проверьте интернет» с «Повторить», а балансы не меняются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AC-11.2</w:t>
            </w:r>
          </w:p>
        </w:tc>
        <w:tc>
          <w:tcPr>
            <w:tcW w:type="dxa" w:w="81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Given баланс не 0, When пользователь нажимает «Выйти», Then показывается «Сначала рассчитайтесь: вы должны 940,75 ₽», и выход не выполняется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3.5. Проектирование обработки ошибок (Шаг 5)</w:t>
      </w:r>
    </w:p>
    <w:p>
      <w:pPr>
        <w:spacing w:after="120" w:line="300"/>
        <w:ind w:firstLine="709"/>
        <w:jc w:val="both"/>
      </w:pPr>
      <w:r>
        <w:t xml:space="preserve">Список негативных сценариев сгенерирован агентом вместе с историями и затем расширен по итогам ревью. Для каждого случая описано UX-решение: что видит пользователь и что происходит с введёнными данными.</w:t>
      </w: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6 — Типы негативных сценариев и UX-решения</w:t>
      </w:r>
    </w:p>
    <w:tbl>
      <w:tblPr>
        <w:tblW w:type="dxa" w:w="9354"/>
        <w:tblLayout w:type="fixed"/>
      </w:tblPr>
      <w:tblGrid>
        <w:gridCol w:w="1500"/>
        <w:gridCol w:w="3400"/>
        <w:gridCol w:w="4454"/>
      </w:tblGrid>
      <w:tr>
        <w:trPr>
          <w:cantSplit/>
          <w:tblHeader/>
        </w:trPr>
        <w:tc>
          <w:tcPr>
            <w:tcW w:type="dxa" w:w="15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34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Пример</w:t>
            </w:r>
          </w:p>
        </w:tc>
        <w:tc>
          <w:tcPr>
            <w:tcW w:type="dxa" w:w="44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UX-решение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Валидация</w:t>
            </w:r>
          </w:p>
        </w:tc>
        <w:tc>
          <w:tcPr>
            <w:tcW w:type="dxa" w:w="34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сумма 0 или с тремя знаками после запятой, пустое название, не выбраны участники</w:t>
            </w:r>
          </w:p>
        </w:tc>
        <w:tc>
          <w:tcPr>
            <w:tcW w:type="dxa" w:w="44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проверка при потере фокуса и при отправке, ошибка под полем, фокус на первое ошибочное поле, данные не теряются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Нет данных</w:t>
            </w:r>
          </w:p>
        </w:tc>
        <w:tc>
          <w:tcPr>
            <w:tcW w:type="dxa" w:w="34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нет групп, нет расходов, все в расчёте</w:t>
            </w:r>
          </w:p>
        </w:tc>
        <w:tc>
          <w:tcPr>
            <w:tcW w:type="dxa" w:w="44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пояснение и действие: «Создайте первую группу…», «Все в расчёте 🎉»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Сеть</w:t>
            </w:r>
          </w:p>
        </w:tc>
        <w:tc>
          <w:tcPr>
            <w:tcW w:type="dxa" w:w="34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ошибка загрузки или сохранения, 500, ответ дольше 10 с</w:t>
            </w:r>
          </w:p>
        </w:tc>
        <w:tc>
          <w:tcPr>
            <w:tcW w:type="dxa" w:w="44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скелетон → «Не удалось загрузить» + «Повторить»; откат оптимистичной записи; блокировка повторного нажатия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Доступ</w:t>
            </w:r>
          </w:p>
        </w:tc>
        <w:tc>
          <w:tcPr>
            <w:tcW w:type="dxa" w:w="34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401, чужая группа (403/404), чужой расход</w:t>
            </w:r>
          </w:p>
        </w:tc>
        <w:tc>
          <w:tcPr>
            <w:tcW w:type="dxa" w:w="44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вход с возвратом на исходный адрес; «Группа недоступна…»; кнопки чужого расхода скрыты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Конфликты</w:t>
            </w:r>
          </w:p>
        </w:tc>
        <w:tc>
          <w:tcPr>
            <w:tcW w:type="dxa" w:w="34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расход удалён с другого устройства, выход с долгом, группа заполнена</w:t>
            </w:r>
          </w:p>
        </w:tc>
        <w:tc>
          <w:tcPr>
            <w:tcW w:type="dxa" w:w="44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«Этот расход уже удалён»; запрет с суммой долга; «В группе уже 50 участников»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3.6. Техническое задание (Шаг 6)</w:t>
      </w:r>
    </w:p>
    <w:p>
      <w:pPr>
        <w:spacing w:after="120" w:line="300"/>
        <w:ind w:firstLine="709"/>
        <w:jc w:val="both"/>
      </w:pPr>
      <w:r>
        <w:t xml:space="preserve">ТЗ оформлено в Markdown (</w:t>
      </w:r>
      <w:r>
        <w:rPr>
          <w:rFonts w:ascii="Consolas" w:cs="Consolas" w:eastAsia="Consolas" w:hAnsi="Consolas"/>
          <w:sz w:val="23"/>
          <w:szCs w:val="23"/>
        </w:rPr>
        <w:t xml:space="preserve">technical_specification.md</w:t>
      </w:r>
      <w:r>
        <w:t xml:space="preserve">) для работы с AI-инженером. У каждого требования есть идентификатор (FR, NFR, ERR) и ссылки на истории и критерии, поэтому в промпте агенту достаточно написать «реализуй FR-3.2, критерии AC-04.1–AC-04.4».</w:t>
      </w: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7 — Структура ТЗ (версия 1.1)</w:t>
      </w:r>
    </w:p>
    <w:tbl>
      <w:tblPr>
        <w:tblW w:type="dxa" w:w="9354"/>
        <w:tblLayout w:type="fixed"/>
      </w:tblPr>
      <w:tblGrid>
        <w:gridCol w:w="3000"/>
        <w:gridCol w:w="6354"/>
      </w:tblGrid>
      <w:tr>
        <w:trPr>
          <w:cantSplit/>
          <w:tblHeader/>
        </w:trPr>
        <w:tc>
          <w:tcPr>
            <w:tcW w:type="dxa" w:w="30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Раздел</w:t>
            </w:r>
          </w:p>
        </w:tc>
        <w:tc>
          <w:tcPr>
            <w:tcW w:type="dxa" w:w="63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1. Описание проекта</w:t>
            </w:r>
          </w:p>
        </w:tc>
        <w:tc>
          <w:tcPr>
            <w:tcW w:type="dxa" w:w="63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стек, экраны и маршруты, «вне рамок MVP», решения по 12 открытым вопросам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2. Целевая аудитория</w:t>
            </w:r>
          </w:p>
        </w:tc>
        <w:tc>
          <w:tcPr>
            <w:tcW w:type="dxa" w:w="63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сегменты, mobile-first от 360 px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3. Модель данных</w:t>
            </w:r>
          </w:p>
        </w:tc>
        <w:tc>
          <w:tcPr>
            <w:tcW w:type="dxa" w:w="63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таблицы Postgres с типами и CHECK-ограничениями, матрица RLS, 4 RPC-функции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4. Функциональные требования</w:t>
            </w:r>
          </w:p>
        </w:tc>
        <w:tc>
          <w:tcPr>
            <w:tcW w:type="dxa" w:w="63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22 требования FR по 5 функциям: аутентификация, группы, расходы, балансы, переводы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5. Нефункциональные требования</w:t>
            </w:r>
          </w:p>
        </w:tc>
        <w:tc>
          <w:tcPr>
            <w:tcW w:type="dxa" w:w="63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9 требований NFR с колонкой «как проверяется»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6. Обработка ошибок</w:t>
            </w:r>
          </w:p>
        </w:tc>
        <w:tc>
          <w:tcPr>
            <w:tcW w:type="dxa" w:w="63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правило валидации и 13 сценариев ERR с точными текстами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7–8. Готовность и план</w:t>
            </w:r>
          </w:p>
        </w:tc>
        <w:tc>
          <w:tcPr>
            <w:tcW w:type="dxa" w:w="63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критерии готовности MVP и порядок реализации для агента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9. Критерии AC-T</w:t>
            </w:r>
          </w:p>
        </w:tc>
        <w:tc>
          <w:tcPr>
            <w:tcW w:type="dxa" w:w="63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20 дополнительных критериев Given–When–Then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3.7. Проверка ТЗ AI-агентом</w:t>
      </w:r>
    </w:p>
    <w:p>
      <w:pPr>
        <w:keepNext/>
        <w:spacing w:after="120" w:line="300"/>
        <w:ind w:firstLine="709"/>
        <w:jc w:val="both"/>
      </w:pPr>
      <w:r>
        <w:t xml:space="preserve">Полноту и непротиворечивость ТЗ проверял Claude Code 2.1.301 в неинтерактивном режиме. Агенту были запрещены инструменты изменения файлов, поэтому он мог только читать документы и отвечать. Промпт (</w:t>
      </w:r>
      <w:r>
        <w:rPr>
          <w:rFonts w:ascii="Consolas" w:cs="Consolas" w:eastAsia="Consolas" w:hAnsi="Consolas"/>
          <w:sz w:val="23"/>
          <w:szCs w:val="23"/>
        </w:rPr>
        <w:t xml:space="preserve">review/tz_review_prompt.txt</w:t>
      </w:r>
      <w:r>
        <w:t xml:space="preserve">) построен по RTCF:</w:t>
      </w:r>
    </w:p>
    <w:tbl>
      <w:tblPr>
        <w:tblW w:type="dxa" w:w="9354"/>
      </w:tblPr>
      <w:tblGrid>
        <w:gridCol w:w="9354"/>
      </w:tblGrid>
      <w:tr>
        <w:trPr>
          <w:cantSplit/>
        </w:trPr>
        <w:tc>
          <w:tcPr>
            <w:tcW w:type="dxa" w:w="9354"/>
            <w:tcBorders>
              <w:top w:val="single" w:color="C9CED6" w:sz="4"/>
              <w:left w:val="single" w:color="2F6FEB" w:sz="18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Role: ты — опытный системный аналитик и ревьюер требований.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Task: проверь техническое задание technical_specification.md на полноту, непротиворечивость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и готовность для AI-инженера, сверив его с user_stories.md, project_description.md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и ui_concepts/ui_description.md.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Context: MVP «ПоРовну», React 18 + TypeScript + Vite + Tailwind, бэкенд Supabase,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деньги — только в целых копейках.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Format: 1) таблица проблем: № | раздел | проблема | серьёзность | предложение;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2) требования без критериев приёмки; 3) противоречия между документами;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4) вопросы к заказчику; 5) оценка готовности по 10-балльной шкале.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Файлы не изменяй — только ответ.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15861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z_review_ru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86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3 — Запуск AI-ревью ТЗ на ПК: ответ сохранён за 130 с</w:t>
      </w:r>
    </w:p>
    <w:p>
      <w:pPr>
        <w:spacing w:after="120" w:line="300"/>
        <w:ind w:firstLine="709"/>
        <w:jc w:val="both"/>
      </w:pPr>
      <w:r>
        <w:t xml:space="preserve">Агент оценил готовность ТЗ версии 1.0 на </w:t>
      </w:r>
      <w:r>
        <w:rPr>
          <w:b/>
          <w:bCs/>
        </w:rPr>
        <w:t xml:space="preserve">6 из 10</w:t>
      </w:r>
      <w:r>
        <w:t xml:space="preserve">. Он нашёл 26 проблем (8 высокой серьёзности), 11 противоречий между документами и задал 12 вопросов заказчику. Ответ сохранён без правок в </w:t>
      </w:r>
      <w:r>
        <w:rPr>
          <w:rFonts w:ascii="Consolas" w:cs="Consolas" w:eastAsia="Consolas" w:hAnsi="Consolas"/>
          <w:sz w:val="23"/>
          <w:szCs w:val="23"/>
        </w:rPr>
        <w:t xml:space="preserve">tz_ai_review.md</w:t>
      </w:r>
      <w:r>
        <w:t xml:space="preserve">.</w:t>
      </w: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8 — Главные находки AI-ревью и исправления</w:t>
      </w:r>
    </w:p>
    <w:tbl>
      <w:tblPr>
        <w:tblW w:type="dxa" w:w="9354"/>
        <w:tblLayout w:type="fixed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Находка</w:t>
            </w:r>
          </w:p>
        </w:tc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Исправление в ТЗ 1.1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Не задан порядок раздачи лишних копеек — тесты будут нестабильными</w:t>
            </w:r>
          </w:p>
        </w:tc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порядок вступления в группу, затем userId (FR-3.4, AC-T3.3)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Нет правила ничьих в алгоритме «Кто кому должен»</w:t>
            </w:r>
          </w:p>
        </w:tc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вторичный ключ сортировки — порядок участника (FR-4.3, AC-T4.2)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Контраст emerald-600 ниже 4,5:1 — ТЗ противоречит своему же NFR-2</w:t>
            </w:r>
          </w:p>
        </w:tc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text-emerald-700 (FR-4.2)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Ссылка-приглашение не работает при RLS, нет политик доступа и SQL-схемы</w:t>
            </w:r>
          </w:p>
        </w:tc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таблицы Postgres, матрица RLS, RPC join_group и др. (раздел 3)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Оптимистичное обновление противоречит ERR-4</w:t>
            </w:r>
          </w:p>
        </w:tc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оптимистично — только новый расход с откатом (NFR-6, ERR-4)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Нет шапки с балансом и «Рассчитаться» из выбранной концепции</w:t>
            </w:r>
          </w:p>
        </w:tc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FR-4.5, FR-4.6 и решение Q3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Около трети требований без критериев приёмки</w:t>
            </w:r>
          </w:p>
        </w:tc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20 критериев AC-T и колонка «как проверяется» у NFR</w:t>
            </w:r>
          </w:p>
        </w:tc>
      </w:tr>
    </w:tbl>
    <w:p>
      <w:pPr>
        <w:spacing w:after="160"/>
      </w:pPr>
    </w:p>
    <w:p>
      <w:pPr>
        <w:spacing w:after="120" w:line="300"/>
        <w:ind w:firstLine="709"/>
        <w:jc w:val="both"/>
      </w:pPr>
      <w:r>
        <w:t xml:space="preserve">Вопросы к заказчику закрыты решениями владельца продукта (раздел 1.2 ТЗ). Противоречия устранены во всех документах: правило валидации, формулировки балансов, роль создателя группы, эмодзи группы. Полная таблица «замечание → исправление» — </w:t>
      </w:r>
      <w:r>
        <w:rPr>
          <w:rFonts w:ascii="Consolas" w:cs="Consolas" w:eastAsia="Consolas" w:hAnsi="Consolas"/>
          <w:sz w:val="23"/>
          <w:szCs w:val="23"/>
        </w:rPr>
        <w:t xml:space="preserve">tz_review_response.md</w:t>
      </w:r>
      <w:r>
        <w:t xml:space="preserve">.</w:t>
      </w:r>
    </w:p>
    <w:p>
      <w:pPr>
        <w:pStyle w:val="Heading1"/>
        <w:keepNext/>
      </w:pPr>
      <w:r>
        <w:t xml:space="preserve">4. Сложности и их решение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Вход в v0.dev.</w:t>
      </w:r>
      <w:r>
        <w:t xml:space="preserve"> Сначала не удавалось войти через Google и GitHub; после входа все три концепции сгенерированы в одном чате. На третьей генерации закончились бесплатные кредиты («Out of Credit»), но превью к этому моменту уже было готово.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Скриншоты на весь экран.</w:t>
      </w:r>
      <w:r>
        <w:t xml:space="preserve"> Превью v0 и окно CMD снимались на весь экран, затем облачный агент обрезал их до нужной области. Скриншот яркой концепции снят при масштабе браузера 50%, поэтому он меньше остальных.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Первая попытка ревью на ПК.</w:t>
      </w:r>
      <w:r>
        <w:t xml:space="preserve"> Агент на ПК начал собирать собственную обёртку во временной папке и запустил фоновое ожидание; я его остановил. Решение — готовый скрипт </w:t>
      </w:r>
      <w:r>
        <w:rPr>
          <w:rFonts w:ascii="Consolas" w:cs="Consolas" w:eastAsia="Consolas" w:hAnsi="Consolas"/>
          <w:sz w:val="23"/>
          <w:szCs w:val="23"/>
        </w:rPr>
        <w:t xml:space="preserve">run_tz_review.ps1</w:t>
      </w:r>
      <w:r>
        <w:t xml:space="preserve"> в репозитории: агент на ПК только запускает его в видимом окне CMD.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Поиск оценки в выводе скрипта.</w:t>
      </w:r>
      <w:r>
        <w:t xml:space="preserve"> Агент написал «6 / 10» с пробелом, и шаблон поиска оценку не нашёл. Шаблон исправлен на </w:t>
      </w:r>
      <w:r>
        <w:rPr>
          <w:rFonts w:ascii="Consolas" w:cs="Consolas" w:eastAsia="Consolas" w:hAnsi="Consolas"/>
          <w:sz w:val="23"/>
          <w:szCs w:val="23"/>
        </w:rPr>
        <w:t xml:space="preserve">\d+\s*/\s*10</w:t>
      </w:r>
      <w:r>
        <w:t xml:space="preserve">, на сам ответ это не повлияло.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Решения вместо заказчика.</w:t>
      </w:r>
      <w:r>
        <w:t xml:space="preserve"> AI-ревью задало 12 вопросов, на которые ИИ отвечать не должен. Решения приняты мной как владельцем продукта и явно записаны в ТЗ (Q1–Q12).</w:t>
      </w:r>
    </w:p>
    <w:p>
      <w:pPr>
        <w:pStyle w:val="Heading1"/>
        <w:keepNext/>
      </w:pPr>
      <w:r>
        <w:t xml:space="preserve">5. Выводы</w:t>
      </w:r>
    </w:p>
    <w:p>
      <w:pPr>
        <w:spacing w:after="120" w:line="300"/>
        <w:ind w:firstLine="709"/>
        <w:jc w:val="both"/>
      </w:pPr>
      <w:r>
        <w:t xml:space="preserve">1. Text-to-UI инструмент v0.dev за несколько минут дал три рабочих макета на React + Tailwind. Одинаковые данные во всех промптах позволили честно сравнить стили и компоновку. Выбрана минималистичная мобильная концепция, дополненная удачными решениями двух других.</w:t>
      </w:r>
    </w:p>
    <w:p>
      <w:pPr>
        <w:spacing w:after="120" w:line="300"/>
        <w:ind w:firstLine="709"/>
        <w:jc w:val="both"/>
      </w:pPr>
      <w:r>
        <w:t xml:space="preserve">2. AI-агент быстро строит карту историй и критерии приёмки, если в контексте есть описание продукта и точные данные. Числа в критериях нужно проверять отдельно: здесь они сверены с модулем </w:t>
      </w:r>
      <w:r>
        <w:rPr>
          <w:rFonts w:ascii="Consolas" w:cs="Consolas" w:eastAsia="Consolas" w:hAnsi="Consolas"/>
          <w:sz w:val="23"/>
          <w:szCs w:val="23"/>
        </w:rPr>
        <w:t xml:space="preserve">settle.js</w:t>
      </w:r>
      <w:r>
        <w:t xml:space="preserve">.</w:t>
      </w:r>
    </w:p>
    <w:p>
      <w:pPr>
        <w:spacing w:after="120" w:line="300"/>
        <w:ind w:firstLine="709"/>
        <w:jc w:val="both"/>
      </w:pPr>
      <w:r>
        <w:t xml:space="preserve">3. AI-ревью ТЗ оказалось самым полезным этапом. Ревьюер нашёл проблемы, которые человек легко пропускает: недетерминированную раздачу копеек, отсутствие RLS-политик, нарушение собственного требования к контрасту. Готовность ТЗ выросла с оценки 6 / 10 до версии 1.1 с моделью данных, матрицей доступа и 51 критерием приёмки.</w:t>
      </w:r>
    </w:p>
    <w:p>
      <w:pPr>
        <w:spacing w:after="120" w:line="300"/>
        <w:ind w:firstLine="709"/>
        <w:jc w:val="both"/>
      </w:pPr>
      <w:r>
        <w:t xml:space="preserve">4. ИИ хорошо находит пробелы и противоречия, но продуктовые решения (что делает кнопка «Рассчитаться», можно ли вернуться в группу) должен принимать человек. В ТЗ они вынесены в отдельный раздел, чтобы AI-инженер не додумывал их сам.</w:t>
      </w:r>
    </w:p>
    <w:p>
      <w:pPr>
        <w:pStyle w:val="Heading1"/>
        <w:keepNext/>
      </w:pPr>
      <w:r>
        <w:t xml:space="preserve">6. Состав сдаваемых материалов</w:t>
      </w: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9 — Файлы в папке ДЗ3 репозитория github.com/BALANAR073/MII</w:t>
      </w:r>
    </w:p>
    <w:tbl>
      <w:tblPr>
        <w:tblW w:type="dxa" w:w="9354"/>
        <w:tblLayout w:type="fixed"/>
      </w:tblPr>
      <w:tblGrid>
        <w:gridCol w:w="3600"/>
        <w:gridCol w:w="5754"/>
      </w:tblGrid>
      <w:tr>
        <w:trPr>
          <w:cantSplit/>
          <w:tblHeader/>
        </w:trPr>
        <w:tc>
          <w:tcPr>
            <w:tcW w:type="dxa" w:w="3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Файл</w:t>
            </w:r>
          </w:p>
        </w:tc>
        <w:tc>
          <w:tcPr>
            <w:tcW w:type="dxa" w:w="57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project_description.md</w:t>
            </w:r>
          </w:p>
        </w:tc>
        <w:tc>
          <w:tcPr>
            <w:tcW w:type="dxa" w:w="57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идея, проблема, ценность, аудитория, 5 функций MVP (Шаг 1)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ui_concepts/ui_description.md</w:t>
            </w:r>
          </w:p>
        </w:tc>
        <w:tc>
          <w:tcPr>
            <w:tcW w:type="dxa" w:w="57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промпты v0.dev, описание 3 концепций, плюсы и минусы, сравнение и выбор (Шаг 2)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ui_concepts/concept_1…3_*.png</w:t>
            </w:r>
          </w:p>
        </w:tc>
        <w:tc>
          <w:tcPr>
            <w:tcW w:type="dxa" w:w="57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скриншоты трёх концепций из v0.dev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user_stories.md</w:t>
            </w:r>
          </w:p>
        </w:tc>
        <w:tc>
          <w:tcPr>
            <w:tcW w:type="dxa" w:w="57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персонажи, сценарии, карта историй, 15 историй, 31 критерий, негативные сценарии (Шаги 3–5)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technical_specification.md</w:t>
            </w:r>
          </w:p>
        </w:tc>
        <w:tc>
          <w:tcPr>
            <w:tcW w:type="dxa" w:w="57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ТЗ версии 1.1 для AI-инженера (Шаг 6)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tz_ai_review.md</w:t>
            </w:r>
          </w:p>
        </w:tc>
        <w:tc>
          <w:tcPr>
            <w:tcW w:type="dxa" w:w="57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сырой ответ AI-ревью ТЗ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tz_review_response.md</w:t>
            </w:r>
          </w:p>
        </w:tc>
        <w:tc>
          <w:tcPr>
            <w:tcW w:type="dxa" w:w="57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разбор ревью: замечание → исправление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review/</w:t>
            </w:r>
          </w:p>
        </w:tc>
        <w:tc>
          <w:tcPr>
            <w:tcW w:type="dxa" w:w="57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скрипт и промпт AI-ревью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screenshots/tz_review_run.png</w:t>
            </w:r>
          </w:p>
        </w:tc>
        <w:tc>
          <w:tcPr>
            <w:tcW w:type="dxa" w:w="57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скриншот запуска ревью на ПК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ДЗ3_отчёт.docx</w:t>
            </w:r>
          </w:p>
        </w:tc>
        <w:tc>
          <w:tcPr>
            <w:tcW w:type="dxa" w:w="57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настоящий отчёт</w:t>
            </w:r>
          </w:p>
        </w:tc>
      </w:tr>
    </w:tbl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E5597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ДЗ2 — Создание системы правил и промпт-шаблонов</dc:title>
  <dc:creator>Творогов Д.Н.</dc:creator>
  <cp:lastModifiedBy>Un-named</cp:lastModifiedBy>
  <cp:revision>1</cp:revision>
  <dcterms:created xsi:type="dcterms:W3CDTF">2026-10-15T20:55:27.366Z</dcterms:created>
  <dcterms:modified xsi:type="dcterms:W3CDTF">2026-10-15T20:55:27.367Z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