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800" w:after="800"/>
        <w:rPr/>
      </w:pPr>
      <w:r>
        <w:rPr/>
      </w:r>
    </w:p>
    <w:p>
      <w:pPr>
        <w:pStyle w:val="Normal"/>
        <w:spacing w:before="0" w:after="80"/>
        <w:jc w:val="center"/>
        <w:rPr/>
      </w:pPr>
      <w:r>
        <w:rPr>
          <w:rFonts w:eastAsia="Arial" w:cs="Arial"/>
          <w:b/>
          <w:bCs/>
          <w:color w:val="64748B"/>
          <w:spacing w:val="120"/>
          <w:sz w:val="28"/>
          <w:szCs w:val="28"/>
        </w:rPr>
        <w:t>SONATEL ACADEMY</w:t>
      </w:r>
    </w:p>
    <w:p>
      <w:pPr>
        <w:pStyle w:val="Normal"/>
        <w:spacing w:before="0" w:after="480"/>
        <w:jc w:val="center"/>
        <w:rPr/>
      </w:pPr>
      <w:r>
        <w:rPr>
          <w:rFonts w:eastAsia="Arial" w:cs="Arial"/>
          <w:color w:val="64748B"/>
          <w:sz w:val="22"/>
          <w:szCs w:val="22"/>
        </w:rPr>
        <w:t>Orange Digital Center — Dev Web &amp; Mobile 202</w:t>
      </w:r>
      <w:r>
        <w:rPr>
          <w:rFonts w:eastAsia="Arial" w:cs="Arial"/>
          <w:color w:val="64748B"/>
          <w:sz w:val="22"/>
          <w:szCs w:val="22"/>
        </w:rPr>
        <w:t>6</w:t>
      </w:r>
    </w:p>
    <w:p>
      <w:pPr>
        <w:pStyle w:val="Normal"/>
        <w:spacing w:before="0" w:after="120"/>
        <w:jc w:val="center"/>
        <w:rPr/>
      </w:pPr>
      <w:r>
        <w:rPr>
          <w:rFonts w:eastAsia="Arial" w:cs="Arial"/>
          <w:b/>
          <w:bCs/>
          <w:color w:val="1E3A5F"/>
          <w:sz w:val="52"/>
          <w:szCs w:val="52"/>
        </w:rPr>
        <w:t>Documentation Technique</w:t>
      </w:r>
    </w:p>
    <w:p>
      <w:pPr>
        <w:pStyle w:val="Normal"/>
        <w:spacing w:before="0" w:after="480"/>
        <w:jc w:val="center"/>
        <w:rPr/>
      </w:pPr>
      <w:r>
        <w:rPr>
          <w:rFonts w:eastAsia="Arial" w:cs="Arial"/>
          <w:b/>
          <w:bCs/>
          <w:color w:val="1D4ED8"/>
          <w:sz w:val="64"/>
          <w:szCs w:val="64"/>
        </w:rPr>
        <w:t>PHP Avancé</w:t>
      </w:r>
    </w:p>
    <w:p>
      <w:pPr>
        <w:pStyle w:val="Normal"/>
        <w:spacing w:before="0" w:after="80"/>
        <w:jc w:val="center"/>
        <w:rPr/>
      </w:pPr>
      <w:r>
        <w:rPr>
          <w:rFonts w:eastAsia="Arial" w:cs="Arial"/>
          <w:color w:val="0F172A"/>
          <w:sz w:val="26"/>
          <w:szCs w:val="26"/>
        </w:rPr>
        <w:t>Fonctions Anonymes · Arrow Functions · Closures</w:t>
      </w:r>
    </w:p>
    <w:p>
      <w:pPr>
        <w:pStyle w:val="Normal"/>
        <w:spacing w:before="0" w:after="80"/>
        <w:jc w:val="center"/>
        <w:rPr/>
      </w:pPr>
      <w:r>
        <w:rPr>
          <w:rFonts w:eastAsia="Arial" w:cs="Arial"/>
          <w:color w:val="0F172A"/>
          <w:sz w:val="26"/>
          <w:szCs w:val="26"/>
        </w:rPr>
        <w:t>Fonctions Natives de Tableaux (array_*)</w:t>
      </w:r>
    </w:p>
    <w:p>
      <w:pPr>
        <w:pStyle w:val="Normal"/>
        <w:spacing w:before="0" w:after="80"/>
        <w:jc w:val="center"/>
        <w:rPr/>
      </w:pPr>
      <w:r>
        <w:rPr>
          <w:rFonts w:eastAsia="Arial" w:cs="Arial"/>
          <w:color w:val="0F172A"/>
          <w:sz w:val="26"/>
          <w:szCs w:val="26"/>
        </w:rPr>
        <w:t>Gestionnaire de Dépendances Composer</w:t>
      </w:r>
    </w:p>
    <w:p>
      <w:pPr>
        <w:pStyle w:val="Normal"/>
        <w:spacing w:before="0" w:after="600"/>
        <w:jc w:val="center"/>
        <w:rPr/>
      </w:pPr>
      <w:r>
        <w:rPr>
          <w:rFonts w:eastAsia="Arial" w:cs="Arial"/>
          <w:color w:val="0F172A"/>
          <w:sz w:val="26"/>
          <w:szCs w:val="26"/>
        </w:rPr>
        <w:t>Plateforme Packagist.org</w:t>
      </w:r>
    </w:p>
    <w:p>
      <w:pPr>
        <w:pStyle w:val="Normal"/>
        <w:pBdr>
          <w:bottom w:val="single" w:sz="12" w:space="1" w:color="1D4ED8"/>
        </w:pBdr>
        <w:spacing w:before="0" w:after="400"/>
        <w:rPr/>
      </w:pPr>
      <w:r>
        <w:rPr/>
      </w:r>
    </w:p>
    <w:p>
      <w:pPr>
        <w:pStyle w:val="Normal"/>
        <w:spacing w:before="0" w:after="40"/>
        <w:jc w:val="center"/>
        <w:rPr>
          <w:rFonts w:ascii="Arial" w:hAnsi="Arial" w:eastAsia="Arial" w:cs="Arial"/>
          <w:b/>
          <w:bCs/>
          <w:color w:val="64748B"/>
          <w:sz w:val="20"/>
          <w:szCs w:val="20"/>
        </w:rPr>
      </w:pPr>
      <w:r>
        <w:rPr/>
      </w:r>
    </w:p>
    <w:p>
      <w:pPr>
        <w:sectPr>
          <w:type w:val="nextPage"/>
          <w:pgSz w:w="11906" w:h="16838"/>
          <w:pgMar w:left="1800" w:right="1440" w:gutter="0" w:header="0" w:top="1440" w:footer="0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rPr/>
      </w:pPr>
      <w:r>
        <w:rPr/>
      </w:r>
      <w:r>
        <w:br w:type="page"/>
      </w:r>
    </w:p>
    <w:p>
      <w:pPr>
        <w:pStyle w:val="Normal"/>
        <w:pBdr>
          <w:bottom w:val="single" w:sz="8" w:space="4" w:color="1D4ED8"/>
        </w:pBdr>
        <w:spacing w:before="0" w:after="240"/>
        <w:rPr/>
      </w:pPr>
      <w:r>
        <w:rPr>
          <w:rFonts w:eastAsia="Arial" w:cs="Arial"/>
          <w:b/>
          <w:bCs/>
          <w:color w:val="1E3A5F"/>
          <w:sz w:val="36"/>
          <w:szCs w:val="36"/>
        </w:rPr>
        <w:t>Table des matières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"/>
            <w:rPr/>
          </w:pPr>
          <w:r>
            <w:fldChar w:fldCharType="begin"/>
          </w:r>
          <w:r>
            <w:rPr/>
            <w:instrText xml:space="preserve"> TOC \o "1-3" \h</w:instrText>
          </w:r>
          <w:r>
            <w:rPr/>
            <w:fldChar w:fldCharType="separate"/>
          </w:r>
          <w:sdt>
            <w:sdtPr>
              <w:alias w:val="Table des matières"/>
              <w:text/>
            </w:sdtPr>
            <w:sdtContent>
              <w:r>
                <w:rPr/>
              </w:r>
              <w:r>
                <w:rPr/>
              </w:r>
            </w:sdtContent>
          </w:sdt>
          <w:r>
            <w:rPr/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1E3A5F"/>
        </w:pBdr>
        <w:spacing w:before="0" w:after="160"/>
        <w:rPr/>
      </w:pPr>
      <w:r>
        <w:rPr>
          <w:rFonts w:eastAsia="Arial" w:cs="Arial" w:ascii="Arial" w:hAnsi="Arial"/>
          <w:b/>
          <w:bCs/>
          <w:color w:val="1E3A5F"/>
          <w:sz w:val="36"/>
          <w:szCs w:val="36"/>
        </w:rPr>
        <w:t>Introduction</w:t>
      </w:r>
    </w:p>
    <w:p>
      <w:pPr>
        <w:pStyle w:val="Normal"/>
        <w:spacing w:before="60" w:after="60"/>
        <w:rPr/>
      </w:pPr>
      <w:r>
        <w:rPr>
          <w:rFonts w:eastAsia="Arial" w:cs="Arial"/>
          <w:color w:val="0F172A"/>
          <w:sz w:val="22"/>
          <w:szCs w:val="22"/>
        </w:rPr>
        <w:t>Ce document est un support de cours technique destiné aux apprenants du programme Dev Web &amp; Mobile de la Sonatel Academy (promotion 2024–2025). Il couvre quatre thèmes fondamentaux du développement PHP avancé, organisés de façon progressive : des concepts de programmation fonctionnelle aux outils de gestion de dépendances.</w:t>
      </w:r>
    </w:p>
    <w:p>
      <w:pPr>
        <w:pStyle w:val="Normal"/>
        <w:spacing w:before="60" w:after="6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1D4ED8"/>
              <w:left w:val="single" w:sz="4" w:space="0" w:color="1D4ED8"/>
              <w:bottom w:val="single" w:sz="4" w:space="0" w:color="1D4ED8"/>
              <w:right w:val="single" w:sz="4" w:space="0" w:color="1D4ED8"/>
            </w:tcBorders>
            <w:shd w:fill="EFF6FF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eastAsia="Arial" w:cs="Arial"/>
                <w:b/>
                <w:bCs/>
                <w:color w:val="1D4ED8"/>
                <w:sz w:val="22"/>
                <w:szCs w:val="22"/>
              </w:rPr>
              <w:t>Objectifs pédagogiques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A.  Maîtriser les fonctions anonymes, les arrow functions et les closures.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B.  Connaître et utiliser les fonctions natives de manipulation de tableaux.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C.  Comprendre le rôle et l'utilisation du gestionnaire Composer.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D.  Découvrir la plateforme Packagist.org et son écosystème.</w:t>
            </w:r>
          </w:p>
        </w:tc>
      </w:tr>
    </w:tbl>
    <w:p>
      <w:pPr>
        <w:pStyle w:val="Normal"/>
        <w:spacing w:before="80" w:after="8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1D4ED8"/>
        </w:pBdr>
        <w:spacing w:before="0" w:after="160"/>
        <w:rPr/>
      </w:pPr>
      <w:r>
        <w:rPr>
          <w:rFonts w:eastAsia="Arial" w:cs="Arial" w:ascii="Arial" w:hAnsi="Arial"/>
          <w:b/>
          <w:bCs/>
          <w:color w:val="1D4ED8"/>
          <w:sz w:val="36"/>
          <w:szCs w:val="36"/>
        </w:rPr>
        <w:t xml:space="preserve">A.  </w:t>
      </w:r>
      <w:r>
        <w:rPr>
          <w:rFonts w:eastAsia="Arial" w:cs="Arial" w:ascii="Arial" w:hAnsi="Arial"/>
          <w:b/>
          <w:bCs/>
          <w:color w:val="0F172A"/>
          <w:sz w:val="36"/>
          <w:szCs w:val="36"/>
        </w:rPr>
        <w:t>Fonctions Anonymes, Arrow Functions &amp; Closures</w:t>
      </w:r>
    </w:p>
    <w:p>
      <w:pPr>
        <w:pStyle w:val="Heading2"/>
        <w:spacing w:before="240" w:after="100"/>
        <w:rPr/>
      </w:pPr>
      <w:r>
        <w:rPr>
          <w:rFonts w:eastAsia="Arial" w:cs="Arial" w:ascii="Arial" w:hAnsi="Arial"/>
          <w:b/>
          <w:bCs/>
          <w:color w:val="1E3A5F"/>
          <w:sz w:val="28"/>
          <w:szCs w:val="28"/>
        </w:rPr>
        <w:t>A.1  Les Fonctions Anonymes</w:t>
      </w:r>
    </w:p>
    <w:p>
      <w:pPr>
        <w:pStyle w:val="Normal"/>
        <w:spacing w:before="60" w:after="60"/>
        <w:rPr/>
      </w:pPr>
      <w:r>
        <w:rPr>
          <w:rFonts w:eastAsia="Arial" w:cs="Arial"/>
          <w:color w:val="0F172A"/>
          <w:sz w:val="22"/>
          <w:szCs w:val="22"/>
        </w:rPr>
        <w:t xml:space="preserve">Une </w:t>
      </w:r>
      <w:r>
        <w:rPr>
          <w:rFonts w:eastAsia="Arial" w:cs="Arial"/>
          <w:b/>
          <w:bCs/>
          <w:color w:val="1D4ED8"/>
          <w:sz w:val="22"/>
          <w:szCs w:val="22"/>
        </w:rPr>
        <w:t>fonction anonyme</w:t>
      </w:r>
      <w:r>
        <w:rPr>
          <w:rFonts w:eastAsia="Arial" w:cs="Arial"/>
          <w:color w:val="0F172A"/>
          <w:sz w:val="22"/>
          <w:szCs w:val="22"/>
        </w:rPr>
        <w:t xml:space="preserve"> (ou </w:t>
      </w:r>
      <w:r>
        <w:rPr>
          <w:rFonts w:eastAsia="Arial" w:cs="Arial"/>
          <w:b/>
          <w:bCs/>
          <w:color w:val="1D4ED8"/>
          <w:sz w:val="22"/>
          <w:szCs w:val="22"/>
        </w:rPr>
        <w:t>closure</w:t>
      </w:r>
      <w:r>
        <w:rPr>
          <w:rFonts w:eastAsia="Arial" w:cs="Arial"/>
          <w:color w:val="0F172A"/>
          <w:sz w:val="22"/>
          <w:szCs w:val="22"/>
        </w:rPr>
        <w:t xml:space="preserve"> en PHP) est une fonction qui </w:t>
      </w:r>
      <w:r>
        <w:rPr>
          <w:rFonts w:eastAsia="Arial" w:cs="Arial"/>
          <w:b/>
          <w:bCs/>
          <w:color w:val="0F172A"/>
          <w:sz w:val="22"/>
          <w:szCs w:val="22"/>
        </w:rPr>
        <w:t>n'a pas de nom</w:t>
      </w:r>
      <w:r>
        <w:rPr>
          <w:rFonts w:eastAsia="Arial" w:cs="Arial"/>
          <w:color w:val="0F172A"/>
          <w:sz w:val="22"/>
          <w:szCs w:val="22"/>
        </w:rPr>
        <w:t>. Elle peut être :</w:t>
      </w:r>
    </w:p>
    <w:p>
      <w:pPr>
        <w:pStyle w:val="ListParagraph"/>
        <w:numPr>
          <w:ilvl w:val="0"/>
          <w:numId w:val="4"/>
        </w:numPr>
        <w:spacing w:before="40" w:after="40"/>
        <w:rPr/>
      </w:pPr>
      <w:r>
        <w:rPr>
          <w:rFonts w:eastAsia="Arial" w:cs="Arial"/>
          <w:b w:val="false"/>
          <w:bCs w:val="false"/>
          <w:color w:val="0F172A"/>
          <w:sz w:val="22"/>
          <w:szCs w:val="22"/>
        </w:rPr>
        <w:t>assignée à une variable,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b w:val="false"/>
          <w:bCs w:val="false"/>
          <w:color w:val="0F172A"/>
          <w:sz w:val="22"/>
          <w:szCs w:val="22"/>
        </w:rPr>
        <w:t>passée comme argument à une autre fonction,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b w:val="false"/>
          <w:bCs w:val="false"/>
          <w:color w:val="0F172A"/>
          <w:sz w:val="22"/>
          <w:szCs w:val="22"/>
        </w:rPr>
        <w:t>retournée depuis une autre fonction.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180" w:after="80"/>
        <w:rPr/>
      </w:pPr>
      <w:r>
        <w:rPr>
          <w:rFonts w:eastAsia="Arial" w:cs="Arial" w:ascii="Arial" w:hAnsi="Arial"/>
          <w:b/>
          <w:bCs/>
          <w:color w:val="1D4ED8"/>
          <w:sz w:val="24"/>
          <w:szCs w:val="24"/>
        </w:rPr>
        <w:t>Syntaxe de base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334155"/>
              <w:left w:val="single" w:sz="4" w:space="0" w:color="334155"/>
              <w:bottom w:val="single" w:sz="4" w:space="0" w:color="334155"/>
              <w:right w:val="single" w:sz="4" w:space="0" w:color="334155"/>
            </w:tcBorders>
            <w:shd w:fill="1E293B" w:val="clear"/>
          </w:tcPr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&lt;?php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// Assigner une fonction anonyme à une variable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$saluer = function(string $nom): string {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return "Bonjour, $nom !";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};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echo $saluer('Alioune');   // Affiche : Bonjour, Alioune !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echo $saluer('Fatou');     // Affiche : Bonjour, Fatou !</w:t>
            </w:r>
          </w:p>
        </w:tc>
      </w:tr>
    </w:tbl>
    <w:p>
      <w:pPr>
        <w:pStyle w:val="Normal"/>
        <w:spacing w:before="80" w:after="80"/>
        <w:rPr/>
      </w:pPr>
      <w:r>
        <w:rPr/>
      </w:r>
    </w:p>
    <w:p>
      <w:pPr>
        <w:pStyle w:val="Heading2"/>
        <w:spacing w:before="240" w:after="100"/>
        <w:rPr/>
      </w:pPr>
      <w:r>
        <w:rPr>
          <w:rFonts w:eastAsia="Arial" w:cs="Arial" w:ascii="Arial" w:hAnsi="Arial"/>
          <w:b/>
          <w:bCs/>
          <w:color w:val="1E3A5F"/>
          <w:sz w:val="28"/>
          <w:szCs w:val="28"/>
        </w:rPr>
        <w:t>A.2  Capture de Variables avec use</w:t>
      </w:r>
    </w:p>
    <w:p>
      <w:pPr>
        <w:pStyle w:val="Normal"/>
        <w:spacing w:before="60" w:after="60"/>
        <w:rPr/>
      </w:pPr>
      <w:r>
        <w:rPr>
          <w:rFonts w:eastAsia="Arial" w:cs="Arial"/>
          <w:color w:val="0F172A"/>
          <w:sz w:val="22"/>
          <w:szCs w:val="22"/>
        </w:rPr>
        <w:t xml:space="preserve">Par défaut, une fonction anonyme n'a </w:t>
      </w:r>
      <w:r>
        <w:rPr>
          <w:rFonts w:eastAsia="Arial" w:cs="Arial"/>
          <w:b/>
          <w:bCs/>
          <w:color w:val="0F172A"/>
          <w:sz w:val="22"/>
          <w:szCs w:val="22"/>
        </w:rPr>
        <w:t>pas accès aux variables de la portée parente</w:t>
      </w:r>
      <w:r>
        <w:rPr>
          <w:rFonts w:eastAsia="Arial" w:cs="Arial"/>
          <w:color w:val="0F172A"/>
          <w:sz w:val="22"/>
          <w:szCs w:val="22"/>
        </w:rPr>
        <w:t xml:space="preserve">. Le mot-clé </w:t>
      </w:r>
      <w:r>
        <w:rPr>
          <w:rFonts w:eastAsia="Courier New" w:cs="Courier New" w:ascii="Courier New" w:hAnsi="Courier New"/>
          <w:b/>
          <w:bCs/>
          <w:color w:val="1D4ED8"/>
          <w:sz w:val="22"/>
          <w:szCs w:val="22"/>
        </w:rPr>
        <w:t>use</w:t>
      </w:r>
      <w:r>
        <w:rPr>
          <w:rFonts w:eastAsia="Arial" w:cs="Arial"/>
          <w:color w:val="0F172A"/>
          <w:sz w:val="22"/>
          <w:szCs w:val="22"/>
        </w:rPr>
        <w:t xml:space="preserve"> permet de les capturer explicitement.</w:t>
      </w:r>
    </w:p>
    <w:p>
      <w:pPr>
        <w:pStyle w:val="Normal"/>
        <w:spacing w:before="40" w:after="40"/>
        <w:rPr/>
      </w:pPr>
      <w:r>
        <w:rPr/>
      </w:r>
    </w:p>
    <w:p>
      <w:pPr>
        <w:pStyle w:val="Heading3"/>
        <w:spacing w:before="180" w:after="80"/>
        <w:rPr/>
      </w:pPr>
      <w:r>
        <w:rPr>
          <w:rFonts w:eastAsia="Arial" w:cs="Arial" w:ascii="Arial" w:hAnsi="Arial"/>
          <w:b/>
          <w:bCs/>
          <w:color w:val="1D4ED8"/>
          <w:sz w:val="24"/>
          <w:szCs w:val="24"/>
        </w:rPr>
        <w:t>Capture par valeur (copie)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334155"/>
              <w:left w:val="single" w:sz="4" w:space="0" w:color="334155"/>
              <w:bottom w:val="single" w:sz="4" w:space="0" w:color="334155"/>
              <w:right w:val="single" w:sz="4" w:space="0" w:color="334155"/>
            </w:tcBorders>
            <w:shd w:fill="1E293B" w:val="clear"/>
          </w:tcPr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&lt;?php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$prefix = 'Mr.';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// Capture par valeur — $prefix est copié au moment de la définition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$afficher = function(string $nom) use ($prefix): void {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echo "$prefix $nom\n";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};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$prefix = 'Dr.';   // Modification APRÈS la définition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$afficher('Thiaw');  // Affiche : Mr. Thiaw  (la copie n'a pas changé)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180" w:after="80"/>
        <w:rPr/>
      </w:pPr>
      <w:r>
        <w:rPr>
          <w:rFonts w:eastAsia="Arial" w:cs="Arial" w:ascii="Arial" w:hAnsi="Arial"/>
          <w:b/>
          <w:bCs/>
          <w:color w:val="1D4ED8"/>
          <w:sz w:val="24"/>
          <w:szCs w:val="24"/>
        </w:rPr>
        <w:t>Capture par référence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334155"/>
              <w:left w:val="single" w:sz="4" w:space="0" w:color="334155"/>
              <w:bottom w:val="single" w:sz="4" w:space="0" w:color="334155"/>
              <w:right w:val="single" w:sz="4" w:space="0" w:color="334155"/>
            </w:tcBorders>
            <w:shd w:fill="1E293B" w:val="clear"/>
          </w:tcPr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&lt;?php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$compteur = 0;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// Capture par référence avec &amp;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$incrementer = function() use (&amp;$compteur): void {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$compteur++;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};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$incrementer();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$incrementer();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echo $compteur;   // Affiche : 2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92400E"/>
              <w:left w:val="single" w:sz="4" w:space="0" w:color="92400E"/>
              <w:bottom w:val="single" w:sz="4" w:space="0" w:color="92400E"/>
              <w:right w:val="single" w:sz="4" w:space="0" w:color="92400E"/>
            </w:tcBorders>
            <w:shd w:fill="FFFBEB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eastAsia="Arial" w:cs="Arial"/>
                <w:b/>
                <w:bCs/>
                <w:color w:val="92400E"/>
                <w:sz w:val="22"/>
                <w:szCs w:val="22"/>
              </w:rPr>
              <w:t xml:space="preserve">⚠️  </w:t>
            </w:r>
            <w:r>
              <w:rPr>
                <w:rFonts w:eastAsia="Arial" w:cs="Arial"/>
                <w:b/>
                <w:bCs/>
                <w:color w:val="92400E"/>
                <w:sz w:val="22"/>
                <w:szCs w:val="22"/>
              </w:rPr>
              <w:t>Différence use($var) vs use(&amp;$var)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use($var)   → capture une COPIE de la variable (la valeur au moment de la définition).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use(&amp;$var)  → capture la RÉFÉRENCE (les modifications sont répercutées dans les deux sens).</w:t>
            </w:r>
          </w:p>
        </w:tc>
      </w:tr>
    </w:tbl>
    <w:p>
      <w:pPr>
        <w:pStyle w:val="Normal"/>
        <w:spacing w:before="80" w:after="80"/>
        <w:rPr/>
      </w:pPr>
      <w:r>
        <w:rPr/>
      </w:r>
    </w:p>
    <w:p>
      <w:pPr>
        <w:pStyle w:val="Heading2"/>
        <w:spacing w:before="240" w:after="100"/>
        <w:rPr/>
      </w:pPr>
      <w:r>
        <w:rPr>
          <w:rFonts w:eastAsia="Arial" w:cs="Arial" w:ascii="Arial" w:hAnsi="Arial"/>
          <w:b/>
          <w:bCs/>
          <w:color w:val="1E3A5F"/>
          <w:sz w:val="28"/>
          <w:szCs w:val="28"/>
        </w:rPr>
        <w:t>A.3  Arrow Functions (PHP 7.4+)</w:t>
      </w:r>
    </w:p>
    <w:p>
      <w:pPr>
        <w:pStyle w:val="Normal"/>
        <w:spacing w:before="60" w:after="60"/>
        <w:rPr/>
      </w:pPr>
      <w:r>
        <w:rPr>
          <w:rFonts w:eastAsia="Arial" w:cs="Arial"/>
          <w:color w:val="0F172A"/>
          <w:sz w:val="22"/>
          <w:szCs w:val="22"/>
        </w:rPr>
        <w:t xml:space="preserve">Introduites en </w:t>
      </w:r>
      <w:r>
        <w:rPr>
          <w:rFonts w:eastAsia="Arial" w:cs="Arial"/>
          <w:b/>
          <w:bCs/>
          <w:color w:val="1D4ED8"/>
          <w:sz w:val="22"/>
          <w:szCs w:val="22"/>
        </w:rPr>
        <w:t>PHP 7.4</w:t>
      </w:r>
      <w:r>
        <w:rPr>
          <w:rFonts w:eastAsia="Arial" w:cs="Arial"/>
          <w:color w:val="0F172A"/>
          <w:sz w:val="22"/>
          <w:szCs w:val="22"/>
        </w:rPr>
        <w:t xml:space="preserve">, les arrow functions offrent une syntaxe plus concise avec </w:t>
      </w:r>
      <w:r>
        <w:rPr>
          <w:rFonts w:eastAsia="Courier New" w:cs="Courier New" w:ascii="Courier New" w:hAnsi="Courier New"/>
          <w:b/>
          <w:bCs/>
          <w:color w:val="1D4ED8"/>
          <w:sz w:val="22"/>
          <w:szCs w:val="22"/>
        </w:rPr>
        <w:t>fn</w:t>
      </w:r>
      <w:r>
        <w:rPr>
          <w:rFonts w:eastAsia="Arial" w:cs="Arial"/>
          <w:color w:val="0F172A"/>
          <w:sz w:val="22"/>
          <w:szCs w:val="22"/>
        </w:rPr>
        <w:t xml:space="preserve">. Elles capturent automatiquement les variables parentes </w:t>
      </w:r>
      <w:r>
        <w:rPr>
          <w:rFonts w:eastAsia="Arial" w:cs="Arial"/>
          <w:b/>
          <w:bCs/>
          <w:color w:val="0F172A"/>
          <w:sz w:val="22"/>
          <w:szCs w:val="22"/>
        </w:rPr>
        <w:t>sans nécessiter use</w:t>
      </w:r>
      <w:r>
        <w:rPr>
          <w:rFonts w:eastAsia="Arial" w:cs="Arial"/>
          <w:color w:val="0F172A"/>
          <w:sz w:val="22"/>
          <w:szCs w:val="22"/>
        </w:rPr>
        <w:t>.</w:t>
      </w:r>
    </w:p>
    <w:p>
      <w:pPr>
        <w:pStyle w:val="Normal"/>
        <w:spacing w:before="40" w:after="40"/>
        <w:rPr/>
      </w:pPr>
      <w:r>
        <w:rPr/>
      </w:r>
    </w:p>
    <w:p>
      <w:pPr>
        <w:pStyle w:val="Heading3"/>
        <w:spacing w:before="180" w:after="80"/>
        <w:rPr/>
      </w:pPr>
      <w:r>
        <w:rPr>
          <w:rFonts w:eastAsia="Arial" w:cs="Arial" w:ascii="Arial" w:hAnsi="Arial"/>
          <w:b/>
          <w:bCs/>
          <w:color w:val="1D4ED8"/>
          <w:sz w:val="24"/>
          <w:szCs w:val="24"/>
        </w:rPr>
        <w:t>Comparaison Anonyme vs Arrow Function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2799"/>
        <w:gridCol w:w="3281"/>
        <w:gridCol w:w="3280"/>
      </w:tblGrid>
      <w:tr>
        <w:trPr>
          <w:tblHeader w:val="true"/>
        </w:trPr>
        <w:tc>
          <w:tcPr>
            <w:tcW w:w="2799" w:type="dxa"/>
            <w:tcBorders>
              <w:top w:val="single" w:sz="4" w:space="0" w:color="1D4ED8"/>
              <w:left w:val="single" w:sz="4" w:space="0" w:color="1D4ED8"/>
              <w:bottom w:val="single" w:sz="4" w:space="0" w:color="1D4ED8"/>
              <w:right w:val="single" w:sz="4" w:space="0" w:color="1D4ED8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Caractéristique</w:t>
            </w:r>
          </w:p>
        </w:tc>
        <w:tc>
          <w:tcPr>
            <w:tcW w:w="3281" w:type="dxa"/>
            <w:tcBorders>
              <w:top w:val="single" w:sz="4" w:space="0" w:color="1D4ED8"/>
              <w:left w:val="single" w:sz="4" w:space="0" w:color="1D4ED8"/>
              <w:bottom w:val="single" w:sz="4" w:space="0" w:color="1D4ED8"/>
              <w:right w:val="single" w:sz="4" w:space="0" w:color="1D4ED8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Fonction Anonyme</w:t>
            </w:r>
          </w:p>
        </w:tc>
        <w:tc>
          <w:tcPr>
            <w:tcW w:w="3280" w:type="dxa"/>
            <w:tcBorders>
              <w:top w:val="single" w:sz="4" w:space="0" w:color="1D4ED8"/>
              <w:left w:val="single" w:sz="4" w:space="0" w:color="1D4ED8"/>
              <w:bottom w:val="single" w:sz="4" w:space="0" w:color="1D4ED8"/>
              <w:right w:val="single" w:sz="4" w:space="0" w:color="1D4ED8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Arrow Function</w:t>
            </w:r>
          </w:p>
        </w:tc>
      </w:tr>
      <w:tr>
        <w:trPr/>
        <w:tc>
          <w:tcPr>
            <w:tcW w:w="27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Syntaxe</w:t>
            </w:r>
          </w:p>
        </w:tc>
        <w:tc>
          <w:tcPr>
            <w:tcW w:w="328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function($x) { return ... }</w:t>
            </w:r>
          </w:p>
        </w:tc>
        <w:tc>
          <w:tcPr>
            <w:tcW w:w="32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fn($x) =&gt; ...</w:t>
            </w:r>
          </w:p>
        </w:tc>
      </w:tr>
      <w:tr>
        <w:trPr/>
        <w:tc>
          <w:tcPr>
            <w:tcW w:w="27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Capture variables</w:t>
            </w:r>
          </w:p>
        </w:tc>
        <w:tc>
          <w:tcPr>
            <w:tcW w:w="328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Manuelle via use()</w:t>
            </w:r>
          </w:p>
        </w:tc>
        <w:tc>
          <w:tcPr>
            <w:tcW w:w="32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Automatique (portée parente)</w:t>
            </w:r>
          </w:p>
        </w:tc>
      </w:tr>
      <w:tr>
        <w:trPr/>
        <w:tc>
          <w:tcPr>
            <w:tcW w:w="27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Corps</w:t>
            </w:r>
          </w:p>
        </w:tc>
        <w:tc>
          <w:tcPr>
            <w:tcW w:w="328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Plusieurs instructions</w:t>
            </w:r>
          </w:p>
        </w:tc>
        <w:tc>
          <w:tcPr>
            <w:tcW w:w="32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Une seule expression</w:t>
            </w:r>
          </w:p>
        </w:tc>
      </w:tr>
      <w:tr>
        <w:trPr/>
        <w:tc>
          <w:tcPr>
            <w:tcW w:w="27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Valeur de retour</w:t>
            </w:r>
          </w:p>
        </w:tc>
        <w:tc>
          <w:tcPr>
            <w:tcW w:w="328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return explicite</w:t>
            </w:r>
          </w:p>
        </w:tc>
        <w:tc>
          <w:tcPr>
            <w:tcW w:w="32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Implicite</w:t>
            </w:r>
          </w:p>
        </w:tc>
      </w:tr>
      <w:tr>
        <w:trPr/>
        <w:tc>
          <w:tcPr>
            <w:tcW w:w="27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Accès à $this</w:t>
            </w:r>
          </w:p>
        </w:tc>
        <w:tc>
          <w:tcPr>
            <w:tcW w:w="328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Oui, avec bind()</w:t>
            </w:r>
          </w:p>
        </w:tc>
        <w:tc>
          <w:tcPr>
            <w:tcW w:w="32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Oui, automatique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180" w:after="80"/>
        <w:rPr/>
      </w:pPr>
      <w:r>
        <w:rPr>
          <w:rFonts w:eastAsia="Arial" w:cs="Arial" w:ascii="Arial" w:hAnsi="Arial"/>
          <w:b/>
          <w:bCs/>
          <w:color w:val="1D4ED8"/>
          <w:sz w:val="24"/>
          <w:szCs w:val="24"/>
        </w:rPr>
        <w:t>Exemples pratiques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334155"/>
              <w:left w:val="single" w:sz="4" w:space="0" w:color="334155"/>
              <w:bottom w:val="single" w:sz="4" w:space="0" w:color="334155"/>
              <w:right w:val="single" w:sz="4" w:space="0" w:color="334155"/>
            </w:tcBorders>
            <w:shd w:fill="1E293B" w:val="clear"/>
          </w:tcPr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&lt;?php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// Fonctions anonymes classiques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$doubler_anon = function(int $n): int { return $n * 2; };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// Equivalent avec arrow function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$doubler_arrow = fn(int $n): int =&gt; $n * 2;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// Utilisation identique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echo $doubler_anon(5);    // 10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echo $doubler_arrow(5);   // 10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// Capture automatique dans arrow function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$taux = 1.20;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$ttc = fn(float $ht): float =&gt; $ht * $taux;  // $taux capturé auto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echo $ttc(100);   // 120.0</w:t>
            </w:r>
          </w:p>
        </w:tc>
      </w:tr>
    </w:tbl>
    <w:p>
      <w:pPr>
        <w:pStyle w:val="Normal"/>
        <w:spacing w:before="80" w:after="80"/>
        <w:rPr/>
      </w:pPr>
      <w:r>
        <w:rPr/>
      </w:r>
    </w:p>
    <w:p>
      <w:pPr>
        <w:pStyle w:val="Heading2"/>
        <w:spacing w:before="240" w:after="100"/>
        <w:rPr/>
      </w:pPr>
      <w:r>
        <w:rPr>
          <w:rFonts w:eastAsia="Arial" w:cs="Arial" w:ascii="Arial" w:hAnsi="Arial"/>
          <w:b/>
          <w:bCs/>
          <w:color w:val="1E3A5F"/>
          <w:sz w:val="28"/>
          <w:szCs w:val="28"/>
        </w:rPr>
        <w:t>A.4  Closures — Concept Approfondi</w:t>
      </w:r>
    </w:p>
    <w:p>
      <w:pPr>
        <w:pStyle w:val="Normal"/>
        <w:spacing w:before="60" w:after="60"/>
        <w:rPr/>
      </w:pPr>
      <w:r>
        <w:rPr>
          <w:rFonts w:eastAsia="Arial" w:cs="Arial"/>
          <w:color w:val="0F172A"/>
          <w:sz w:val="22"/>
          <w:szCs w:val="22"/>
        </w:rPr>
        <w:t>Une closure est un cas particulier de fonction anonyme qui mémorise l'environnement lexical dans lequel elle a été créée. Elle continue à avoir accès aux variables de cet environnement même après que celui-ci a disparu (sortie du bloc, fin d'une autre fonction, etc.).</w:t>
      </w:r>
    </w:p>
    <w:p>
      <w:pPr>
        <w:pStyle w:val="Normal"/>
        <w:spacing w:before="40" w:after="40"/>
        <w:rPr/>
      </w:pPr>
      <w:r>
        <w:rPr/>
      </w:r>
    </w:p>
    <w:p>
      <w:pPr>
        <w:pStyle w:val="Heading3"/>
        <w:spacing w:before="180" w:after="80"/>
        <w:rPr/>
      </w:pPr>
      <w:r>
        <w:rPr>
          <w:rFonts w:eastAsia="Arial" w:cs="Arial" w:ascii="Arial" w:hAnsi="Arial"/>
          <w:b/>
          <w:bCs/>
          <w:color w:val="1D4ED8"/>
          <w:sz w:val="24"/>
          <w:szCs w:val="24"/>
        </w:rPr>
        <w:t>Pattern : Fabrique de fonctions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334155"/>
              <w:left w:val="single" w:sz="4" w:space="0" w:color="334155"/>
              <w:bottom w:val="single" w:sz="4" w:space="0" w:color="334155"/>
              <w:right w:val="single" w:sz="4" w:space="0" w:color="334155"/>
            </w:tcBorders>
            <w:shd w:fill="1E293B" w:val="clear"/>
          </w:tcPr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&lt;?php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/**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* Crée un compteur indépendant encapsulé dans une closure.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* Chaque appel à creerCompteur() produit un compteur distinct.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*/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function creerCompteur(int $debut = 0): Closure {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$count = $debut;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return function() use (&amp;$count): int {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return ++$count;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};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}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$c1 = creerCompteur();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$c2 = creerCompteur(10);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echo $c1();   // 1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echo $c1();   // 2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echo $c2();   // 11  ← compteur indépendant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echo $c1();   // 3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180" w:after="80"/>
        <w:rPr/>
      </w:pPr>
      <w:r>
        <w:rPr>
          <w:rFonts w:eastAsia="Arial" w:cs="Arial" w:ascii="Arial" w:hAnsi="Arial"/>
          <w:b/>
          <w:bCs/>
          <w:color w:val="1D4ED8"/>
          <w:sz w:val="24"/>
          <w:szCs w:val="24"/>
        </w:rPr>
        <w:t>Pattern : Middleware / Pipeline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334155"/>
              <w:left w:val="single" w:sz="4" w:space="0" w:color="334155"/>
              <w:bottom w:val="single" w:sz="4" w:space="0" w:color="334155"/>
              <w:right w:val="single" w:sz="4" w:space="0" w:color="334155"/>
            </w:tcBorders>
            <w:shd w:fill="1E293B" w:val="clear"/>
          </w:tcPr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&lt;?php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// Fabrique de validateurs réutilisables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function longueurMin(int $min): Closure {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return fn(string $val): bool =&gt; strlen($val) &gt;= $min;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}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function contient(string $caractere): Closure {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return fn(string $val): bool =&gt; str_contains($val, $caractere);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}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$validerMdp = longueurMin(8);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$contientChiffre = contient('1');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var_dump($validerMdp('abc'));       // false (trop court)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var_dump($validerMdp('motdepasse')); // true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var_dump($contientChiffre('php1'));  // true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1D4ED8"/>
              <w:left w:val="single" w:sz="4" w:space="0" w:color="1D4ED8"/>
              <w:bottom w:val="single" w:sz="4" w:space="0" w:color="1D4ED8"/>
              <w:right w:val="single" w:sz="4" w:space="0" w:color="1D4ED8"/>
            </w:tcBorders>
            <w:shd w:fill="EFF6FF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eastAsia="Arial" w:cs="Arial"/>
                <w:b/>
                <w:bCs/>
                <w:color w:val="1D4ED8"/>
                <w:sz w:val="22"/>
                <w:szCs w:val="22"/>
              </w:rPr>
              <w:t xml:space="preserve">💡  </w:t>
            </w:r>
            <w:r>
              <w:rPr>
                <w:rFonts w:eastAsia="Arial" w:cs="Arial"/>
                <w:b/>
                <w:bCs/>
                <w:color w:val="1D4ED8"/>
                <w:sz w:val="22"/>
                <w:szCs w:val="22"/>
              </w:rPr>
              <w:t>Cas d'usage des closures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 xml:space="preserve">• </w:t>
            </w:r>
            <w:r>
              <w:rPr>
                <w:rFonts w:eastAsia="Arial" w:cs="Arial"/>
                <w:color w:val="0F172A"/>
                <w:sz w:val="22"/>
                <w:szCs w:val="22"/>
              </w:rPr>
              <w:t>Callbacks dans array_map(), array_filter(), usort()…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 xml:space="preserve">• </w:t>
            </w:r>
            <w:r>
              <w:rPr>
                <w:rFonts w:eastAsia="Arial" w:cs="Arial"/>
                <w:color w:val="0F172A"/>
                <w:sz w:val="22"/>
                <w:szCs w:val="22"/>
              </w:rPr>
              <w:t>Injection de comportement dans les frameworks (routes, middlewares).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 xml:space="preserve">• </w:t>
            </w:r>
            <w:r>
              <w:rPr>
                <w:rFonts w:eastAsia="Arial" w:cs="Arial"/>
                <w:color w:val="0F172A"/>
                <w:sz w:val="22"/>
                <w:szCs w:val="22"/>
              </w:rPr>
              <w:t>Mémoïsation : cacher le résultat d'un calcul coûteux.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 xml:space="preserve">• </w:t>
            </w:r>
            <w:r>
              <w:rPr>
                <w:rFonts w:eastAsia="Arial" w:cs="Arial"/>
                <w:color w:val="0F172A"/>
                <w:sz w:val="22"/>
                <w:szCs w:val="22"/>
              </w:rPr>
              <w:t>Programmation fonctionnelle : composition de fonctions.</w:t>
            </w:r>
          </w:p>
        </w:tc>
      </w:tr>
    </w:tbl>
    <w:p>
      <w:pPr>
        <w:pStyle w:val="Normal"/>
        <w:spacing w:before="80" w:after="8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065F46"/>
        </w:pBdr>
        <w:spacing w:before="0" w:after="160"/>
        <w:rPr/>
      </w:pPr>
      <w:r>
        <w:rPr>
          <w:rFonts w:eastAsia="Arial" w:cs="Arial" w:ascii="Arial" w:hAnsi="Arial"/>
          <w:b/>
          <w:bCs/>
          <w:color w:val="065F46"/>
          <w:sz w:val="36"/>
          <w:szCs w:val="36"/>
        </w:rPr>
        <w:t xml:space="preserve">B.  </w:t>
      </w:r>
      <w:r>
        <w:rPr>
          <w:rFonts w:eastAsia="Arial" w:cs="Arial" w:ascii="Arial" w:hAnsi="Arial"/>
          <w:b/>
          <w:bCs/>
          <w:color w:val="0F172A"/>
          <w:sz w:val="36"/>
          <w:szCs w:val="36"/>
        </w:rPr>
        <w:t>Fonctions Natives de Tableaux (array_*)</w:t>
      </w:r>
    </w:p>
    <w:p>
      <w:pPr>
        <w:pStyle w:val="Heading2"/>
        <w:spacing w:before="240" w:after="100"/>
        <w:rPr/>
      </w:pPr>
      <w:r>
        <w:rPr>
          <w:rFonts w:eastAsia="Arial" w:cs="Arial" w:ascii="Arial" w:hAnsi="Arial"/>
          <w:b/>
          <w:bCs/>
          <w:color w:val="1E3A5F"/>
          <w:sz w:val="28"/>
          <w:szCs w:val="28"/>
        </w:rPr>
        <w:t>B.1  Présentation Générale</w:t>
      </w:r>
    </w:p>
    <w:p>
      <w:pPr>
        <w:pStyle w:val="Normal"/>
        <w:spacing w:before="60" w:after="60"/>
        <w:rPr/>
      </w:pPr>
      <w:r>
        <w:rPr>
          <w:rFonts w:eastAsia="Arial" w:cs="Arial"/>
          <w:color w:val="0F172A"/>
          <w:sz w:val="22"/>
          <w:szCs w:val="22"/>
        </w:rPr>
        <w:t xml:space="preserve">PHP intègre plus de </w:t>
      </w:r>
      <w:r>
        <w:rPr>
          <w:rFonts w:eastAsia="Arial" w:cs="Arial"/>
          <w:b/>
          <w:bCs/>
          <w:color w:val="065F46"/>
          <w:sz w:val="22"/>
          <w:szCs w:val="22"/>
        </w:rPr>
        <w:t>75 fonctions natives</w:t>
      </w:r>
      <w:r>
        <w:rPr>
          <w:rFonts w:eastAsia="Arial" w:cs="Arial"/>
          <w:color w:val="0F172A"/>
          <w:sz w:val="22"/>
          <w:szCs w:val="22"/>
        </w:rPr>
        <w:t xml:space="preserve"> pour manipuler les tableaux. Ces fonctions évitent de réinventer des algorithmes communs, améliorent la lisibilité et les performances.</w:t>
      </w:r>
    </w:p>
    <w:p>
      <w:pPr>
        <w:pStyle w:val="Normal"/>
        <w:spacing w:before="40" w:after="40"/>
        <w:rPr/>
      </w:pPr>
      <w:r>
        <w:rPr/>
      </w:r>
    </w:p>
    <w:p>
      <w:pPr>
        <w:pStyle w:val="Heading2"/>
        <w:spacing w:before="240" w:after="100"/>
        <w:rPr/>
      </w:pPr>
      <w:r>
        <w:rPr>
          <w:rFonts w:eastAsia="Arial" w:cs="Arial" w:ascii="Arial" w:hAnsi="Arial"/>
          <w:b/>
          <w:bCs/>
          <w:color w:val="1E3A5F"/>
          <w:sz w:val="28"/>
          <w:szCs w:val="28"/>
        </w:rPr>
        <w:t>B.2  Tableau de Référence Complet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2199"/>
        <w:gridCol w:w="3661"/>
        <w:gridCol w:w="3500"/>
      </w:tblGrid>
      <w:tr>
        <w:trPr>
          <w:tblHeader w:val="true"/>
        </w:trPr>
        <w:tc>
          <w:tcPr>
            <w:tcW w:w="2199" w:type="dxa"/>
            <w:tcBorders>
              <w:top w:val="single" w:sz="4" w:space="0" w:color="065F46"/>
              <w:left w:val="single" w:sz="4" w:space="0" w:color="065F46"/>
              <w:bottom w:val="single" w:sz="4" w:space="0" w:color="065F46"/>
              <w:right w:val="single" w:sz="4" w:space="0" w:color="065F46"/>
            </w:tcBorders>
            <w:shd w:fill="064E3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Fonction</w:t>
            </w:r>
          </w:p>
        </w:tc>
        <w:tc>
          <w:tcPr>
            <w:tcW w:w="3661" w:type="dxa"/>
            <w:tcBorders>
              <w:top w:val="single" w:sz="4" w:space="0" w:color="065F46"/>
              <w:left w:val="single" w:sz="4" w:space="0" w:color="065F46"/>
              <w:bottom w:val="single" w:sz="4" w:space="0" w:color="065F46"/>
              <w:right w:val="single" w:sz="4" w:space="0" w:color="065F46"/>
            </w:tcBorders>
            <w:shd w:fill="064E3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Description</w:t>
            </w:r>
          </w:p>
        </w:tc>
        <w:tc>
          <w:tcPr>
            <w:tcW w:w="3500" w:type="dxa"/>
            <w:tcBorders>
              <w:top w:val="single" w:sz="4" w:space="0" w:color="065F46"/>
              <w:left w:val="single" w:sz="4" w:space="0" w:color="065F46"/>
              <w:bottom w:val="single" w:sz="4" w:space="0" w:color="065F46"/>
              <w:right w:val="single" w:sz="4" w:space="0" w:color="065F46"/>
            </w:tcBorders>
            <w:shd w:fill="064E3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Exemple</w:t>
            </w:r>
          </w:p>
        </w:tc>
      </w:tr>
      <w:tr>
        <w:trPr/>
        <w:tc>
          <w:tcPr>
            <w:tcW w:w="21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65F46"/>
                <w:sz w:val="20"/>
                <w:szCs w:val="20"/>
              </w:rPr>
              <w:t>array_map()</w:t>
            </w:r>
          </w:p>
        </w:tc>
        <w:tc>
          <w:tcPr>
            <w:tcW w:w="36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Applique un callback à chaque élément</w:t>
            </w:r>
          </w:p>
        </w:tc>
        <w:tc>
          <w:tcPr>
            <w:tcW w:w="3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array_map(fn($n)=&gt;$n*2, [1,2,3])</w:t>
            </w:r>
          </w:p>
        </w:tc>
      </w:tr>
      <w:tr>
        <w:trPr/>
        <w:tc>
          <w:tcPr>
            <w:tcW w:w="21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CFD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65F46"/>
                <w:sz w:val="20"/>
                <w:szCs w:val="20"/>
              </w:rPr>
              <w:t>array_filter()</w:t>
            </w:r>
          </w:p>
        </w:tc>
        <w:tc>
          <w:tcPr>
            <w:tcW w:w="36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CFD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Filtre les éléments selon un prédicat</w:t>
            </w:r>
          </w:p>
        </w:tc>
        <w:tc>
          <w:tcPr>
            <w:tcW w:w="3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CFD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array_filter($arr, fn($n)=&gt;$n&gt;0)</w:t>
            </w:r>
          </w:p>
        </w:tc>
      </w:tr>
      <w:tr>
        <w:trPr/>
        <w:tc>
          <w:tcPr>
            <w:tcW w:w="21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65F46"/>
                <w:sz w:val="20"/>
                <w:szCs w:val="20"/>
              </w:rPr>
              <w:t>array_reduce()</w:t>
            </w:r>
          </w:p>
        </w:tc>
        <w:tc>
          <w:tcPr>
            <w:tcW w:w="36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Réduit à une valeur unique (accumulateur)</w:t>
            </w:r>
          </w:p>
        </w:tc>
        <w:tc>
          <w:tcPr>
            <w:tcW w:w="3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array_reduce($arr, fn($c,$i)=&gt;$c+$i, 0)</w:t>
            </w:r>
          </w:p>
        </w:tc>
      </w:tr>
      <w:tr>
        <w:trPr/>
        <w:tc>
          <w:tcPr>
            <w:tcW w:w="21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CFD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65F46"/>
                <w:sz w:val="20"/>
                <w:szCs w:val="20"/>
              </w:rPr>
              <w:t>array_walk()</w:t>
            </w:r>
          </w:p>
        </w:tc>
        <w:tc>
          <w:tcPr>
            <w:tcW w:w="36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CFD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Applique un callback en modifiant le tableau</w:t>
            </w:r>
          </w:p>
        </w:tc>
        <w:tc>
          <w:tcPr>
            <w:tcW w:w="3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CFD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array_walk($arr, fn(&amp;$v)=&gt;$v*=2)</w:t>
            </w:r>
          </w:p>
        </w:tc>
      </w:tr>
      <w:tr>
        <w:trPr/>
        <w:tc>
          <w:tcPr>
            <w:tcW w:w="21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65F46"/>
                <w:sz w:val="20"/>
                <w:szCs w:val="20"/>
              </w:rPr>
              <w:t>usort()</w:t>
            </w:r>
          </w:p>
        </w:tc>
        <w:tc>
          <w:tcPr>
            <w:tcW w:w="36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Tri par comparaison personnalisée</w:t>
            </w:r>
          </w:p>
        </w:tc>
        <w:tc>
          <w:tcPr>
            <w:tcW w:w="3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usort($arr, fn($a,$b)=&gt;$a&lt;=&gt;$b)</w:t>
            </w:r>
          </w:p>
        </w:tc>
      </w:tr>
      <w:tr>
        <w:trPr/>
        <w:tc>
          <w:tcPr>
            <w:tcW w:w="21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CFD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65F46"/>
                <w:sz w:val="20"/>
                <w:szCs w:val="20"/>
              </w:rPr>
              <w:t>uasort()</w:t>
            </w:r>
          </w:p>
        </w:tc>
        <w:tc>
          <w:tcPr>
            <w:tcW w:w="36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CFD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Tri personnalisé en conservant les clés</w:t>
            </w:r>
          </w:p>
        </w:tc>
        <w:tc>
          <w:tcPr>
            <w:tcW w:w="3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CFD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uasort($arr, $callback)</w:t>
            </w:r>
          </w:p>
        </w:tc>
      </w:tr>
      <w:tr>
        <w:trPr/>
        <w:tc>
          <w:tcPr>
            <w:tcW w:w="21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65F46"/>
                <w:sz w:val="20"/>
                <w:szCs w:val="20"/>
              </w:rPr>
              <w:t>uksort()</w:t>
            </w:r>
          </w:p>
        </w:tc>
        <w:tc>
          <w:tcPr>
            <w:tcW w:w="36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Tri par clé avec comparaison personnalisée</w:t>
            </w:r>
          </w:p>
        </w:tc>
        <w:tc>
          <w:tcPr>
            <w:tcW w:w="3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uksort($arr, $callback)</w:t>
            </w:r>
          </w:p>
        </w:tc>
      </w:tr>
      <w:tr>
        <w:trPr/>
        <w:tc>
          <w:tcPr>
            <w:tcW w:w="21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CFD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65F46"/>
                <w:sz w:val="20"/>
                <w:szCs w:val="20"/>
              </w:rPr>
              <w:t>array_merge()</w:t>
            </w:r>
          </w:p>
        </w:tc>
        <w:tc>
          <w:tcPr>
            <w:tcW w:w="36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CFD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Fusionne un ou plusieurs tableaux</w:t>
            </w:r>
          </w:p>
        </w:tc>
        <w:tc>
          <w:tcPr>
            <w:tcW w:w="3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CFD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array_merge($a, $b)</w:t>
            </w:r>
          </w:p>
        </w:tc>
      </w:tr>
      <w:tr>
        <w:trPr/>
        <w:tc>
          <w:tcPr>
            <w:tcW w:w="21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65F46"/>
                <w:sz w:val="20"/>
                <w:szCs w:val="20"/>
              </w:rPr>
              <w:t>array_keys()</w:t>
            </w:r>
          </w:p>
        </w:tc>
        <w:tc>
          <w:tcPr>
            <w:tcW w:w="36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Retourne les clés du tableau</w:t>
            </w:r>
          </w:p>
        </w:tc>
        <w:tc>
          <w:tcPr>
            <w:tcW w:w="3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array_keys(['a'=&gt;1,'b'=&gt;2])</w:t>
            </w:r>
          </w:p>
        </w:tc>
      </w:tr>
      <w:tr>
        <w:trPr/>
        <w:tc>
          <w:tcPr>
            <w:tcW w:w="21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CFD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65F46"/>
                <w:sz w:val="20"/>
                <w:szCs w:val="20"/>
              </w:rPr>
              <w:t>array_values()</w:t>
            </w:r>
          </w:p>
        </w:tc>
        <w:tc>
          <w:tcPr>
            <w:tcW w:w="36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CFD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Retourne les valeurs réindexées</w:t>
            </w:r>
          </w:p>
        </w:tc>
        <w:tc>
          <w:tcPr>
            <w:tcW w:w="3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CFD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array_values($assocArray)</w:t>
            </w:r>
          </w:p>
        </w:tc>
      </w:tr>
      <w:tr>
        <w:trPr/>
        <w:tc>
          <w:tcPr>
            <w:tcW w:w="21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65F46"/>
                <w:sz w:val="20"/>
                <w:szCs w:val="20"/>
              </w:rPr>
              <w:t>array_unique()</w:t>
            </w:r>
          </w:p>
        </w:tc>
        <w:tc>
          <w:tcPr>
            <w:tcW w:w="36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Supprime les valeurs dupliquées</w:t>
            </w:r>
          </w:p>
        </w:tc>
        <w:tc>
          <w:tcPr>
            <w:tcW w:w="3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array_unique([1,2,2,3,3])</w:t>
            </w:r>
          </w:p>
        </w:tc>
      </w:tr>
      <w:tr>
        <w:trPr/>
        <w:tc>
          <w:tcPr>
            <w:tcW w:w="21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CFD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65F46"/>
                <w:sz w:val="20"/>
                <w:szCs w:val="20"/>
              </w:rPr>
              <w:t>in_array()</w:t>
            </w:r>
          </w:p>
        </w:tc>
        <w:tc>
          <w:tcPr>
            <w:tcW w:w="36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CFD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Vérifie si une valeur existe</w:t>
            </w:r>
          </w:p>
        </w:tc>
        <w:tc>
          <w:tcPr>
            <w:tcW w:w="3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CFD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in_array('php', $arr, true)</w:t>
            </w:r>
          </w:p>
        </w:tc>
      </w:tr>
      <w:tr>
        <w:trPr/>
        <w:tc>
          <w:tcPr>
            <w:tcW w:w="21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65F46"/>
                <w:sz w:val="20"/>
                <w:szCs w:val="20"/>
              </w:rPr>
              <w:t>array_search()</w:t>
            </w:r>
          </w:p>
        </w:tc>
        <w:tc>
          <w:tcPr>
            <w:tcW w:w="36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Retourne la clé de la valeur recherchée</w:t>
            </w:r>
          </w:p>
        </w:tc>
        <w:tc>
          <w:tcPr>
            <w:tcW w:w="3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array_search('php', $arr)</w:t>
            </w:r>
          </w:p>
        </w:tc>
      </w:tr>
      <w:tr>
        <w:trPr/>
        <w:tc>
          <w:tcPr>
            <w:tcW w:w="21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CFD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65F46"/>
                <w:sz w:val="20"/>
                <w:szCs w:val="20"/>
              </w:rPr>
              <w:t>array_chunk()</w:t>
            </w:r>
          </w:p>
        </w:tc>
        <w:tc>
          <w:tcPr>
            <w:tcW w:w="36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CFD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Divise en sous-tableaux</w:t>
            </w:r>
          </w:p>
        </w:tc>
        <w:tc>
          <w:tcPr>
            <w:tcW w:w="3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CFD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array_chunk($arr, 3)</w:t>
            </w:r>
          </w:p>
        </w:tc>
      </w:tr>
      <w:tr>
        <w:trPr/>
        <w:tc>
          <w:tcPr>
            <w:tcW w:w="21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65F46"/>
                <w:sz w:val="20"/>
                <w:szCs w:val="20"/>
              </w:rPr>
              <w:t>array_slice()</w:t>
            </w:r>
          </w:p>
        </w:tc>
        <w:tc>
          <w:tcPr>
            <w:tcW w:w="36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Extrait une portion du tableau</w:t>
            </w:r>
          </w:p>
        </w:tc>
        <w:tc>
          <w:tcPr>
            <w:tcW w:w="3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array_slice($arr, 1, 3)</w:t>
            </w:r>
          </w:p>
        </w:tc>
      </w:tr>
      <w:tr>
        <w:trPr/>
        <w:tc>
          <w:tcPr>
            <w:tcW w:w="21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CFD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65F46"/>
                <w:sz w:val="20"/>
                <w:szCs w:val="20"/>
              </w:rPr>
              <w:t>array_splice()</w:t>
            </w:r>
          </w:p>
        </w:tc>
        <w:tc>
          <w:tcPr>
            <w:tcW w:w="36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CFD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Retire et remplace une portion</w:t>
            </w:r>
          </w:p>
        </w:tc>
        <w:tc>
          <w:tcPr>
            <w:tcW w:w="3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CFD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array_splice($arr, 1, 2, ['x'])</w:t>
            </w:r>
          </w:p>
        </w:tc>
      </w:tr>
      <w:tr>
        <w:trPr/>
        <w:tc>
          <w:tcPr>
            <w:tcW w:w="21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65F46"/>
                <w:sz w:val="20"/>
                <w:szCs w:val="20"/>
              </w:rPr>
              <w:t>array_flip()</w:t>
            </w:r>
          </w:p>
        </w:tc>
        <w:tc>
          <w:tcPr>
            <w:tcW w:w="36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Inverse clés et valeurs</w:t>
            </w:r>
          </w:p>
        </w:tc>
        <w:tc>
          <w:tcPr>
            <w:tcW w:w="3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array_flip(['a'=&gt;1,'b'=&gt;2])</w:t>
            </w:r>
          </w:p>
        </w:tc>
      </w:tr>
      <w:tr>
        <w:trPr/>
        <w:tc>
          <w:tcPr>
            <w:tcW w:w="21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CFD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65F46"/>
                <w:sz w:val="20"/>
                <w:szCs w:val="20"/>
              </w:rPr>
              <w:t>array_column()</w:t>
            </w:r>
          </w:p>
        </w:tc>
        <w:tc>
          <w:tcPr>
            <w:tcW w:w="36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CFD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Extrait une colonne d'un tableau 2D</w:t>
            </w:r>
          </w:p>
        </w:tc>
        <w:tc>
          <w:tcPr>
            <w:tcW w:w="3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CFD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array_column($users, 'email')</w:t>
            </w:r>
          </w:p>
        </w:tc>
      </w:tr>
      <w:tr>
        <w:trPr/>
        <w:tc>
          <w:tcPr>
            <w:tcW w:w="21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65F46"/>
                <w:sz w:val="20"/>
                <w:szCs w:val="20"/>
              </w:rPr>
              <w:t>array_combine()</w:t>
            </w:r>
          </w:p>
        </w:tc>
        <w:tc>
          <w:tcPr>
            <w:tcW w:w="36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Combine clés et valeurs en un tableau</w:t>
            </w:r>
          </w:p>
        </w:tc>
        <w:tc>
          <w:tcPr>
            <w:tcW w:w="3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array_combine($keys, $vals)</w:t>
            </w:r>
          </w:p>
        </w:tc>
      </w:tr>
      <w:tr>
        <w:trPr/>
        <w:tc>
          <w:tcPr>
            <w:tcW w:w="21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CFD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65F46"/>
                <w:sz w:val="20"/>
                <w:szCs w:val="20"/>
              </w:rPr>
              <w:t>array_diff()</w:t>
            </w:r>
          </w:p>
        </w:tc>
        <w:tc>
          <w:tcPr>
            <w:tcW w:w="36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CFD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Différence entre deux tableaux (valeurs)</w:t>
            </w:r>
          </w:p>
        </w:tc>
        <w:tc>
          <w:tcPr>
            <w:tcW w:w="3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CFD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array_diff($a, $b)</w:t>
            </w:r>
          </w:p>
        </w:tc>
      </w:tr>
      <w:tr>
        <w:trPr/>
        <w:tc>
          <w:tcPr>
            <w:tcW w:w="21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65F46"/>
                <w:sz w:val="20"/>
                <w:szCs w:val="20"/>
              </w:rPr>
              <w:t>array_intersect()</w:t>
            </w:r>
          </w:p>
        </w:tc>
        <w:tc>
          <w:tcPr>
            <w:tcW w:w="36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Intersection entre tableaux (valeurs)</w:t>
            </w:r>
          </w:p>
        </w:tc>
        <w:tc>
          <w:tcPr>
            <w:tcW w:w="3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array_intersect($a, $b)</w:t>
            </w:r>
          </w:p>
        </w:tc>
      </w:tr>
      <w:tr>
        <w:trPr/>
        <w:tc>
          <w:tcPr>
            <w:tcW w:w="21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CFD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65F46"/>
                <w:sz w:val="20"/>
                <w:szCs w:val="20"/>
              </w:rPr>
              <w:t>count()</w:t>
            </w:r>
          </w:p>
        </w:tc>
        <w:tc>
          <w:tcPr>
            <w:tcW w:w="36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CFD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Compte les éléments</w:t>
            </w:r>
          </w:p>
        </w:tc>
        <w:tc>
          <w:tcPr>
            <w:tcW w:w="3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CFD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count($arr)</w:t>
            </w:r>
          </w:p>
        </w:tc>
      </w:tr>
      <w:tr>
        <w:trPr/>
        <w:tc>
          <w:tcPr>
            <w:tcW w:w="21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65F46"/>
                <w:sz w:val="20"/>
                <w:szCs w:val="20"/>
              </w:rPr>
              <w:t>sort() / rsort()</w:t>
            </w:r>
          </w:p>
        </w:tc>
        <w:tc>
          <w:tcPr>
            <w:tcW w:w="36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Tri croissant / décroissant (reindex)</w:t>
            </w:r>
          </w:p>
        </w:tc>
        <w:tc>
          <w:tcPr>
            <w:tcW w:w="3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sort($arr)</w:t>
            </w:r>
          </w:p>
        </w:tc>
      </w:tr>
      <w:tr>
        <w:trPr/>
        <w:tc>
          <w:tcPr>
            <w:tcW w:w="21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CFD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65F46"/>
                <w:sz w:val="20"/>
                <w:szCs w:val="20"/>
              </w:rPr>
              <w:t>asort() / arsort()</w:t>
            </w:r>
          </w:p>
        </w:tc>
        <w:tc>
          <w:tcPr>
            <w:tcW w:w="36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CFD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Tri valeurs, conserve clés</w:t>
            </w:r>
          </w:p>
        </w:tc>
        <w:tc>
          <w:tcPr>
            <w:tcW w:w="3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CFD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asort($arr)</w:t>
            </w:r>
          </w:p>
        </w:tc>
      </w:tr>
      <w:tr>
        <w:trPr/>
        <w:tc>
          <w:tcPr>
            <w:tcW w:w="21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65F46"/>
                <w:sz w:val="20"/>
                <w:szCs w:val="20"/>
              </w:rPr>
              <w:t>ksort() / krsort()</w:t>
            </w:r>
          </w:p>
        </w:tc>
        <w:tc>
          <w:tcPr>
            <w:tcW w:w="36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Tri par clés</w:t>
            </w:r>
          </w:p>
        </w:tc>
        <w:tc>
          <w:tcPr>
            <w:tcW w:w="35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F172A"/>
                <w:sz w:val="22"/>
                <w:szCs w:val="22"/>
              </w:rPr>
              <w:t>ksort($arr)</w:t>
            </w:r>
          </w:p>
        </w:tc>
      </w:tr>
    </w:tbl>
    <w:p>
      <w:pPr>
        <w:pStyle w:val="Normal"/>
        <w:spacing w:before="80" w:after="80"/>
        <w:rPr/>
      </w:pPr>
      <w:r>
        <w:rPr/>
      </w:r>
    </w:p>
    <w:p>
      <w:pPr>
        <w:pStyle w:val="Heading2"/>
        <w:spacing w:before="240" w:after="100"/>
        <w:rPr/>
      </w:pPr>
      <w:r>
        <w:rPr>
          <w:rFonts w:eastAsia="Arial" w:cs="Arial" w:ascii="Arial" w:hAnsi="Arial"/>
          <w:b/>
          <w:bCs/>
          <w:color w:val="1E3A5F"/>
          <w:sz w:val="28"/>
          <w:szCs w:val="28"/>
        </w:rPr>
        <w:t>B.3  Fonctions Essentielles en Détail</w:t>
      </w:r>
    </w:p>
    <w:p>
      <w:pPr>
        <w:pStyle w:val="Heading3"/>
        <w:spacing w:before="180" w:after="80"/>
        <w:rPr/>
      </w:pPr>
      <w:r>
        <w:rPr>
          <w:rFonts w:eastAsia="Arial" w:cs="Arial" w:ascii="Arial" w:hAnsi="Arial"/>
          <w:b/>
          <w:bCs/>
          <w:color w:val="1D4ED8"/>
          <w:sz w:val="24"/>
          <w:szCs w:val="24"/>
        </w:rPr>
        <w:t>array_map()</w:t>
      </w:r>
    </w:p>
    <w:p>
      <w:pPr>
        <w:pStyle w:val="Normal"/>
        <w:spacing w:before="60" w:after="60"/>
        <w:rPr/>
      </w:pPr>
      <w:r>
        <w:rPr>
          <w:rFonts w:eastAsia="Arial" w:cs="Arial"/>
          <w:color w:val="0F172A"/>
          <w:sz w:val="22"/>
          <w:szCs w:val="22"/>
        </w:rPr>
        <w:t>Applique une fonction callback à chaque élément et retourne un nouveau tableau. Ne modifie pas l'original.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334155"/>
              <w:left w:val="single" w:sz="4" w:space="0" w:color="334155"/>
              <w:bottom w:val="single" w:sz="4" w:space="0" w:color="334155"/>
              <w:right w:val="single" w:sz="4" w:space="0" w:color="334155"/>
            </w:tcBorders>
            <w:shd w:fill="1E293B" w:val="clear"/>
          </w:tcPr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&lt;?php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$nombres = [1, 2, 3, 4, 5];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// Doubler chaque élément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$doubles = array_map(fn(int $n): int =&gt; $n * 2, $nombres);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// [2, 4, 6, 8, 10]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// Appliquer sur plusieurs tableaux simultanément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$a = [1, 2, 3];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$b = [10, 20, 30];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$sommes = array_map(fn($x, $y) =&gt; $x + $y, $a, $b);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// [11, 22, 33]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// Transformer des objets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$users = [['nom'=&gt;'Alioune','age'=&gt;22], ['nom'=&gt;'Fatou','age'=&gt;19]];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$noms  = array_map(fn(array $u): string =&gt; $u['nom'], $users);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// ['Alioune', 'Fatou']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180" w:after="80"/>
        <w:rPr/>
      </w:pPr>
      <w:r>
        <w:rPr>
          <w:rFonts w:eastAsia="Arial" w:cs="Arial" w:ascii="Arial" w:hAnsi="Arial"/>
          <w:b/>
          <w:bCs/>
          <w:color w:val="1D4ED8"/>
          <w:sz w:val="24"/>
          <w:szCs w:val="24"/>
        </w:rPr>
        <w:t>array_filter()</w:t>
      </w:r>
    </w:p>
    <w:p>
      <w:pPr>
        <w:pStyle w:val="Normal"/>
        <w:spacing w:before="60" w:after="60"/>
        <w:rPr/>
      </w:pPr>
      <w:r>
        <w:rPr>
          <w:rFonts w:eastAsia="Arial" w:cs="Arial"/>
          <w:color w:val="0F172A"/>
          <w:sz w:val="22"/>
          <w:szCs w:val="22"/>
        </w:rPr>
        <w:t>Filtre les éléments d'un tableau selon un callback. Les clés sont préservées (utiliser array_values() pour les réindexer).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334155"/>
              <w:left w:val="single" w:sz="4" w:space="0" w:color="334155"/>
              <w:bottom w:val="single" w:sz="4" w:space="0" w:color="334155"/>
              <w:right w:val="single" w:sz="4" w:space="0" w:color="334155"/>
            </w:tcBorders>
            <w:shd w:fill="1E293B" w:val="clear"/>
          </w:tcPr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&lt;?php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$notes = [15, 7, 18, 9, 12, 5, 16];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// Garder les notes &gt;= 10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$admis = array_filter($notes, fn(int $n): bool =&gt; $n &gt;= 10);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// [0=&gt;15, 2=&gt;18, 4=&gt;12, 6=&gt;16]  ← clés originales conservées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$admis = array_values($admis);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// [15, 18, 12, 16]  ← réindexé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// Sans callback : supprime les valeurs falsy (0, '', null, false)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$propre = array_filter([0, 1, false, 2, null, 3, '']);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// [1=&gt;1, 3=&gt;2, 5=&gt;3]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180" w:after="80"/>
        <w:rPr/>
      </w:pPr>
      <w:r>
        <w:rPr>
          <w:rFonts w:eastAsia="Arial" w:cs="Arial" w:ascii="Arial" w:hAnsi="Arial"/>
          <w:b/>
          <w:bCs/>
          <w:color w:val="1D4ED8"/>
          <w:sz w:val="24"/>
          <w:szCs w:val="24"/>
        </w:rPr>
        <w:t>array_reduce()</w:t>
      </w:r>
    </w:p>
    <w:p>
      <w:pPr>
        <w:pStyle w:val="Normal"/>
        <w:spacing w:before="60" w:after="60"/>
        <w:rPr/>
      </w:pPr>
      <w:r>
        <w:rPr>
          <w:rFonts w:eastAsia="Arial" w:cs="Arial"/>
          <w:color w:val="0F172A"/>
          <w:sz w:val="22"/>
          <w:szCs w:val="22"/>
        </w:rPr>
        <w:t>Réduit un tableau à une valeur unique en accumulant les résultats via un callback.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334155"/>
              <w:left w:val="single" w:sz="4" w:space="0" w:color="334155"/>
              <w:bottom w:val="single" w:sz="4" w:space="0" w:color="334155"/>
              <w:right w:val="single" w:sz="4" w:space="0" w:color="334155"/>
            </w:tcBorders>
            <w:shd w:fill="1E293B" w:val="clear"/>
          </w:tcPr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&lt;?php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$prix = [29.99, 9.99, 49.99, 14.99];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// Calculer le total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$total = array_reduce($prix, fn(float $carry, float $item): float =&gt; $carry + $item, 0.0);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// 104.96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// Construire un tableau indexé à partir d'un tableau associatif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$produits = [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['nom' =&gt; 'PHP Book', 'stock' =&gt; 0],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['nom' =&gt; 'JS Course', 'stock' =&gt; 5],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['nom' =&gt; 'Docker', 'stock' =&gt; 0],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];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$ruptures = array_reduce($produits, function(array $carry, array $item): array {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if ($item['stock'] === 0) $carry[] = $item['nom'];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return $carry;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}, []);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// ['PHP Book', 'Docker']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180" w:after="80"/>
        <w:rPr/>
      </w:pPr>
      <w:r>
        <w:rPr>
          <w:rFonts w:eastAsia="Arial" w:cs="Arial" w:ascii="Arial" w:hAnsi="Arial"/>
          <w:b/>
          <w:bCs/>
          <w:color w:val="1D4ED8"/>
          <w:sz w:val="24"/>
          <w:szCs w:val="24"/>
        </w:rPr>
        <w:t>usort()</w:t>
      </w:r>
    </w:p>
    <w:p>
      <w:pPr>
        <w:pStyle w:val="Normal"/>
        <w:spacing w:before="60" w:after="60"/>
        <w:rPr/>
      </w:pPr>
      <w:r>
        <w:rPr>
          <w:rFonts w:eastAsia="Arial" w:cs="Arial"/>
          <w:color w:val="0F172A"/>
          <w:sz w:val="22"/>
          <w:szCs w:val="22"/>
        </w:rPr>
        <w:t>Trie un tableau avec une fonction de comparaison personnalisée. Retourne true et modifie le tableau en place.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334155"/>
              <w:left w:val="single" w:sz="4" w:space="0" w:color="334155"/>
              <w:bottom w:val="single" w:sz="4" w:space="0" w:color="334155"/>
              <w:right w:val="single" w:sz="4" w:space="0" w:color="334155"/>
            </w:tcBorders>
            <w:shd w:fill="1E293B" w:val="clear"/>
          </w:tcPr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&lt;?php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$employes = [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['nom' =&gt; 'Diallo', 'salaire' =&gt; 450000],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['nom' =&gt; 'Sow',    'salaire' =&gt; 380000],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['nom' =&gt; 'Ndiaye', 'salaire' =&gt; 520000],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];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// Tri par salaire décroissant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usort($employes, fn(array $a, array $b): int =&gt; $b['salaire'] &lt;=&gt; $a['salaire']);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// Résultat : Ndiaye (520k) → Diallo (450k) → Sow (380k)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p>
      <w:pPr>
        <w:pStyle w:val="Heading2"/>
        <w:spacing w:before="240" w:after="100"/>
        <w:rPr/>
      </w:pPr>
      <w:r>
        <w:rPr>
          <w:rFonts w:eastAsia="Arial" w:cs="Arial" w:ascii="Arial" w:hAnsi="Arial"/>
          <w:b/>
          <w:bCs/>
          <w:color w:val="1E3A5F"/>
          <w:sz w:val="28"/>
          <w:szCs w:val="28"/>
        </w:rPr>
        <w:t>B.4  Pipeline Fonctionnel — Exemple Complet</w:t>
      </w:r>
    </w:p>
    <w:p>
      <w:pPr>
        <w:pStyle w:val="Normal"/>
        <w:spacing w:before="60" w:after="60"/>
        <w:rPr/>
      </w:pPr>
      <w:r>
        <w:rPr>
          <w:rFonts w:eastAsia="Arial" w:cs="Arial"/>
          <w:color w:val="0F172A"/>
          <w:sz w:val="22"/>
          <w:szCs w:val="22"/>
        </w:rPr>
        <w:t>L'enchaînement de array_filter(), array_map() et usort() permet de créer des pipelines de transformation de données expressifs :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334155"/>
              <w:left w:val="single" w:sz="4" w:space="0" w:color="334155"/>
              <w:bottom w:val="single" w:sz="4" w:space="0" w:color="334155"/>
              <w:right w:val="single" w:sz="4" w:space="0" w:color="334155"/>
            </w:tcBorders>
            <w:shd w:fill="1E293B" w:val="clear"/>
          </w:tcPr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&lt;?php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$catalogue = [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['titre' =&gt; 'PHP 8',       'prix' =&gt; 45.00, 'dispo' =&gt; true],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['titre' =&gt; 'JavaScript',  'prix' =&gt; 35.00, 'dispo' =&gt; false],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['titre' =&gt; 'Docker',      'prix' =&gt; 0.00,  'dispo' =&gt; true],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['titre' =&gt; 'SQL Avancé',  'prix' =&gt; 55.00, 'dispo' =&gt; true],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];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// Étape 1 : Garder les disponibles avec un prix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$disponibles = array_filter(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$catalogue,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fn(array $p): bool =&gt; $p['dispo'] &amp;&amp; $p['prix'] &gt; 0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);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// Étape 2 : Ajouter le prix TTC (TVA 18%)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$avec_ttc = array_map(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fn(array $p): array =&gt; array_merge($p, ['prix_ttc' =&gt; round($p['prix'] * 1.18, 2)]),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$disponibles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);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// Étape 3 : Trier par prix TTC croissant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usort($avec_ttc, fn(array $a, array $b): int =&gt; $a['prix_ttc'] &lt;=&gt; $b['prix_ttc']);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// Résultat : ['PHP 8' =&gt; 53.10, 'SQL Avancé' =&gt; 64.90]</w:t>
            </w:r>
          </w:p>
        </w:tc>
      </w:tr>
    </w:tbl>
    <w:p>
      <w:pPr>
        <w:pStyle w:val="Normal"/>
        <w:spacing w:before="80" w:after="8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92400E"/>
        </w:pBdr>
        <w:spacing w:before="0" w:after="160"/>
        <w:rPr/>
      </w:pPr>
      <w:r>
        <w:rPr>
          <w:rFonts w:eastAsia="Arial" w:cs="Arial" w:ascii="Arial" w:hAnsi="Arial"/>
          <w:b/>
          <w:bCs/>
          <w:color w:val="92400E"/>
          <w:sz w:val="36"/>
          <w:szCs w:val="36"/>
        </w:rPr>
        <w:t xml:space="preserve">C.  </w:t>
      </w:r>
      <w:r>
        <w:rPr>
          <w:rFonts w:eastAsia="Arial" w:cs="Arial" w:ascii="Arial" w:hAnsi="Arial"/>
          <w:b/>
          <w:bCs/>
          <w:color w:val="0F172A"/>
          <w:sz w:val="36"/>
          <w:szCs w:val="36"/>
        </w:rPr>
        <w:t>Composer — Gestionnaire de Dépendances</w:t>
      </w:r>
    </w:p>
    <w:p>
      <w:pPr>
        <w:pStyle w:val="Heading2"/>
        <w:spacing w:before="240" w:after="100"/>
        <w:rPr/>
      </w:pPr>
      <w:r>
        <w:rPr>
          <w:rFonts w:eastAsia="Arial" w:cs="Arial" w:ascii="Arial" w:hAnsi="Arial"/>
          <w:b/>
          <w:bCs/>
          <w:color w:val="1E3A5F"/>
          <w:sz w:val="28"/>
          <w:szCs w:val="28"/>
        </w:rPr>
        <w:t>C.1  Présentation</w:t>
      </w:r>
    </w:p>
    <w:p>
      <w:pPr>
        <w:pStyle w:val="Normal"/>
        <w:spacing w:before="60" w:after="60"/>
        <w:rPr/>
      </w:pPr>
      <w:r>
        <w:rPr>
          <w:rFonts w:eastAsia="Arial" w:cs="Arial"/>
          <w:b/>
          <w:bCs/>
          <w:color w:val="92400E"/>
          <w:sz w:val="22"/>
          <w:szCs w:val="22"/>
        </w:rPr>
        <w:t>Composer</w:t>
      </w:r>
      <w:r>
        <w:rPr>
          <w:rFonts w:eastAsia="Arial" w:cs="Arial"/>
          <w:color w:val="0F172A"/>
          <w:sz w:val="22"/>
          <w:szCs w:val="22"/>
        </w:rPr>
        <w:t xml:space="preserve"> est l'outil </w:t>
      </w:r>
      <w:r>
        <w:rPr>
          <w:rFonts w:eastAsia="Arial" w:cs="Arial"/>
          <w:b/>
          <w:bCs/>
          <w:color w:val="0F172A"/>
          <w:sz w:val="22"/>
          <w:szCs w:val="22"/>
        </w:rPr>
        <w:t>standard de gestion de dépendances</w:t>
      </w:r>
      <w:r>
        <w:rPr>
          <w:rFonts w:eastAsia="Arial" w:cs="Arial"/>
          <w:color w:val="0F172A"/>
          <w:sz w:val="22"/>
          <w:szCs w:val="22"/>
        </w:rPr>
        <w:t xml:space="preserve"> en PHP. Il permet de :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b w:val="false"/>
          <w:bCs w:val="false"/>
          <w:color w:val="0F172A"/>
          <w:sz w:val="22"/>
          <w:szCs w:val="22"/>
        </w:rPr>
        <w:t>déclarer les bibliothèques dont un projet a besoin,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b w:val="false"/>
          <w:bCs w:val="false"/>
          <w:color w:val="0F172A"/>
          <w:sz w:val="22"/>
          <w:szCs w:val="22"/>
        </w:rPr>
        <w:t>les installer et les mettre à jour automatiquement,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b w:val="false"/>
          <w:bCs w:val="false"/>
          <w:color w:val="0F172A"/>
          <w:sz w:val="22"/>
          <w:szCs w:val="22"/>
        </w:rPr>
        <w:t>générer l'autoloading PSR-4 sans écrire la moindre ligne require.</w:t>
      </w:r>
    </w:p>
    <w:p>
      <w:pPr>
        <w:pStyle w:val="Normal"/>
        <w:spacing w:before="40" w:after="40"/>
        <w:rPr/>
      </w:pPr>
      <w:r>
        <w:rPr/>
      </w:r>
    </w:p>
    <w:p>
      <w:pPr>
        <w:pStyle w:val="Normal"/>
        <w:spacing w:before="60" w:after="60"/>
        <w:rPr/>
      </w:pPr>
      <w:r>
        <w:rPr>
          <w:rFonts w:eastAsia="Arial" w:cs="Arial"/>
          <w:color w:val="0F172A"/>
          <w:sz w:val="22"/>
          <w:szCs w:val="22"/>
        </w:rPr>
        <w:t>Composer a été créé en 2012 par Nils Adermann et Jordi Boggiano. Il est aujourd'hui indispensable à tout projet PHP professionnel et est utilisé par tous les grands frameworks (Laravel, Symfony, CakePHP…).</w:t>
      </w:r>
    </w:p>
    <w:p>
      <w:pPr>
        <w:pStyle w:val="Normal"/>
        <w:spacing w:before="60" w:after="60"/>
        <w:rPr/>
      </w:pPr>
      <w:r>
        <w:rPr/>
      </w:r>
    </w:p>
    <w:p>
      <w:pPr>
        <w:pStyle w:val="Heading2"/>
        <w:spacing w:before="240" w:after="100"/>
        <w:rPr/>
      </w:pPr>
      <w:r>
        <w:rPr>
          <w:rFonts w:eastAsia="Arial" w:cs="Arial" w:ascii="Arial" w:hAnsi="Arial"/>
          <w:b/>
          <w:bCs/>
          <w:color w:val="1E3A5F"/>
          <w:sz w:val="28"/>
          <w:szCs w:val="28"/>
        </w:rPr>
        <w:t>C.2  Installation</w:t>
      </w:r>
    </w:p>
    <w:p>
      <w:pPr>
        <w:pStyle w:val="Heading3"/>
        <w:spacing w:before="180" w:after="80"/>
        <w:rPr/>
      </w:pPr>
      <w:r>
        <w:rPr>
          <w:rFonts w:eastAsia="Arial" w:cs="Arial" w:ascii="Arial" w:hAnsi="Arial"/>
          <w:b/>
          <w:bCs/>
          <w:color w:val="1D4ED8"/>
          <w:sz w:val="24"/>
          <w:szCs w:val="24"/>
        </w:rPr>
        <w:t>Installation globale (recommandée)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334155"/>
              <w:left w:val="single" w:sz="4" w:space="0" w:color="334155"/>
              <w:bottom w:val="single" w:sz="4" w:space="0" w:color="334155"/>
              <w:right w:val="single" w:sz="4" w:space="0" w:color="334155"/>
            </w:tcBorders>
            <w:shd w:fill="1E293B" w:val="clear"/>
          </w:tcPr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# Télécharger l'installeur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php -r "copy('https://getcomposer.org/installer', 'composer-setup.php');"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# Installer globalement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php composer-setup.php --install-dir=/usr/local/bin --filename=composer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# Vérifier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composer --version</w:t>
            </w:r>
          </w:p>
        </w:tc>
      </w:tr>
    </w:tbl>
    <w:p>
      <w:pPr>
        <w:pStyle w:val="Normal"/>
        <w:spacing w:before="80" w:after="80"/>
        <w:rPr/>
      </w:pPr>
      <w:r>
        <w:rPr/>
      </w:r>
    </w:p>
    <w:p>
      <w:pPr>
        <w:pStyle w:val="Heading2"/>
        <w:spacing w:before="240" w:after="100"/>
        <w:rPr/>
      </w:pPr>
      <w:r>
        <w:rPr>
          <w:rFonts w:eastAsia="Arial" w:cs="Arial" w:ascii="Arial" w:hAnsi="Arial"/>
          <w:b/>
          <w:bCs/>
          <w:color w:val="1E3A5F"/>
          <w:sz w:val="28"/>
          <w:szCs w:val="28"/>
        </w:rPr>
        <w:t>C.3  Commandes Essentielles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3599"/>
        <w:gridCol w:w="5760"/>
      </w:tblGrid>
      <w:tr>
        <w:trPr>
          <w:tblHeader w:val="true"/>
        </w:trPr>
        <w:tc>
          <w:tcPr>
            <w:tcW w:w="3599" w:type="dxa"/>
            <w:tcBorders>
              <w:top w:val="single" w:sz="4" w:space="0" w:color="1D4ED8"/>
              <w:left w:val="single" w:sz="4" w:space="0" w:color="1D4ED8"/>
              <w:bottom w:val="single" w:sz="4" w:space="0" w:color="1D4ED8"/>
              <w:right w:val="single" w:sz="4" w:space="0" w:color="1D4ED8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Commande</w:t>
            </w:r>
          </w:p>
        </w:tc>
        <w:tc>
          <w:tcPr>
            <w:tcW w:w="5760" w:type="dxa"/>
            <w:tcBorders>
              <w:top w:val="single" w:sz="4" w:space="0" w:color="1D4ED8"/>
              <w:left w:val="single" w:sz="4" w:space="0" w:color="1D4ED8"/>
              <w:bottom w:val="single" w:sz="4" w:space="0" w:color="1D4ED8"/>
              <w:right w:val="single" w:sz="4" w:space="0" w:color="1D4ED8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Description</w:t>
            </w:r>
          </w:p>
        </w:tc>
      </w:tr>
      <w:tr>
        <w:trPr/>
        <w:tc>
          <w:tcPr>
            <w:tcW w:w="35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composer init</w:t>
            </w:r>
          </w:p>
        </w:tc>
        <w:tc>
          <w:tcPr>
            <w:tcW w:w="57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Créer un nouveau projet (guide interactif → composer.json)</w:t>
            </w:r>
          </w:p>
        </w:tc>
      </w:tr>
      <w:tr>
        <w:trPr/>
        <w:tc>
          <w:tcPr>
            <w:tcW w:w="35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composer require vendor/pkg</w:t>
            </w:r>
          </w:p>
        </w:tc>
        <w:tc>
          <w:tcPr>
            <w:tcW w:w="57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Ajouter un package comme dépendance</w:t>
            </w:r>
          </w:p>
        </w:tc>
      </w:tr>
      <w:tr>
        <w:trPr/>
        <w:tc>
          <w:tcPr>
            <w:tcW w:w="35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composer require --dev pkg</w:t>
            </w:r>
          </w:p>
        </w:tc>
        <w:tc>
          <w:tcPr>
            <w:tcW w:w="57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Ajouter une dépendance de développement uniquement</w:t>
            </w:r>
          </w:p>
        </w:tc>
      </w:tr>
      <w:tr>
        <w:trPr/>
        <w:tc>
          <w:tcPr>
            <w:tcW w:w="35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composer install</w:t>
            </w:r>
          </w:p>
        </w:tc>
        <w:tc>
          <w:tcPr>
            <w:tcW w:w="57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Installer les dépendances (depuis composer.lock si présent)</w:t>
            </w:r>
          </w:p>
        </w:tc>
      </w:tr>
      <w:tr>
        <w:trPr/>
        <w:tc>
          <w:tcPr>
            <w:tcW w:w="35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composer update</w:t>
            </w:r>
          </w:p>
        </w:tc>
        <w:tc>
          <w:tcPr>
            <w:tcW w:w="57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Mettre à jour selon les contraintes de composer.json</w:t>
            </w:r>
          </w:p>
        </w:tc>
      </w:tr>
      <w:tr>
        <w:trPr/>
        <w:tc>
          <w:tcPr>
            <w:tcW w:w="35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composer update vendor/pkg</w:t>
            </w:r>
          </w:p>
        </w:tc>
        <w:tc>
          <w:tcPr>
            <w:tcW w:w="57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Mettre à jour uniquement un package précis</w:t>
            </w:r>
          </w:p>
        </w:tc>
      </w:tr>
      <w:tr>
        <w:trPr/>
        <w:tc>
          <w:tcPr>
            <w:tcW w:w="35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composer remove vendor/pkg</w:t>
            </w:r>
          </w:p>
        </w:tc>
        <w:tc>
          <w:tcPr>
            <w:tcW w:w="57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Supprimer une dépendance</w:t>
            </w:r>
          </w:p>
        </w:tc>
      </w:tr>
      <w:tr>
        <w:trPr/>
        <w:tc>
          <w:tcPr>
            <w:tcW w:w="35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composer dump-autoload</w:t>
            </w:r>
          </w:p>
        </w:tc>
        <w:tc>
          <w:tcPr>
            <w:tcW w:w="57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Régénérer l'autoloader (après ajout de classes)</w:t>
            </w:r>
          </w:p>
        </w:tc>
      </w:tr>
      <w:tr>
        <w:trPr/>
        <w:tc>
          <w:tcPr>
            <w:tcW w:w="35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composer show</w:t>
            </w:r>
          </w:p>
        </w:tc>
        <w:tc>
          <w:tcPr>
            <w:tcW w:w="57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Lister les packages installés</w:t>
            </w:r>
          </w:p>
        </w:tc>
      </w:tr>
      <w:tr>
        <w:trPr/>
        <w:tc>
          <w:tcPr>
            <w:tcW w:w="35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composer validate</w:t>
            </w:r>
          </w:p>
        </w:tc>
        <w:tc>
          <w:tcPr>
            <w:tcW w:w="57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Valider le composer.json</w:t>
            </w:r>
          </w:p>
        </w:tc>
      </w:tr>
      <w:tr>
        <w:trPr/>
        <w:tc>
          <w:tcPr>
            <w:tcW w:w="35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composer self-update</w:t>
            </w:r>
          </w:p>
        </w:tc>
        <w:tc>
          <w:tcPr>
            <w:tcW w:w="57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Mettre à jour Composer lui-même</w:t>
            </w:r>
          </w:p>
        </w:tc>
      </w:tr>
      <w:tr>
        <w:trPr/>
        <w:tc>
          <w:tcPr>
            <w:tcW w:w="35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composer search mot-clé</w:t>
            </w:r>
          </w:p>
        </w:tc>
        <w:tc>
          <w:tcPr>
            <w:tcW w:w="57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Rechercher un package sur Packagist</w:t>
            </w:r>
          </w:p>
        </w:tc>
      </w:tr>
    </w:tbl>
    <w:p>
      <w:pPr>
        <w:pStyle w:val="Normal"/>
        <w:spacing w:before="80" w:after="80"/>
        <w:rPr/>
      </w:pPr>
      <w:r>
        <w:rPr/>
      </w:r>
    </w:p>
    <w:p>
      <w:pPr>
        <w:pStyle w:val="Heading2"/>
        <w:spacing w:before="240" w:after="100"/>
        <w:rPr/>
      </w:pPr>
      <w:r>
        <w:rPr>
          <w:rFonts w:eastAsia="Arial" w:cs="Arial" w:ascii="Arial" w:hAnsi="Arial"/>
          <w:b/>
          <w:bCs/>
          <w:color w:val="1E3A5F"/>
          <w:sz w:val="28"/>
          <w:szCs w:val="28"/>
        </w:rPr>
        <w:t>C.4  Structure de composer.json</w:t>
      </w:r>
    </w:p>
    <w:p>
      <w:pPr>
        <w:pStyle w:val="Normal"/>
        <w:spacing w:before="60" w:after="60"/>
        <w:rPr/>
      </w:pPr>
      <w:r>
        <w:rPr>
          <w:rFonts w:eastAsia="Arial" w:cs="Arial"/>
          <w:color w:val="0F172A"/>
          <w:sz w:val="22"/>
          <w:szCs w:val="22"/>
        </w:rPr>
        <w:t>Le fichier composer.json est au cœur de tout projet Composer. Voici une structure commentée complète :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334155"/>
              <w:left w:val="single" w:sz="4" w:space="0" w:color="334155"/>
              <w:bottom w:val="single" w:sz="4" w:space="0" w:color="334155"/>
              <w:right w:val="single" w:sz="4" w:space="0" w:color="334155"/>
            </w:tcBorders>
            <w:shd w:fill="1E293B" w:val="clear"/>
          </w:tcPr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{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"name": "sonatel/formation-php",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"description": "Projet de formation PHP — Sonatel Academy",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"type": "project",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"license": "MIT",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"authors": [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{ "name": "Coach Thiam", "email": "thiam@sonatel-academy.sn" }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],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"require": {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"php": "&gt;=8.1",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"monolog/monolog": "^3.0",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"guzzlehttp/guzzle": "^7.0"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},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"require-dev": {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"phpunit/phpunit": "^11.0"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},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"autoload": {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"psr-4": {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    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"App\\": "src/"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}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},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"autoload-dev": {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"psr-4": {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    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"Tests\\": "tests/"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}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},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"scripts": {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"test": "phpunit --colors=always"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}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}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p>
      <w:pPr>
        <w:pStyle w:val="Heading2"/>
        <w:spacing w:before="240" w:after="100"/>
        <w:rPr/>
      </w:pPr>
      <w:r>
        <w:rPr>
          <w:rFonts w:eastAsia="Arial" w:cs="Arial" w:ascii="Arial" w:hAnsi="Arial"/>
          <w:b/>
          <w:bCs/>
          <w:color w:val="1E3A5F"/>
          <w:sz w:val="28"/>
          <w:szCs w:val="28"/>
        </w:rPr>
        <w:t>C.5  Autoloading PSR-4</w:t>
      </w:r>
    </w:p>
    <w:p>
      <w:pPr>
        <w:pStyle w:val="Normal"/>
        <w:spacing w:before="60" w:after="60"/>
        <w:rPr/>
      </w:pPr>
      <w:r>
        <w:rPr>
          <w:rFonts w:eastAsia="Arial" w:cs="Arial"/>
          <w:color w:val="0F172A"/>
          <w:sz w:val="22"/>
          <w:szCs w:val="22"/>
        </w:rPr>
        <w:t>PSR-4 est le standard recommandé pour l'autoloading en PHP. Il fait correspondre les namespaces à des répertoires :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334155"/>
              <w:left w:val="single" w:sz="4" w:space="0" w:color="334155"/>
              <w:bottom w:val="single" w:sz="4" w:space="0" w:color="334155"/>
              <w:right w:val="single" w:sz="4" w:space="0" w:color="334155"/>
            </w:tcBorders>
            <w:shd w:fill="1E293B" w:val="clear"/>
          </w:tcPr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# Après avoir configuré autoload.psr-4 dans composer.json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# et exécuté : composer dump-autoload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# Arborescence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src/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Controllers/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UserController.php      → namespace App\Controllers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Services/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UserService.php         → namespace App\Services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Models/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User.php                → namespace App\Models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# Dans votre code, il suffit d'inclure l'autoloader :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&lt;?php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require __DIR__ . '/vendor/autoload.php';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use App\Controllers\UserController;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use App\Services\UserService;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/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$controller = new UserController(new UserService());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92400E"/>
              <w:left w:val="single" w:sz="4" w:space="0" w:color="92400E"/>
              <w:bottom w:val="single" w:sz="4" w:space="0" w:color="92400E"/>
              <w:right w:val="single" w:sz="4" w:space="0" w:color="92400E"/>
            </w:tcBorders>
            <w:shd w:fill="FFFBEB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eastAsia="Arial" w:cs="Arial"/>
                <w:b/>
                <w:bCs/>
                <w:color w:val="92400E"/>
                <w:sz w:val="22"/>
                <w:szCs w:val="22"/>
              </w:rPr>
              <w:t xml:space="preserve">📁  </w:t>
            </w:r>
            <w:r>
              <w:rPr>
                <w:rFonts w:eastAsia="Arial" w:cs="Arial"/>
                <w:b/>
                <w:bCs/>
                <w:color w:val="92400E"/>
                <w:sz w:val="22"/>
                <w:szCs w:val="22"/>
              </w:rPr>
              <w:t>composer.lock — Ne jamais l'ignorer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composer.lock enregistre la version EXACTE de chaque package installé.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 xml:space="preserve">→ </w:t>
            </w:r>
            <w:r>
              <w:rPr>
                <w:rFonts w:eastAsia="Arial" w:cs="Arial"/>
                <w:color w:val="0F172A"/>
                <w:sz w:val="22"/>
                <w:szCs w:val="22"/>
              </w:rPr>
              <w:t>Toujours committer composer.lock dans Git (garantit la reproductibilité).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 xml:space="preserve">→ </w:t>
            </w:r>
            <w:r>
              <w:rPr>
                <w:rFonts w:eastAsia="Arial" w:cs="Arial"/>
                <w:color w:val="0F172A"/>
                <w:sz w:val="22"/>
                <w:szCs w:val="22"/>
              </w:rPr>
              <w:t>composer install respecte le .lock ; composer update le met à jour.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 xml:space="preserve">→ </w:t>
            </w:r>
            <w:r>
              <w:rPr>
                <w:rFonts w:eastAsia="Arial" w:cs="Arial"/>
                <w:color w:val="0F172A"/>
                <w:sz w:val="22"/>
                <w:szCs w:val="22"/>
              </w:rPr>
              <w:t>Sans .lock, deux développeurs peuvent obtenir des versions différentes.</w:t>
            </w:r>
          </w:p>
        </w:tc>
      </w:tr>
    </w:tbl>
    <w:p>
      <w:pPr>
        <w:pStyle w:val="Normal"/>
        <w:spacing w:before="80" w:after="8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5B21B6"/>
        </w:pBdr>
        <w:spacing w:before="0" w:after="160"/>
        <w:rPr/>
      </w:pPr>
      <w:r>
        <w:rPr>
          <w:rFonts w:eastAsia="Arial" w:cs="Arial" w:ascii="Arial" w:hAnsi="Arial"/>
          <w:b/>
          <w:bCs/>
          <w:color w:val="5B21B6"/>
          <w:sz w:val="36"/>
          <w:szCs w:val="36"/>
        </w:rPr>
        <w:t xml:space="preserve">D.  </w:t>
      </w:r>
      <w:r>
        <w:rPr>
          <w:rFonts w:eastAsia="Arial" w:cs="Arial" w:ascii="Arial" w:hAnsi="Arial"/>
          <w:b/>
          <w:bCs/>
          <w:color w:val="0F172A"/>
          <w:sz w:val="36"/>
          <w:szCs w:val="36"/>
        </w:rPr>
        <w:t>Packagist.org — L'Écosystème PHP</w:t>
      </w:r>
    </w:p>
    <w:p>
      <w:pPr>
        <w:pStyle w:val="Heading2"/>
        <w:spacing w:before="240" w:after="100"/>
        <w:rPr/>
      </w:pPr>
      <w:r>
        <w:rPr>
          <w:rFonts w:eastAsia="Arial" w:cs="Arial" w:ascii="Arial" w:hAnsi="Arial"/>
          <w:b/>
          <w:bCs/>
          <w:color w:val="1E3A5F"/>
          <w:sz w:val="28"/>
          <w:szCs w:val="28"/>
        </w:rPr>
        <w:t>D.1  Qu'est-ce que Packagist ?</w:t>
      </w:r>
    </w:p>
    <w:p>
      <w:pPr>
        <w:pStyle w:val="Normal"/>
        <w:spacing w:before="60" w:after="60"/>
        <w:rPr/>
      </w:pPr>
      <w:r>
        <w:rPr>
          <w:rFonts w:eastAsia="Arial" w:cs="Arial"/>
          <w:b/>
          <w:bCs/>
          <w:color w:val="5B21B6"/>
          <w:sz w:val="22"/>
          <w:szCs w:val="22"/>
        </w:rPr>
        <w:t>Packagist.org</w:t>
      </w:r>
      <w:r>
        <w:rPr>
          <w:rFonts w:eastAsia="Arial" w:cs="Arial"/>
          <w:color w:val="0F172A"/>
          <w:sz w:val="22"/>
          <w:szCs w:val="22"/>
        </w:rPr>
        <w:t xml:space="preserve"> est le </w:t>
      </w:r>
      <w:r>
        <w:rPr>
          <w:rFonts w:eastAsia="Arial" w:cs="Arial"/>
          <w:b/>
          <w:bCs/>
          <w:color w:val="0F172A"/>
          <w:sz w:val="22"/>
          <w:szCs w:val="22"/>
        </w:rPr>
        <w:t>registre officiel (repository)</w:t>
      </w:r>
      <w:r>
        <w:rPr>
          <w:rFonts w:eastAsia="Arial" w:cs="Arial"/>
          <w:color w:val="0F172A"/>
          <w:sz w:val="22"/>
          <w:szCs w:val="22"/>
        </w:rPr>
        <w:t xml:space="preserve"> de packages PHP utilisé par Composer. Il indexe les projets hébergés sur GitHub, GitLab ou Bitbucket et les rend accessibles via une simple commande.</w:t>
      </w:r>
    </w:p>
    <w:p>
      <w:pPr>
        <w:pStyle w:val="Normal"/>
        <w:spacing w:before="40" w:after="4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5B21B6"/>
              <w:left w:val="single" w:sz="4" w:space="0" w:color="5B21B6"/>
              <w:bottom w:val="single" w:sz="4" w:space="0" w:color="5B21B6"/>
              <w:right w:val="single" w:sz="4" w:space="0" w:color="5B21B6"/>
            </w:tcBorders>
            <w:shd w:fill="F8FAFC" w:val="clear"/>
            <w:vAlign w:val="center"/>
          </w:tcPr>
          <w:p>
            <w:pPr>
              <w:pStyle w:val="Normal"/>
              <w:spacing w:before="40" w:after="40"/>
              <w:jc w:val="center"/>
              <w:rPr/>
            </w:pPr>
            <w:r>
              <w:rPr>
                <w:rFonts w:eastAsia="Arial" w:cs="Arial"/>
                <w:b/>
                <w:bCs/>
                <w:color w:val="5B21B6"/>
                <w:sz w:val="40"/>
                <w:szCs w:val="40"/>
              </w:rPr>
              <w:t>380 000+</w:t>
            </w:r>
          </w:p>
          <w:p>
            <w:pPr>
              <w:pStyle w:val="Normal"/>
              <w:spacing w:before="40" w:after="4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64748B"/>
                <w:sz w:val="20"/>
                <w:szCs w:val="20"/>
              </w:rPr>
              <w:t>Packages</w:t>
            </w:r>
          </w:p>
        </w:tc>
        <w:tc>
          <w:tcPr>
            <w:tcW w:w="3120" w:type="dxa"/>
            <w:tcBorders>
              <w:top w:val="single" w:sz="4" w:space="0" w:color="065F46"/>
              <w:left w:val="single" w:sz="4" w:space="0" w:color="065F46"/>
              <w:bottom w:val="single" w:sz="4" w:space="0" w:color="065F46"/>
              <w:right w:val="single" w:sz="4" w:space="0" w:color="065F46"/>
            </w:tcBorders>
            <w:shd w:fill="F8FAFC" w:val="clear"/>
            <w:vAlign w:val="center"/>
          </w:tcPr>
          <w:p>
            <w:pPr>
              <w:pStyle w:val="Normal"/>
              <w:spacing w:before="40" w:after="40"/>
              <w:jc w:val="center"/>
              <w:rPr/>
            </w:pPr>
            <w:r>
              <w:rPr>
                <w:rFonts w:eastAsia="Arial" w:cs="Arial"/>
                <w:b/>
                <w:bCs/>
                <w:color w:val="065F46"/>
                <w:sz w:val="40"/>
                <w:szCs w:val="40"/>
              </w:rPr>
              <w:t>3 milliards+</w:t>
            </w:r>
          </w:p>
          <w:p>
            <w:pPr>
              <w:pStyle w:val="Normal"/>
              <w:spacing w:before="40" w:after="4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64748B"/>
                <w:sz w:val="20"/>
                <w:szCs w:val="20"/>
              </w:rPr>
              <w:t>Installations/mois</w:t>
            </w:r>
          </w:p>
        </w:tc>
        <w:tc>
          <w:tcPr>
            <w:tcW w:w="3120" w:type="dxa"/>
            <w:tcBorders>
              <w:top w:val="single" w:sz="4" w:space="0" w:color="92400E"/>
              <w:left w:val="single" w:sz="4" w:space="0" w:color="92400E"/>
              <w:bottom w:val="single" w:sz="4" w:space="0" w:color="92400E"/>
              <w:right w:val="single" w:sz="4" w:space="0" w:color="92400E"/>
            </w:tcBorders>
            <w:shd w:fill="F8FAFC" w:val="clear"/>
            <w:vAlign w:val="center"/>
          </w:tcPr>
          <w:p>
            <w:pPr>
              <w:pStyle w:val="Normal"/>
              <w:spacing w:before="40" w:after="40"/>
              <w:jc w:val="center"/>
              <w:rPr/>
            </w:pPr>
            <w:r>
              <w:rPr>
                <w:rFonts w:eastAsia="Arial" w:cs="Arial"/>
                <w:b/>
                <w:bCs/>
                <w:color w:val="92400E"/>
                <w:sz w:val="40"/>
                <w:szCs w:val="40"/>
              </w:rPr>
              <w:t>100%</w:t>
            </w:r>
          </w:p>
          <w:p>
            <w:pPr>
              <w:pStyle w:val="Normal"/>
              <w:spacing w:before="40" w:after="4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64748B"/>
                <w:sz w:val="20"/>
                <w:szCs w:val="20"/>
              </w:rPr>
              <w:t>Open Source</w:t>
            </w:r>
          </w:p>
        </w:tc>
      </w:tr>
    </w:tbl>
    <w:p>
      <w:pPr>
        <w:pStyle w:val="Normal"/>
        <w:spacing w:before="80" w:after="80"/>
        <w:rPr/>
      </w:pPr>
      <w:r>
        <w:rPr/>
      </w:r>
    </w:p>
    <w:p>
      <w:pPr>
        <w:pStyle w:val="Heading2"/>
        <w:spacing w:before="240" w:after="100"/>
        <w:rPr/>
      </w:pPr>
      <w:r>
        <w:rPr>
          <w:rFonts w:eastAsia="Arial" w:cs="Arial" w:ascii="Arial" w:hAnsi="Arial"/>
          <w:b/>
          <w:bCs/>
          <w:color w:val="1E3A5F"/>
          <w:sz w:val="28"/>
          <w:szCs w:val="28"/>
        </w:rPr>
        <w:t>D.2  Packages Incontournables</w:t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2399"/>
        <w:gridCol w:w="3361"/>
        <w:gridCol w:w="3600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1D4ED8"/>
              <w:left w:val="single" w:sz="4" w:space="0" w:color="1D4ED8"/>
              <w:bottom w:val="single" w:sz="4" w:space="0" w:color="1D4ED8"/>
              <w:right w:val="single" w:sz="4" w:space="0" w:color="1D4ED8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Package</w:t>
            </w:r>
          </w:p>
        </w:tc>
        <w:tc>
          <w:tcPr>
            <w:tcW w:w="3361" w:type="dxa"/>
            <w:tcBorders>
              <w:top w:val="single" w:sz="4" w:space="0" w:color="1D4ED8"/>
              <w:left w:val="single" w:sz="4" w:space="0" w:color="1D4ED8"/>
              <w:bottom w:val="single" w:sz="4" w:space="0" w:color="1D4ED8"/>
              <w:right w:val="single" w:sz="4" w:space="0" w:color="1D4ED8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Utilité</w:t>
            </w:r>
          </w:p>
        </w:tc>
        <w:tc>
          <w:tcPr>
            <w:tcW w:w="3600" w:type="dxa"/>
            <w:tcBorders>
              <w:top w:val="single" w:sz="4" w:space="0" w:color="1D4ED8"/>
              <w:left w:val="single" w:sz="4" w:space="0" w:color="1D4ED8"/>
              <w:bottom w:val="single" w:sz="4" w:space="0" w:color="1D4ED8"/>
              <w:right w:val="single" w:sz="4" w:space="0" w:color="1D4ED8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Commande d'installation</w:t>
            </w:r>
          </w:p>
        </w:tc>
      </w:tr>
      <w:tr>
        <w:trPr/>
        <w:tc>
          <w:tcPr>
            <w:tcW w:w="23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guzzlehttp/guzzle</w:t>
            </w:r>
          </w:p>
        </w:tc>
        <w:tc>
          <w:tcPr>
            <w:tcW w:w="3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Client HTTP (API REST, cURL abstrait)</w:t>
            </w:r>
          </w:p>
        </w:tc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composer require guzzlehttp/guzzle</w:t>
            </w:r>
          </w:p>
        </w:tc>
      </w:tr>
      <w:tr>
        <w:trPr/>
        <w:tc>
          <w:tcPr>
            <w:tcW w:w="23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monolog/monolog</w:t>
            </w:r>
          </w:p>
        </w:tc>
        <w:tc>
          <w:tcPr>
            <w:tcW w:w="3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Logging flexible (fichier, Slack, DB…)</w:t>
            </w:r>
          </w:p>
        </w:tc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composer require monolog/monolog</w:t>
            </w:r>
          </w:p>
        </w:tc>
      </w:tr>
      <w:tr>
        <w:trPr/>
        <w:tc>
          <w:tcPr>
            <w:tcW w:w="23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symfony/console</w:t>
            </w:r>
          </w:p>
        </w:tc>
        <w:tc>
          <w:tcPr>
            <w:tcW w:w="3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Création de commandes CLI</w:t>
            </w:r>
          </w:p>
        </w:tc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composer require symfony/console</w:t>
            </w:r>
          </w:p>
        </w:tc>
      </w:tr>
      <w:tr>
        <w:trPr/>
        <w:tc>
          <w:tcPr>
            <w:tcW w:w="23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symfony/validator</w:t>
            </w:r>
          </w:p>
        </w:tc>
        <w:tc>
          <w:tcPr>
            <w:tcW w:w="3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Validation de données</w:t>
            </w:r>
          </w:p>
        </w:tc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composer require symfony/validator</w:t>
            </w:r>
          </w:p>
        </w:tc>
      </w:tr>
      <w:tr>
        <w:trPr/>
        <w:tc>
          <w:tcPr>
            <w:tcW w:w="23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laravel/laravel</w:t>
            </w:r>
          </w:p>
        </w:tc>
        <w:tc>
          <w:tcPr>
            <w:tcW w:w="3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Framework MVC complet</w:t>
            </w:r>
          </w:p>
        </w:tc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composer create-project laravel/laravel</w:t>
            </w:r>
          </w:p>
        </w:tc>
      </w:tr>
      <w:tr>
        <w:trPr/>
        <w:tc>
          <w:tcPr>
            <w:tcW w:w="23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slim/slim</w:t>
            </w:r>
          </w:p>
        </w:tc>
        <w:tc>
          <w:tcPr>
            <w:tcW w:w="3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Micro-framework REST</w:t>
            </w:r>
          </w:p>
        </w:tc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composer require slim/slim</w:t>
            </w:r>
          </w:p>
        </w:tc>
      </w:tr>
      <w:tr>
        <w:trPr/>
        <w:tc>
          <w:tcPr>
            <w:tcW w:w="23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doctrine/orm</w:t>
            </w:r>
          </w:p>
        </w:tc>
        <w:tc>
          <w:tcPr>
            <w:tcW w:w="3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ORM — mapping objet/base de données</w:t>
            </w:r>
          </w:p>
        </w:tc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composer require doctrine/orm</w:t>
            </w:r>
          </w:p>
        </w:tc>
      </w:tr>
      <w:tr>
        <w:trPr/>
        <w:tc>
          <w:tcPr>
            <w:tcW w:w="23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phpunit/phpunit</w:t>
            </w:r>
          </w:p>
        </w:tc>
        <w:tc>
          <w:tcPr>
            <w:tcW w:w="3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Tests unitaires</w:t>
            </w:r>
          </w:p>
        </w:tc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composer require --dev phpunit/phpunit</w:t>
            </w:r>
          </w:p>
        </w:tc>
      </w:tr>
      <w:tr>
        <w:trPr/>
        <w:tc>
          <w:tcPr>
            <w:tcW w:w="23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vlucas/phpdotenv</w:t>
            </w:r>
          </w:p>
        </w:tc>
        <w:tc>
          <w:tcPr>
            <w:tcW w:w="3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Gestion des variables d'environnement</w:t>
            </w:r>
          </w:p>
        </w:tc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composer require vlucas/phpdotenv</w:t>
            </w:r>
          </w:p>
        </w:tc>
      </w:tr>
      <w:tr>
        <w:trPr/>
        <w:tc>
          <w:tcPr>
            <w:tcW w:w="23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carbon/carbon</w:t>
            </w:r>
          </w:p>
        </w:tc>
        <w:tc>
          <w:tcPr>
            <w:tcW w:w="33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Manipulation avancée de dates</w:t>
            </w:r>
          </w:p>
        </w:tc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composer require nesbot/carbon</w:t>
            </w:r>
          </w:p>
        </w:tc>
      </w:tr>
    </w:tbl>
    <w:p>
      <w:pPr>
        <w:pStyle w:val="Normal"/>
        <w:spacing w:before="80" w:after="80"/>
        <w:rPr/>
      </w:pPr>
      <w:r>
        <w:rPr/>
      </w:r>
    </w:p>
    <w:p>
      <w:pPr>
        <w:pStyle w:val="Heading2"/>
        <w:spacing w:before="240" w:after="100"/>
        <w:rPr/>
      </w:pPr>
      <w:r>
        <w:rPr>
          <w:rFonts w:eastAsia="Arial" w:cs="Arial" w:ascii="Arial" w:hAnsi="Arial"/>
          <w:b/>
          <w:bCs/>
          <w:color w:val="1E3A5F"/>
          <w:sz w:val="28"/>
          <w:szCs w:val="28"/>
        </w:rPr>
        <w:t>D.3  Versioning Sémantique (SemVer)</w:t>
      </w:r>
    </w:p>
    <w:p>
      <w:pPr>
        <w:pStyle w:val="Normal"/>
        <w:spacing w:before="60" w:after="60"/>
        <w:rPr/>
      </w:pPr>
      <w:r>
        <w:rPr>
          <w:rFonts w:eastAsia="Arial" w:cs="Arial"/>
          <w:color w:val="0F172A"/>
          <w:sz w:val="22"/>
          <w:szCs w:val="22"/>
        </w:rPr>
        <w:t>Packagist et Composer utilisent le versioning sémantique (SemVer) : MAJEUR.MINEUR.PATCH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b w:val="false"/>
          <w:bCs w:val="false"/>
          <w:color w:val="0F172A"/>
          <w:sz w:val="22"/>
          <w:szCs w:val="22"/>
        </w:rPr>
        <w:t>MAJEUR : changements incompatibles (breaking changes),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b w:val="false"/>
          <w:bCs w:val="false"/>
          <w:color w:val="0F172A"/>
          <w:sz w:val="22"/>
          <w:szCs w:val="22"/>
        </w:rPr>
        <w:t>MINEUR : nouvelles fonctionnalités rétrocompatibles,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b w:val="false"/>
          <w:bCs w:val="false"/>
          <w:color w:val="0F172A"/>
          <w:sz w:val="22"/>
          <w:szCs w:val="22"/>
        </w:rPr>
        <w:t>PATCH : corrections de bugs.</w:t>
      </w:r>
    </w:p>
    <w:p>
      <w:pPr>
        <w:pStyle w:val="Normal"/>
        <w:spacing w:before="40" w:after="4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2199"/>
        <w:gridCol w:w="3160"/>
        <w:gridCol w:w="4001"/>
      </w:tblGrid>
      <w:tr>
        <w:trPr>
          <w:tblHeader w:val="true"/>
        </w:trPr>
        <w:tc>
          <w:tcPr>
            <w:tcW w:w="2199" w:type="dxa"/>
            <w:tcBorders>
              <w:top w:val="single" w:sz="4" w:space="0" w:color="1D4ED8"/>
              <w:left w:val="single" w:sz="4" w:space="0" w:color="1D4ED8"/>
              <w:bottom w:val="single" w:sz="4" w:space="0" w:color="1D4ED8"/>
              <w:right w:val="single" w:sz="4" w:space="0" w:color="1D4ED8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Contrainte</w:t>
            </w:r>
          </w:p>
        </w:tc>
        <w:tc>
          <w:tcPr>
            <w:tcW w:w="3160" w:type="dxa"/>
            <w:tcBorders>
              <w:top w:val="single" w:sz="4" w:space="0" w:color="1D4ED8"/>
              <w:left w:val="single" w:sz="4" w:space="0" w:color="1D4ED8"/>
              <w:bottom w:val="single" w:sz="4" w:space="0" w:color="1D4ED8"/>
              <w:right w:val="single" w:sz="4" w:space="0" w:color="1D4ED8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Signification</w:t>
            </w:r>
          </w:p>
        </w:tc>
        <w:tc>
          <w:tcPr>
            <w:tcW w:w="4001" w:type="dxa"/>
            <w:tcBorders>
              <w:top w:val="single" w:sz="4" w:space="0" w:color="1D4ED8"/>
              <w:left w:val="single" w:sz="4" w:space="0" w:color="1D4ED8"/>
              <w:bottom w:val="single" w:sz="4" w:space="0" w:color="1D4ED8"/>
              <w:right w:val="single" w:sz="4" w:space="0" w:color="1D4ED8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Versions acceptées (ex: 1.2.3)</w:t>
            </w:r>
          </w:p>
        </w:tc>
      </w:tr>
      <w:tr>
        <w:trPr/>
        <w:tc>
          <w:tcPr>
            <w:tcW w:w="21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^1.2.3</w:t>
            </w:r>
          </w:p>
        </w:tc>
        <w:tc>
          <w:tcPr>
            <w:tcW w:w="3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Compatibilité majeure</w:t>
            </w:r>
          </w:p>
        </w:tc>
        <w:tc>
          <w:tcPr>
            <w:tcW w:w="40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≥</w:t>
            </w:r>
            <w:r>
              <w:rPr>
                <w:rFonts w:eastAsia="Arial" w:cs="Arial"/>
                <w:color w:val="0F172A"/>
                <w:sz w:val="22"/>
                <w:szCs w:val="22"/>
              </w:rPr>
              <w:t>1.2.3 et &lt;2.0.0</w:t>
            </w:r>
          </w:p>
        </w:tc>
      </w:tr>
      <w:tr>
        <w:trPr/>
        <w:tc>
          <w:tcPr>
            <w:tcW w:w="21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~1.2.3</w:t>
            </w:r>
          </w:p>
        </w:tc>
        <w:tc>
          <w:tcPr>
            <w:tcW w:w="3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Compatibilité mineure</w:t>
            </w:r>
          </w:p>
        </w:tc>
        <w:tc>
          <w:tcPr>
            <w:tcW w:w="40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≥</w:t>
            </w:r>
            <w:r>
              <w:rPr>
                <w:rFonts w:eastAsia="Arial" w:cs="Arial"/>
                <w:color w:val="0F172A"/>
                <w:sz w:val="22"/>
                <w:szCs w:val="22"/>
              </w:rPr>
              <w:t>1.2.3 et &lt;1.3.0</w:t>
            </w:r>
          </w:p>
        </w:tc>
      </w:tr>
      <w:tr>
        <w:trPr/>
        <w:tc>
          <w:tcPr>
            <w:tcW w:w="21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1.2.*</w:t>
            </w:r>
          </w:p>
        </w:tc>
        <w:tc>
          <w:tcPr>
            <w:tcW w:w="3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Wildcard patch</w:t>
            </w:r>
          </w:p>
        </w:tc>
        <w:tc>
          <w:tcPr>
            <w:tcW w:w="40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1.2.0, 1.2.1, 1.2.9…</w:t>
            </w:r>
          </w:p>
        </w:tc>
      </w:tr>
      <w:tr>
        <w:trPr/>
        <w:tc>
          <w:tcPr>
            <w:tcW w:w="21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&gt;=1.0 &lt;2.0</w:t>
            </w:r>
          </w:p>
        </w:tc>
        <w:tc>
          <w:tcPr>
            <w:tcW w:w="3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Intervalle explicite</w:t>
            </w:r>
          </w:p>
        </w:tc>
        <w:tc>
          <w:tcPr>
            <w:tcW w:w="40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Toute version entre 1.0 et 2.0</w:t>
            </w:r>
          </w:p>
        </w:tc>
      </w:tr>
      <w:tr>
        <w:trPr/>
        <w:tc>
          <w:tcPr>
            <w:tcW w:w="21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1.2.3</w:t>
            </w:r>
          </w:p>
        </w:tc>
        <w:tc>
          <w:tcPr>
            <w:tcW w:w="3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Version exacte (déconseillé)</w:t>
            </w:r>
          </w:p>
        </w:tc>
        <w:tc>
          <w:tcPr>
            <w:tcW w:w="40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1.2.3 uniquement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5B21B6"/>
              <w:left w:val="single" w:sz="4" w:space="0" w:color="5B21B6"/>
              <w:bottom w:val="single" w:sz="4" w:space="0" w:color="5B21B6"/>
              <w:right w:val="single" w:sz="4" w:space="0" w:color="5B21B6"/>
            </w:tcBorders>
            <w:shd w:fill="F5F3FF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eastAsia="Arial" w:cs="Arial"/>
                <w:b/>
                <w:bCs/>
                <w:color w:val="5B21B6"/>
                <w:sz w:val="22"/>
                <w:szCs w:val="22"/>
              </w:rPr>
              <w:t xml:space="preserve">✅  </w:t>
            </w:r>
            <w:r>
              <w:rPr>
                <w:rFonts w:eastAsia="Arial" w:cs="Arial"/>
                <w:b/>
                <w:bCs/>
                <w:color w:val="5B21B6"/>
                <w:sz w:val="22"/>
                <w:szCs w:val="22"/>
              </w:rPr>
              <w:t>Recommandation : utilisez toujours ^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L'opérateur ^ (caret) est le plus courant et le plus sûr.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Il autorise les mises à jour mineures et patches sans risque de breaking change.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Exemple : ^2.5 accepte 2.5, 2.6, 2.9 mais pas 3.0.</w:t>
            </w:r>
          </w:p>
        </w:tc>
      </w:tr>
    </w:tbl>
    <w:p>
      <w:pPr>
        <w:pStyle w:val="Normal"/>
        <w:spacing w:before="80" w:after="80"/>
        <w:rPr/>
      </w:pPr>
      <w:r>
        <w:rPr/>
      </w:r>
    </w:p>
    <w:p>
      <w:pPr>
        <w:pStyle w:val="Heading2"/>
        <w:spacing w:before="240" w:after="100"/>
        <w:rPr/>
      </w:pPr>
      <w:r>
        <w:rPr>
          <w:rFonts w:eastAsia="Arial" w:cs="Arial" w:ascii="Arial" w:hAnsi="Arial"/>
          <w:b/>
          <w:bCs/>
          <w:color w:val="1E3A5F"/>
          <w:sz w:val="28"/>
          <w:szCs w:val="28"/>
        </w:rPr>
        <w:t>D.4  Publier un Package sur Packagist</w:t>
      </w:r>
    </w:p>
    <w:p>
      <w:pPr>
        <w:pStyle w:val="Normal"/>
        <w:spacing w:before="60" w:after="60"/>
        <w:rPr/>
      </w:pPr>
      <w:r>
        <w:rPr>
          <w:rFonts w:eastAsia="Arial" w:cs="Arial"/>
          <w:color w:val="0F172A"/>
          <w:sz w:val="22"/>
          <w:szCs w:val="22"/>
        </w:rPr>
        <w:t>Publier un package open source permet de le partager avec la communauté PHP mondiale. Voici les étapes :</w:t>
      </w:r>
    </w:p>
    <w:p>
      <w:pPr>
        <w:pStyle w:val="Normal"/>
        <w:spacing w:before="40" w:after="40"/>
        <w:rPr/>
      </w:pPr>
      <w:r>
        <w:rPr/>
      </w:r>
    </w:p>
    <w:p>
      <w:pPr>
        <w:pStyle w:val="ListParagraph"/>
        <w:numPr>
          <w:ilvl w:val="0"/>
          <w:numId w:val="5"/>
        </w:numPr>
        <w:spacing w:before="60" w:after="20"/>
        <w:rPr/>
      </w:pPr>
      <w:r>
        <w:rPr>
          <w:rFonts w:eastAsia="Arial" w:cs="Arial"/>
          <w:b/>
          <w:bCs/>
          <w:sz w:val="22"/>
          <w:szCs w:val="22"/>
        </w:rPr>
        <w:t>Créer un dépôt GitHub avec un composer.json valide.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334155"/>
              <w:left w:val="single" w:sz="4" w:space="0" w:color="334155"/>
              <w:bottom w:val="single" w:sz="4" w:space="0" w:color="334155"/>
              <w:right w:val="single" w:sz="4" w:space="0" w:color="334155"/>
            </w:tcBorders>
            <w:shd w:fill="1E293B" w:val="clear"/>
          </w:tcPr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{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"name": "votre-compte/nom-du-package",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"description": "Description courte du package",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"type": "library",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"autoload": { "psr-4": { "VotreNamespace\\": "src/" } }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}</w:t>
            </w:r>
          </w:p>
        </w:tc>
      </w:tr>
    </w:tbl>
    <w:p>
      <w:pPr>
        <w:pStyle w:val="Normal"/>
        <w:spacing w:before="40" w:after="40"/>
        <w:rPr/>
      </w:pPr>
      <w:r>
        <w:rPr/>
      </w:r>
    </w:p>
    <w:p>
      <w:pPr>
        <w:pStyle w:val="ListParagraph"/>
        <w:numPr>
          <w:ilvl w:val="0"/>
          <w:numId w:val="2"/>
        </w:numPr>
        <w:spacing w:before="60" w:after="20"/>
        <w:rPr/>
      </w:pPr>
      <w:r>
        <w:rPr>
          <w:rFonts w:eastAsia="Arial" w:cs="Arial"/>
          <w:b/>
          <w:bCs/>
          <w:sz w:val="22"/>
          <w:szCs w:val="22"/>
        </w:rPr>
        <w:t>Créer un tag Git (version).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334155"/>
              <w:left w:val="single" w:sz="4" w:space="0" w:color="334155"/>
              <w:bottom w:val="single" w:sz="4" w:space="0" w:color="334155"/>
              <w:right w:val="single" w:sz="4" w:space="0" w:color="334155"/>
            </w:tcBorders>
            <w:shd w:fill="1E293B" w:val="clear"/>
          </w:tcPr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git tag v1.0.0</w:t>
            </w:r>
          </w:p>
          <w:p>
            <w:pPr>
              <w:pStyle w:val="Normal"/>
              <w:spacing w:lineRule="exact" w:line="276" w:before="0" w:after="0"/>
              <w:rPr/>
            </w:pPr>
            <w:r>
              <w:rPr>
                <w:rFonts w:eastAsia="Courier New" w:cs="Courier New" w:ascii="Courier New" w:hAnsi="Courier New"/>
                <w:color w:val="E2E8F0"/>
                <w:sz w:val="20"/>
                <w:szCs w:val="20"/>
              </w:rPr>
              <w:t>git push origin v1.0.0</w:t>
            </w:r>
          </w:p>
        </w:tc>
      </w:tr>
    </w:tbl>
    <w:p>
      <w:pPr>
        <w:pStyle w:val="Normal"/>
        <w:spacing w:before="40" w:after="40"/>
        <w:rPr/>
      </w:pPr>
      <w:r>
        <w:rPr/>
      </w:r>
    </w:p>
    <w:p>
      <w:pPr>
        <w:pStyle w:val="ListParagraph"/>
        <w:numPr>
          <w:ilvl w:val="0"/>
          <w:numId w:val="2"/>
        </w:numPr>
        <w:spacing w:before="60" w:after="20"/>
        <w:rPr/>
      </w:pPr>
      <w:r>
        <w:rPr>
          <w:rFonts w:eastAsia="Arial" w:cs="Arial"/>
          <w:b/>
          <w:bCs/>
          <w:sz w:val="22"/>
          <w:szCs w:val="22"/>
        </w:rPr>
        <w:t>Soumettre sur Packagist.</w:t>
      </w:r>
    </w:p>
    <w:p>
      <w:pPr>
        <w:pStyle w:val="Normal"/>
        <w:spacing w:before="60" w:after="60"/>
        <w:rPr/>
      </w:pPr>
      <w:r>
        <w:rPr>
          <w:rFonts w:eastAsia="Arial" w:cs="Arial"/>
          <w:color w:val="0F172A"/>
          <w:sz w:val="22"/>
          <w:szCs w:val="22"/>
        </w:rPr>
        <w:t>Se connecter sur packagist.org → Submit → Coller l'URL du dépôt GitHub.</w:t>
      </w:r>
    </w:p>
    <w:p>
      <w:pPr>
        <w:pStyle w:val="Normal"/>
        <w:spacing w:before="40" w:after="40"/>
        <w:rPr/>
      </w:pPr>
      <w:r>
        <w:rPr/>
      </w:r>
    </w:p>
    <w:p>
      <w:pPr>
        <w:pStyle w:val="ListParagraph"/>
        <w:numPr>
          <w:ilvl w:val="0"/>
          <w:numId w:val="2"/>
        </w:numPr>
        <w:spacing w:before="60" w:after="20"/>
        <w:rPr/>
      </w:pPr>
      <w:r>
        <w:rPr>
          <w:rFonts w:eastAsia="Arial" w:cs="Arial"/>
          <w:b/>
          <w:bCs/>
          <w:sz w:val="22"/>
          <w:szCs w:val="22"/>
        </w:rPr>
        <w:t>Activer le webhook GitHub pour les mises à jour automatiques.</w:t>
      </w:r>
    </w:p>
    <w:p>
      <w:pPr>
        <w:pStyle w:val="Normal"/>
        <w:spacing w:before="60" w:after="60"/>
        <w:rPr/>
      </w:pPr>
      <w:r>
        <w:rPr>
          <w:rFonts w:eastAsia="Arial" w:cs="Arial"/>
          <w:color w:val="0F172A"/>
          <w:sz w:val="22"/>
          <w:szCs w:val="22"/>
        </w:rPr>
        <w:t>Dans les settings GitHub du dépôt → Webhooks → Ajouter l'URL fournie par Packagist.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1E3A5F"/>
        </w:pBdr>
        <w:spacing w:before="0" w:after="160"/>
        <w:rPr/>
      </w:pPr>
      <w:r>
        <w:rPr>
          <w:rFonts w:eastAsia="Arial" w:cs="Arial" w:ascii="Arial" w:hAnsi="Arial"/>
          <w:b/>
          <w:bCs/>
          <w:color w:val="1E3A5F"/>
          <w:sz w:val="36"/>
          <w:szCs w:val="36"/>
        </w:rPr>
        <w:t>Récapitulatif &amp; Points Clés</w:t>
      </w:r>
    </w:p>
    <w:p>
      <w:pPr>
        <w:pStyle w:val="Normal"/>
        <w:spacing w:before="40" w:after="4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2399"/>
        <w:gridCol w:w="3160"/>
        <w:gridCol w:w="3801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1D4ED8"/>
              <w:left w:val="single" w:sz="4" w:space="0" w:color="1D4ED8"/>
              <w:bottom w:val="single" w:sz="4" w:space="0" w:color="1D4ED8"/>
              <w:right w:val="single" w:sz="4" w:space="0" w:color="1D4ED8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Thème</w:t>
            </w:r>
          </w:p>
        </w:tc>
        <w:tc>
          <w:tcPr>
            <w:tcW w:w="3160" w:type="dxa"/>
            <w:tcBorders>
              <w:top w:val="single" w:sz="4" w:space="0" w:color="1D4ED8"/>
              <w:left w:val="single" w:sz="4" w:space="0" w:color="1D4ED8"/>
              <w:bottom w:val="single" w:sz="4" w:space="0" w:color="1D4ED8"/>
              <w:right w:val="single" w:sz="4" w:space="0" w:color="1D4ED8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Concept clé</w:t>
            </w:r>
          </w:p>
        </w:tc>
        <w:tc>
          <w:tcPr>
            <w:tcW w:w="3801" w:type="dxa"/>
            <w:tcBorders>
              <w:top w:val="single" w:sz="4" w:space="0" w:color="1D4ED8"/>
              <w:left w:val="single" w:sz="4" w:space="0" w:color="1D4ED8"/>
              <w:bottom w:val="single" w:sz="4" w:space="0" w:color="1D4ED8"/>
              <w:right w:val="single" w:sz="4" w:space="0" w:color="1D4ED8"/>
            </w:tcBorders>
            <w:shd w:fill="1E3A5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À retenir</w:t>
            </w:r>
          </w:p>
        </w:tc>
      </w:tr>
      <w:tr>
        <w:trPr/>
        <w:tc>
          <w:tcPr>
            <w:tcW w:w="23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Fonctions anonymes</w:t>
            </w:r>
          </w:p>
        </w:tc>
        <w:tc>
          <w:tcPr>
            <w:tcW w:w="3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Pas de nom, assignées à une variable</w:t>
            </w:r>
          </w:p>
        </w:tc>
        <w:tc>
          <w:tcPr>
            <w:tcW w:w="38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Utiliser use() pour les variables parentes</w:t>
            </w:r>
          </w:p>
        </w:tc>
      </w:tr>
      <w:tr>
        <w:trPr/>
        <w:tc>
          <w:tcPr>
            <w:tcW w:w="23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Arrow functions</w:t>
            </w:r>
          </w:p>
        </w:tc>
        <w:tc>
          <w:tcPr>
            <w:tcW w:w="3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fn($x) =&gt; expr (PHP 7.4+)</w:t>
            </w:r>
          </w:p>
        </w:tc>
        <w:tc>
          <w:tcPr>
            <w:tcW w:w="38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Capture automatique, syntaxe courte</w:t>
            </w:r>
          </w:p>
        </w:tc>
      </w:tr>
      <w:tr>
        <w:trPr/>
        <w:tc>
          <w:tcPr>
            <w:tcW w:w="23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Closures</w:t>
            </w:r>
          </w:p>
        </w:tc>
        <w:tc>
          <w:tcPr>
            <w:tcW w:w="3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Mémorisent leur environnement</w:t>
            </w:r>
          </w:p>
        </w:tc>
        <w:tc>
          <w:tcPr>
            <w:tcW w:w="38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use(&amp;$var) pour références persistantes</w:t>
            </w:r>
          </w:p>
        </w:tc>
      </w:tr>
      <w:tr>
        <w:trPr/>
        <w:tc>
          <w:tcPr>
            <w:tcW w:w="23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array_map()</w:t>
            </w:r>
          </w:p>
        </w:tc>
        <w:tc>
          <w:tcPr>
            <w:tcW w:w="3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Transformer chaque élément</w:t>
            </w:r>
          </w:p>
        </w:tc>
        <w:tc>
          <w:tcPr>
            <w:tcW w:w="38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Ne modifie pas le tableau original</w:t>
            </w:r>
          </w:p>
        </w:tc>
      </w:tr>
      <w:tr>
        <w:trPr/>
        <w:tc>
          <w:tcPr>
            <w:tcW w:w="23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array_filter()</w:t>
            </w:r>
          </w:p>
        </w:tc>
        <w:tc>
          <w:tcPr>
            <w:tcW w:w="3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Filtrer selon un prédicat</w:t>
            </w:r>
          </w:p>
        </w:tc>
        <w:tc>
          <w:tcPr>
            <w:tcW w:w="38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Préserver les clés → array_values() après</w:t>
            </w:r>
          </w:p>
        </w:tc>
      </w:tr>
      <w:tr>
        <w:trPr/>
        <w:tc>
          <w:tcPr>
            <w:tcW w:w="23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array_reduce()</w:t>
            </w:r>
          </w:p>
        </w:tc>
        <w:tc>
          <w:tcPr>
            <w:tcW w:w="3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Réduire à une valeur unique</w:t>
            </w:r>
          </w:p>
        </w:tc>
        <w:tc>
          <w:tcPr>
            <w:tcW w:w="38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Toujours fournir la valeur initiale ($carry)</w:t>
            </w:r>
          </w:p>
        </w:tc>
      </w:tr>
      <w:tr>
        <w:trPr/>
        <w:tc>
          <w:tcPr>
            <w:tcW w:w="23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usort()</w:t>
            </w:r>
          </w:p>
        </w:tc>
        <w:tc>
          <w:tcPr>
            <w:tcW w:w="3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Tri personnalisé</w:t>
            </w:r>
          </w:p>
        </w:tc>
        <w:tc>
          <w:tcPr>
            <w:tcW w:w="38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Opérateur spaceship &lt;=&gt; très pratique</w:t>
            </w:r>
          </w:p>
        </w:tc>
      </w:tr>
      <w:tr>
        <w:trPr/>
        <w:tc>
          <w:tcPr>
            <w:tcW w:w="23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Composer</w:t>
            </w:r>
          </w:p>
        </w:tc>
        <w:tc>
          <w:tcPr>
            <w:tcW w:w="3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Gestionnaire de dépendances PHP</w:t>
            </w:r>
          </w:p>
        </w:tc>
        <w:tc>
          <w:tcPr>
            <w:tcW w:w="38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composer.lock doit être committé</w:t>
            </w:r>
          </w:p>
        </w:tc>
      </w:tr>
      <w:tr>
        <w:trPr/>
        <w:tc>
          <w:tcPr>
            <w:tcW w:w="23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composer.json</w:t>
            </w:r>
          </w:p>
        </w:tc>
        <w:tc>
          <w:tcPr>
            <w:tcW w:w="3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Fichier de configuration central</w:t>
            </w:r>
          </w:p>
        </w:tc>
        <w:tc>
          <w:tcPr>
            <w:tcW w:w="38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require vs require-dev</w:t>
            </w:r>
          </w:p>
        </w:tc>
      </w:tr>
      <w:tr>
        <w:trPr/>
        <w:tc>
          <w:tcPr>
            <w:tcW w:w="239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Packagist.org</w:t>
            </w:r>
          </w:p>
        </w:tc>
        <w:tc>
          <w:tcPr>
            <w:tcW w:w="3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Registre officiel PHP</w:t>
            </w:r>
          </w:p>
        </w:tc>
        <w:tc>
          <w:tcPr>
            <w:tcW w:w="380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8FAFC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380k+ packages, utiliser ^ pour les versions</w:t>
            </w:r>
          </w:p>
        </w:tc>
      </w:tr>
    </w:tbl>
    <w:p>
      <w:pPr>
        <w:pStyle w:val="Normal"/>
        <w:spacing w:before="80" w:after="8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1D4ED8"/>
              <w:left w:val="single" w:sz="4" w:space="0" w:color="1D4ED8"/>
              <w:bottom w:val="single" w:sz="4" w:space="0" w:color="1D4ED8"/>
              <w:right w:val="single" w:sz="4" w:space="0" w:color="1D4ED8"/>
            </w:tcBorders>
            <w:shd w:fill="EFF6FF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eastAsia="Arial" w:cs="Arial"/>
                <w:b/>
                <w:bCs/>
                <w:color w:val="1D4ED8"/>
                <w:sz w:val="22"/>
                <w:szCs w:val="22"/>
              </w:rPr>
              <w:t xml:space="preserve">🎯  </w:t>
            </w:r>
            <w:r>
              <w:rPr>
                <w:rFonts w:eastAsia="Arial" w:cs="Arial"/>
                <w:b/>
                <w:bCs/>
                <w:color w:val="1D4ED8"/>
                <w:sz w:val="22"/>
                <w:szCs w:val="22"/>
              </w:rPr>
              <w:t>Prochaines étapes recommandées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1. Pratiquer les arrow functions avec les fonctions array_* dans des exercices.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2. Créer un projet PHP from scratch avec Composer et Monolog.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3. Explorer les packages Symfony Console et PHPUnit.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0F172A"/>
                <w:sz w:val="22"/>
                <w:szCs w:val="22"/>
              </w:rPr>
              <w:t>4. Lire la documentation officielle sur getcomposer.org.</w:t>
            </w:r>
          </w:p>
        </w:tc>
      </w:tr>
    </w:tbl>
    <w:p>
      <w:pPr>
        <w:pStyle w:val="Normal"/>
        <w:spacing w:before="80" w:after="80"/>
        <w:rPr/>
      </w:pPr>
      <w:r>
        <w:rPr/>
      </w:r>
    </w:p>
    <w:p>
      <w:pPr>
        <w:pStyle w:val="Normal"/>
        <w:spacing w:before="80" w:after="40"/>
        <w:jc w:val="center"/>
        <w:rPr>
          <w:rFonts w:ascii="Arial" w:hAnsi="Arial" w:eastAsia="Arial" w:cs="Arial"/>
          <w:b/>
          <w:bCs/>
          <w:i/>
          <w:i/>
          <w:iCs/>
          <w:color w:val="64748B"/>
          <w:sz w:val="22"/>
          <w:szCs w:val="22"/>
        </w:rPr>
      </w:pPr>
      <w:r>
        <w:rPr/>
      </w:r>
    </w:p>
    <w:sectPr>
      <w:headerReference w:type="default" r:id="rId2"/>
      <w:footerReference w:type="default" r:id="rId3"/>
      <w:type w:val="nextPage"/>
      <w:pgSz w:w="11906" w:h="16838"/>
      <w:pgMar w:left="180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4" w:color="CBD5E1"/>
      </w:pBdr>
      <w:spacing w:before="80" w:after="0"/>
      <w:rPr/>
    </w:pPr>
    <w:r>
      <w:rPr>
        <w:rFonts w:eastAsia="Arial" w:cs="Arial"/>
        <w:color w:val="64748B"/>
        <w:sz w:val="18"/>
        <w:szCs w:val="18"/>
      </w:rPr>
      <w:t>© Sonatel Academy 202</w:t>
    </w:r>
    <w:r>
      <w:rPr>
        <w:rFonts w:eastAsia="Arial" w:cs="Arial"/>
        <w:color w:val="64748B"/>
        <w:sz w:val="18"/>
        <w:szCs w:val="18"/>
      </w:rPr>
      <w:t>6</w:t>
    </w:r>
    <w:r>
      <w:rPr>
        <w:rFonts w:eastAsia="Arial" w:cs="Arial"/>
        <w:color w:val="64748B"/>
        <w:sz w:val="18"/>
        <w:szCs w:val="18"/>
      </w:rPr>
      <w:t xml:space="preserve">  — 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17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CBD5E1"/>
      </w:pBdr>
      <w:tabs>
        <w:tab w:val="clear" w:pos="720"/>
        <w:tab w:val="right" w:pos="8000" w:leader="none"/>
      </w:tabs>
      <w:spacing w:before="0" w:after="0"/>
      <w:rPr>
        <w:rFonts w:ascii="Arial" w:hAnsi="Arial" w:eastAsia="Arial" w:cs="Arial"/>
        <w:i/>
        <w:i/>
        <w:iCs/>
        <w:color w:val="64748B"/>
        <w:sz w:val="18"/>
        <w:szCs w:val="18"/>
      </w:rPr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33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F172A"/>
        <w:sz w:val="22"/>
        <w:szCs w:val="22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F172A"/>
      <w:kern w:val="0"/>
      <w:sz w:val="22"/>
      <w:szCs w:val="22"/>
      <w:lang w:val="fr-FR" w:eastAsia="zh-CN" w:bidi="hi-IN"/>
    </w:rPr>
  </w:style>
  <w:style w:type="paragraph" w:styleId="Heading1">
    <w:name w:val="Heading 1"/>
    <w:basedOn w:val="Titre"/>
    <w:qFormat/>
    <w:pPr>
      <w:spacing w:before="360" w:after="160"/>
      <w:outlineLvl w:val="0"/>
    </w:pPr>
    <w:rPr>
      <w:rFonts w:ascii="Arial" w:hAnsi="Arial" w:eastAsia="Arial" w:cs="Arial"/>
      <w:b/>
      <w:bCs/>
      <w:color w:val="0F172A"/>
      <w:sz w:val="36"/>
      <w:szCs w:val="36"/>
    </w:rPr>
  </w:style>
  <w:style w:type="paragraph" w:styleId="Heading2">
    <w:name w:val="Heading 2"/>
    <w:basedOn w:val="Titre"/>
    <w:qFormat/>
    <w:pPr>
      <w:spacing w:before="240" w:after="100"/>
      <w:outlineLvl w:val="1"/>
    </w:pPr>
    <w:rPr>
      <w:rFonts w:ascii="Arial" w:hAnsi="Arial" w:eastAsia="Arial" w:cs="Arial"/>
      <w:b/>
      <w:bCs/>
      <w:color w:val="1E3A5F"/>
      <w:sz w:val="28"/>
      <w:szCs w:val="28"/>
    </w:rPr>
  </w:style>
  <w:style w:type="paragraph" w:styleId="Heading3">
    <w:name w:val="Heading 3"/>
    <w:basedOn w:val="Titre"/>
    <w:qFormat/>
    <w:pPr>
      <w:spacing w:before="160" w:after="80"/>
      <w:outlineLvl w:val="2"/>
    </w:pPr>
    <w:rPr>
      <w:rFonts w:ascii="Arial" w:hAnsi="Arial" w:eastAsia="Arial" w:cs="Arial"/>
      <w:b/>
      <w:bCs/>
      <w:color w:val="1D4ED8"/>
      <w:sz w:val="24"/>
      <w:szCs w:val="24"/>
    </w:rPr>
  </w:style>
  <w:style w:type="paragraph" w:styleId="Heading4">
    <w:name w:val="Heading 4"/>
    <w:basedOn w:val="Titre"/>
    <w:qFormat/>
    <w:pPr/>
    <w:rPr>
      <w:i/>
      <w:iCs/>
      <w:color w:val="2E74B5"/>
    </w:rPr>
  </w:style>
  <w:style w:type="paragraph" w:styleId="Heading5">
    <w:name w:val="Heading 5"/>
    <w:basedOn w:val="Titre"/>
    <w:qFormat/>
    <w:pPr/>
    <w:rPr>
      <w:color w:val="2E74B5"/>
    </w:rPr>
  </w:style>
  <w:style w:type="paragraph" w:styleId="Heading6">
    <w:name w:val="Heading 6"/>
    <w:basedOn w:val="Titre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resdenotedebasdepage">
    <w:name w:val="Caractères de note de bas de page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resdenotedefin">
    <w:name w:val="Caractères de note de fin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Titre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F172A"/>
      <w:kern w:val="0"/>
      <w:sz w:val="22"/>
      <w:szCs w:val="22"/>
      <w:lang w:val="fr-FR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F172A"/>
      <w:kern w:val="0"/>
      <w:sz w:val="22"/>
      <w:szCs w:val="22"/>
      <w:lang w:val="fr-FR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En-tteetpieddepage"/>
    <w:pPr/>
    <w:rPr/>
  </w:style>
  <w:style w:type="paragraph" w:styleId="Footer">
    <w:name w:val="Footer"/>
    <w:basedOn w:val="En-tteetpieddepage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LibreOffice/24.2.7.2$Linux_X86_64 LibreOffice_project/420$Build-2</Application>
  <AppVersion>15.0000</AppVersion>
  <Pages>17</Pages>
  <Words>2380</Words>
  <Characters>14716</Characters>
  <CharactersWithSpaces>17003</CharactersWithSpaces>
  <Paragraphs>513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2026-06-28T00:27:12Z</dcterms:created>
  <dc:creator>Un-named</dc:creator>
  <dc:description/>
  <dc:language>fr-FR</dc:language>
  <cp:lastModifiedBy/>
  <dcterms:modified xsi:type="dcterms:W3CDTF">2026-06-28T16:10:10Z</dcterms:modified>
  <cp:revision>2</cp:revision>
  <dc:subject/>
  <dc:title/>
</cp:coreProperties>
</file>