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50EF2" w14:textId="77777777" w:rsidR="00442899" w:rsidRDefault="00442899" w:rsidP="00442899">
      <w:pPr>
        <w:pStyle w:val="Title"/>
      </w:pPr>
      <w:bookmarkStart w:id="0" w:name="_Hlk134110628"/>
    </w:p>
    <w:p w14:paraId="31972E1A" w14:textId="77777777" w:rsidR="00442899" w:rsidRDefault="00442899" w:rsidP="00442899">
      <w:pPr>
        <w:pStyle w:val="Title"/>
      </w:pPr>
    </w:p>
    <w:p w14:paraId="01E5E0C5" w14:textId="77777777" w:rsidR="00442899" w:rsidRDefault="00442899" w:rsidP="00442899">
      <w:pPr>
        <w:pStyle w:val="Title"/>
      </w:pPr>
    </w:p>
    <w:p w14:paraId="10B55850" w14:textId="77777777" w:rsidR="00442899" w:rsidRDefault="00442899" w:rsidP="00442899">
      <w:pPr>
        <w:pStyle w:val="Title"/>
      </w:pPr>
    </w:p>
    <w:p w14:paraId="76B14273" w14:textId="77777777" w:rsidR="00C5335A" w:rsidRPr="00C5335A" w:rsidRDefault="00C5335A" w:rsidP="00C5335A"/>
    <w:p w14:paraId="3367C438" w14:textId="3113A27C" w:rsidR="00956C6C" w:rsidRPr="00C5335A" w:rsidRDefault="00442899" w:rsidP="00DF247E">
      <w:pPr>
        <w:pStyle w:val="Title"/>
        <w:rPr>
          <w:b/>
          <w:bCs/>
          <w:sz w:val="52"/>
          <w:szCs w:val="52"/>
        </w:rPr>
      </w:pPr>
      <w:r w:rsidRPr="00C5335A">
        <w:rPr>
          <w:rStyle w:val="Strong"/>
          <w:sz w:val="52"/>
          <w:szCs w:val="52"/>
        </w:rPr>
        <w:t>Data Diode</w:t>
      </w:r>
    </w:p>
    <w:p w14:paraId="5696A8C8" w14:textId="1809B26E" w:rsidR="005D4F1E" w:rsidRPr="00C5335A" w:rsidRDefault="00442899" w:rsidP="00442899">
      <w:pPr>
        <w:pStyle w:val="Title"/>
        <w:rPr>
          <w:sz w:val="96"/>
          <w:szCs w:val="96"/>
        </w:rPr>
      </w:pPr>
      <w:r w:rsidRPr="00C5335A">
        <w:rPr>
          <w:sz w:val="96"/>
          <w:szCs w:val="96"/>
        </w:rPr>
        <w:t>Security Target</w:t>
      </w:r>
    </w:p>
    <w:p w14:paraId="5DF726A4" w14:textId="024DF6E7" w:rsidR="00442899" w:rsidRPr="00C5335A" w:rsidRDefault="00442899" w:rsidP="00304643">
      <w:pPr>
        <w:pStyle w:val="Quote"/>
        <w:ind w:left="0"/>
        <w:rPr>
          <w:i w:val="0"/>
          <w:iCs w:val="0"/>
          <w:sz w:val="40"/>
          <w:szCs w:val="40"/>
        </w:rPr>
      </w:pPr>
      <w:r w:rsidRPr="00C5335A">
        <w:rPr>
          <w:i w:val="0"/>
          <w:iCs w:val="0"/>
          <w:sz w:val="40"/>
          <w:szCs w:val="40"/>
        </w:rPr>
        <w:t xml:space="preserve">Common Criteria </w:t>
      </w:r>
      <w:r w:rsidR="006526DD">
        <w:rPr>
          <w:i w:val="0"/>
          <w:iCs w:val="0"/>
          <w:sz w:val="40"/>
          <w:szCs w:val="40"/>
        </w:rPr>
        <w:t xml:space="preserve">- </w:t>
      </w:r>
      <w:r w:rsidRPr="00C5335A">
        <w:rPr>
          <w:i w:val="0"/>
          <w:iCs w:val="0"/>
          <w:sz w:val="40"/>
          <w:szCs w:val="40"/>
        </w:rPr>
        <w:t>BANPUMP</w:t>
      </w:r>
    </w:p>
    <w:p w14:paraId="63194915" w14:textId="77777777" w:rsidR="00C04442" w:rsidRDefault="00C04442" w:rsidP="00C04442"/>
    <w:p w14:paraId="41201A69" w14:textId="77777777" w:rsidR="00C04442" w:rsidRDefault="00C04442" w:rsidP="00C04442"/>
    <w:p w14:paraId="6FCB2CB0" w14:textId="77777777" w:rsidR="00C04442" w:rsidRDefault="00C04442" w:rsidP="00C04442"/>
    <w:p w14:paraId="694B9223" w14:textId="77777777" w:rsidR="00C04442" w:rsidRDefault="00C04442" w:rsidP="00C04442"/>
    <w:p w14:paraId="09D3E02D" w14:textId="77777777" w:rsidR="00C04442" w:rsidRDefault="00C04442" w:rsidP="00C04442"/>
    <w:p w14:paraId="1AF09878" w14:textId="77777777" w:rsidR="00C04442" w:rsidRDefault="00C04442" w:rsidP="00C04442"/>
    <w:p w14:paraId="34737683" w14:textId="77777777" w:rsidR="00C04442" w:rsidRDefault="00C04442" w:rsidP="00C04442"/>
    <w:p w14:paraId="3BE6A5AE" w14:textId="7A2F9C83" w:rsidR="00C04442" w:rsidRPr="00F467F6" w:rsidRDefault="00C04442" w:rsidP="00C04442">
      <w:pPr>
        <w:rPr>
          <w:sz w:val="28"/>
          <w:szCs w:val="28"/>
        </w:rPr>
      </w:pPr>
    </w:p>
    <w:p w14:paraId="2ADC03CD" w14:textId="77777777" w:rsidR="00C04442" w:rsidRDefault="00C04442" w:rsidP="00C04442"/>
    <w:p w14:paraId="40BCB432" w14:textId="77777777" w:rsidR="00C04442" w:rsidRDefault="00C04442" w:rsidP="00C04442"/>
    <w:p w14:paraId="67466744" w14:textId="77777777" w:rsidR="00C04442" w:rsidRDefault="00C04442" w:rsidP="00C04442"/>
    <w:p w14:paraId="4B2DDA8D" w14:textId="77777777" w:rsidR="00C04442" w:rsidRDefault="00C04442" w:rsidP="00C04442"/>
    <w:p w14:paraId="08313546" w14:textId="77777777" w:rsidR="00C04442" w:rsidRDefault="00C04442" w:rsidP="00C04442"/>
    <w:p w14:paraId="31490569" w14:textId="77777777" w:rsidR="00C04442" w:rsidRDefault="00C04442" w:rsidP="00C04442"/>
    <w:p w14:paraId="402B4F7B" w14:textId="77777777" w:rsidR="00304643" w:rsidRDefault="00304643" w:rsidP="00C04442"/>
    <w:sdt>
      <w:sdtPr>
        <w:rPr>
          <w:rFonts w:asciiTheme="minorHAnsi" w:eastAsiaTheme="minorEastAsia" w:hAnsiTheme="minorHAnsi" w:cstheme="minorBidi"/>
          <w:color w:val="auto"/>
          <w:sz w:val="22"/>
          <w:szCs w:val="22"/>
        </w:rPr>
        <w:id w:val="-1582214303"/>
        <w:docPartObj>
          <w:docPartGallery w:val="Table of Contents"/>
          <w:docPartUnique/>
        </w:docPartObj>
      </w:sdtPr>
      <w:sdtEndPr>
        <w:rPr>
          <w:b/>
          <w:bCs/>
          <w:noProof/>
        </w:rPr>
      </w:sdtEndPr>
      <w:sdtContent>
        <w:p w14:paraId="4043D95D" w14:textId="0FB93498" w:rsidR="00C04442" w:rsidRPr="0098648A" w:rsidRDefault="00C04442">
          <w:pPr>
            <w:pStyle w:val="TOCHeading"/>
            <w:rPr>
              <w:b/>
              <w:bCs/>
            </w:rPr>
          </w:pPr>
          <w:r w:rsidRPr="0098648A">
            <w:rPr>
              <w:b/>
              <w:bCs/>
            </w:rPr>
            <w:t>Table of Contents</w:t>
          </w:r>
        </w:p>
        <w:p w14:paraId="5DA9D9BE" w14:textId="18DB4542" w:rsidR="0020467F" w:rsidRDefault="00C04442">
          <w:pPr>
            <w:pStyle w:val="TOC1"/>
            <w:tabs>
              <w:tab w:val="left" w:pos="440"/>
              <w:tab w:val="right" w:leader="dot" w:pos="9350"/>
            </w:tabs>
            <w:rPr>
              <w:noProof/>
              <w:kern w:val="2"/>
              <w14:ligatures w14:val="standardContextual"/>
            </w:rPr>
          </w:pPr>
          <w:r>
            <w:fldChar w:fldCharType="begin"/>
          </w:r>
          <w:r>
            <w:instrText xml:space="preserve"> TOC \o "1-3" \h \z \u </w:instrText>
          </w:r>
          <w:r>
            <w:fldChar w:fldCharType="separate"/>
          </w:r>
          <w:hyperlink w:anchor="_Toc157603346" w:history="1">
            <w:r w:rsidR="0020467F" w:rsidRPr="00F5419A">
              <w:rPr>
                <w:rStyle w:val="Hyperlink"/>
                <w:b/>
                <w:bCs/>
                <w:noProof/>
              </w:rPr>
              <w:t>1.</w:t>
            </w:r>
            <w:r w:rsidR="0020467F">
              <w:rPr>
                <w:noProof/>
                <w:kern w:val="2"/>
                <w14:ligatures w14:val="standardContextual"/>
              </w:rPr>
              <w:tab/>
            </w:r>
            <w:r w:rsidR="0020467F" w:rsidRPr="00F5419A">
              <w:rPr>
                <w:rStyle w:val="Hyperlink"/>
                <w:b/>
                <w:bCs/>
                <w:noProof/>
              </w:rPr>
              <w:t>Security Target Introduction (ASE_INT.1)</w:t>
            </w:r>
            <w:r w:rsidR="0020467F">
              <w:rPr>
                <w:noProof/>
                <w:webHidden/>
              </w:rPr>
              <w:tab/>
            </w:r>
            <w:r w:rsidR="0020467F">
              <w:rPr>
                <w:noProof/>
                <w:webHidden/>
              </w:rPr>
              <w:fldChar w:fldCharType="begin"/>
            </w:r>
            <w:r w:rsidR="0020467F">
              <w:rPr>
                <w:noProof/>
                <w:webHidden/>
              </w:rPr>
              <w:instrText xml:space="preserve"> PAGEREF _Toc157603346 \h </w:instrText>
            </w:r>
            <w:r w:rsidR="0020467F">
              <w:rPr>
                <w:noProof/>
                <w:webHidden/>
              </w:rPr>
            </w:r>
            <w:r w:rsidR="0020467F">
              <w:rPr>
                <w:noProof/>
                <w:webHidden/>
              </w:rPr>
              <w:fldChar w:fldCharType="separate"/>
            </w:r>
            <w:r w:rsidR="0020467F">
              <w:rPr>
                <w:noProof/>
                <w:webHidden/>
              </w:rPr>
              <w:t>3</w:t>
            </w:r>
            <w:r w:rsidR="0020467F">
              <w:rPr>
                <w:noProof/>
                <w:webHidden/>
              </w:rPr>
              <w:fldChar w:fldCharType="end"/>
            </w:r>
          </w:hyperlink>
        </w:p>
        <w:p w14:paraId="58133307" w14:textId="177F1109" w:rsidR="0020467F" w:rsidRDefault="00000000">
          <w:pPr>
            <w:pStyle w:val="TOC2"/>
            <w:tabs>
              <w:tab w:val="left" w:pos="880"/>
              <w:tab w:val="right" w:leader="dot" w:pos="9350"/>
            </w:tabs>
            <w:rPr>
              <w:noProof/>
              <w:kern w:val="2"/>
              <w14:ligatures w14:val="standardContextual"/>
            </w:rPr>
          </w:pPr>
          <w:hyperlink w:anchor="_Toc157603347" w:history="1">
            <w:r w:rsidR="0020467F" w:rsidRPr="00F5419A">
              <w:rPr>
                <w:rStyle w:val="Hyperlink"/>
                <w:b/>
                <w:bCs/>
                <w:noProof/>
              </w:rPr>
              <w:t>1.1</w:t>
            </w:r>
            <w:r w:rsidR="0020467F">
              <w:rPr>
                <w:noProof/>
                <w:kern w:val="2"/>
                <w14:ligatures w14:val="standardContextual"/>
              </w:rPr>
              <w:tab/>
            </w:r>
            <w:r w:rsidR="0020467F" w:rsidRPr="00F5419A">
              <w:rPr>
                <w:rStyle w:val="Hyperlink"/>
                <w:b/>
                <w:bCs/>
                <w:noProof/>
              </w:rPr>
              <w:t>Security Target Reference</w:t>
            </w:r>
            <w:r w:rsidR="0020467F">
              <w:rPr>
                <w:noProof/>
                <w:webHidden/>
              </w:rPr>
              <w:tab/>
            </w:r>
            <w:r w:rsidR="0020467F">
              <w:rPr>
                <w:noProof/>
                <w:webHidden/>
              </w:rPr>
              <w:fldChar w:fldCharType="begin"/>
            </w:r>
            <w:r w:rsidR="0020467F">
              <w:rPr>
                <w:noProof/>
                <w:webHidden/>
              </w:rPr>
              <w:instrText xml:space="preserve"> PAGEREF _Toc157603347 \h </w:instrText>
            </w:r>
            <w:r w:rsidR="0020467F">
              <w:rPr>
                <w:noProof/>
                <w:webHidden/>
              </w:rPr>
            </w:r>
            <w:r w:rsidR="0020467F">
              <w:rPr>
                <w:noProof/>
                <w:webHidden/>
              </w:rPr>
              <w:fldChar w:fldCharType="separate"/>
            </w:r>
            <w:r w:rsidR="0020467F">
              <w:rPr>
                <w:noProof/>
                <w:webHidden/>
              </w:rPr>
              <w:t>3</w:t>
            </w:r>
            <w:r w:rsidR="0020467F">
              <w:rPr>
                <w:noProof/>
                <w:webHidden/>
              </w:rPr>
              <w:fldChar w:fldCharType="end"/>
            </w:r>
          </w:hyperlink>
        </w:p>
        <w:p w14:paraId="739967AF" w14:textId="15CADB30" w:rsidR="0020467F" w:rsidRDefault="00000000">
          <w:pPr>
            <w:pStyle w:val="TOC2"/>
            <w:tabs>
              <w:tab w:val="left" w:pos="880"/>
              <w:tab w:val="right" w:leader="dot" w:pos="9350"/>
            </w:tabs>
            <w:rPr>
              <w:noProof/>
              <w:kern w:val="2"/>
              <w14:ligatures w14:val="standardContextual"/>
            </w:rPr>
          </w:pPr>
          <w:hyperlink w:anchor="_Toc157603348" w:history="1">
            <w:r w:rsidR="0020467F" w:rsidRPr="00F5419A">
              <w:rPr>
                <w:rStyle w:val="Hyperlink"/>
                <w:b/>
                <w:bCs/>
                <w:noProof/>
              </w:rPr>
              <w:t>1.2</w:t>
            </w:r>
            <w:r w:rsidR="0020467F">
              <w:rPr>
                <w:noProof/>
                <w:kern w:val="2"/>
                <w14:ligatures w14:val="standardContextual"/>
              </w:rPr>
              <w:tab/>
            </w:r>
            <w:r w:rsidR="0020467F" w:rsidRPr="00F5419A">
              <w:rPr>
                <w:rStyle w:val="Hyperlink"/>
                <w:b/>
                <w:bCs/>
                <w:noProof/>
              </w:rPr>
              <w:t>TOE Reference</w:t>
            </w:r>
            <w:r w:rsidR="0020467F">
              <w:rPr>
                <w:noProof/>
                <w:webHidden/>
              </w:rPr>
              <w:tab/>
            </w:r>
            <w:r w:rsidR="0020467F">
              <w:rPr>
                <w:noProof/>
                <w:webHidden/>
              </w:rPr>
              <w:fldChar w:fldCharType="begin"/>
            </w:r>
            <w:r w:rsidR="0020467F">
              <w:rPr>
                <w:noProof/>
                <w:webHidden/>
              </w:rPr>
              <w:instrText xml:space="preserve"> PAGEREF _Toc157603348 \h </w:instrText>
            </w:r>
            <w:r w:rsidR="0020467F">
              <w:rPr>
                <w:noProof/>
                <w:webHidden/>
              </w:rPr>
            </w:r>
            <w:r w:rsidR="0020467F">
              <w:rPr>
                <w:noProof/>
                <w:webHidden/>
              </w:rPr>
              <w:fldChar w:fldCharType="separate"/>
            </w:r>
            <w:r w:rsidR="0020467F">
              <w:rPr>
                <w:noProof/>
                <w:webHidden/>
              </w:rPr>
              <w:t>3</w:t>
            </w:r>
            <w:r w:rsidR="0020467F">
              <w:rPr>
                <w:noProof/>
                <w:webHidden/>
              </w:rPr>
              <w:fldChar w:fldCharType="end"/>
            </w:r>
          </w:hyperlink>
        </w:p>
        <w:p w14:paraId="5F2BA41A" w14:textId="525D1755" w:rsidR="0020467F" w:rsidRDefault="00000000">
          <w:pPr>
            <w:pStyle w:val="TOC2"/>
            <w:tabs>
              <w:tab w:val="left" w:pos="880"/>
              <w:tab w:val="right" w:leader="dot" w:pos="9350"/>
            </w:tabs>
            <w:rPr>
              <w:noProof/>
              <w:kern w:val="2"/>
              <w14:ligatures w14:val="standardContextual"/>
            </w:rPr>
          </w:pPr>
          <w:hyperlink w:anchor="_Toc157603349" w:history="1">
            <w:r w:rsidR="0020467F" w:rsidRPr="00F5419A">
              <w:rPr>
                <w:rStyle w:val="Hyperlink"/>
                <w:b/>
                <w:bCs/>
                <w:noProof/>
              </w:rPr>
              <w:t>1.3</w:t>
            </w:r>
            <w:r w:rsidR="0020467F">
              <w:rPr>
                <w:noProof/>
                <w:kern w:val="2"/>
                <w14:ligatures w14:val="standardContextual"/>
              </w:rPr>
              <w:tab/>
            </w:r>
            <w:r w:rsidR="0020467F" w:rsidRPr="00F5419A">
              <w:rPr>
                <w:rStyle w:val="Hyperlink"/>
                <w:b/>
                <w:bCs/>
                <w:noProof/>
              </w:rPr>
              <w:t>TOE Overview</w:t>
            </w:r>
            <w:r w:rsidR="0020467F">
              <w:rPr>
                <w:noProof/>
                <w:webHidden/>
              </w:rPr>
              <w:tab/>
            </w:r>
            <w:r w:rsidR="0020467F">
              <w:rPr>
                <w:noProof/>
                <w:webHidden/>
              </w:rPr>
              <w:fldChar w:fldCharType="begin"/>
            </w:r>
            <w:r w:rsidR="0020467F">
              <w:rPr>
                <w:noProof/>
                <w:webHidden/>
              </w:rPr>
              <w:instrText xml:space="preserve"> PAGEREF _Toc157603349 \h </w:instrText>
            </w:r>
            <w:r w:rsidR="0020467F">
              <w:rPr>
                <w:noProof/>
                <w:webHidden/>
              </w:rPr>
            </w:r>
            <w:r w:rsidR="0020467F">
              <w:rPr>
                <w:noProof/>
                <w:webHidden/>
              </w:rPr>
              <w:fldChar w:fldCharType="separate"/>
            </w:r>
            <w:r w:rsidR="0020467F">
              <w:rPr>
                <w:noProof/>
                <w:webHidden/>
              </w:rPr>
              <w:t>3</w:t>
            </w:r>
            <w:r w:rsidR="0020467F">
              <w:rPr>
                <w:noProof/>
                <w:webHidden/>
              </w:rPr>
              <w:fldChar w:fldCharType="end"/>
            </w:r>
          </w:hyperlink>
        </w:p>
        <w:p w14:paraId="28435948" w14:textId="417D95E4" w:rsidR="0020467F" w:rsidRDefault="00000000">
          <w:pPr>
            <w:pStyle w:val="TOC2"/>
            <w:tabs>
              <w:tab w:val="left" w:pos="880"/>
              <w:tab w:val="right" w:leader="dot" w:pos="9350"/>
            </w:tabs>
            <w:rPr>
              <w:noProof/>
              <w:kern w:val="2"/>
              <w14:ligatures w14:val="standardContextual"/>
            </w:rPr>
          </w:pPr>
          <w:hyperlink w:anchor="_Toc157603350" w:history="1">
            <w:r w:rsidR="0020467F" w:rsidRPr="00F5419A">
              <w:rPr>
                <w:rStyle w:val="Hyperlink"/>
                <w:b/>
                <w:bCs/>
                <w:noProof/>
              </w:rPr>
              <w:t>1.4</w:t>
            </w:r>
            <w:r w:rsidR="0020467F">
              <w:rPr>
                <w:noProof/>
                <w:kern w:val="2"/>
                <w14:ligatures w14:val="standardContextual"/>
              </w:rPr>
              <w:tab/>
            </w:r>
            <w:r w:rsidR="0020467F" w:rsidRPr="00F5419A">
              <w:rPr>
                <w:rStyle w:val="Hyperlink"/>
                <w:b/>
                <w:bCs/>
                <w:noProof/>
              </w:rPr>
              <w:t>TOE Description</w:t>
            </w:r>
            <w:r w:rsidR="0020467F">
              <w:rPr>
                <w:noProof/>
                <w:webHidden/>
              </w:rPr>
              <w:tab/>
            </w:r>
            <w:r w:rsidR="0020467F">
              <w:rPr>
                <w:noProof/>
                <w:webHidden/>
              </w:rPr>
              <w:fldChar w:fldCharType="begin"/>
            </w:r>
            <w:r w:rsidR="0020467F">
              <w:rPr>
                <w:noProof/>
                <w:webHidden/>
              </w:rPr>
              <w:instrText xml:space="preserve"> PAGEREF _Toc157603350 \h </w:instrText>
            </w:r>
            <w:r w:rsidR="0020467F">
              <w:rPr>
                <w:noProof/>
                <w:webHidden/>
              </w:rPr>
            </w:r>
            <w:r w:rsidR="0020467F">
              <w:rPr>
                <w:noProof/>
                <w:webHidden/>
              </w:rPr>
              <w:fldChar w:fldCharType="separate"/>
            </w:r>
            <w:r w:rsidR="0020467F">
              <w:rPr>
                <w:noProof/>
                <w:webHidden/>
              </w:rPr>
              <w:t>6</w:t>
            </w:r>
            <w:r w:rsidR="0020467F">
              <w:rPr>
                <w:noProof/>
                <w:webHidden/>
              </w:rPr>
              <w:fldChar w:fldCharType="end"/>
            </w:r>
          </w:hyperlink>
        </w:p>
        <w:p w14:paraId="3AC4DED9" w14:textId="382447D4" w:rsidR="0020467F" w:rsidRDefault="00000000">
          <w:pPr>
            <w:pStyle w:val="TOC3"/>
            <w:tabs>
              <w:tab w:val="left" w:pos="1320"/>
              <w:tab w:val="right" w:leader="dot" w:pos="9350"/>
            </w:tabs>
            <w:rPr>
              <w:noProof/>
              <w:kern w:val="2"/>
              <w14:ligatures w14:val="standardContextual"/>
            </w:rPr>
          </w:pPr>
          <w:hyperlink w:anchor="_Toc157603351" w:history="1">
            <w:r w:rsidR="0020467F" w:rsidRPr="00F5419A">
              <w:rPr>
                <w:rStyle w:val="Hyperlink"/>
                <w:b/>
                <w:bCs/>
                <w:noProof/>
              </w:rPr>
              <w:t>1.4.1</w:t>
            </w:r>
            <w:r w:rsidR="0020467F">
              <w:rPr>
                <w:noProof/>
                <w:kern w:val="2"/>
                <w14:ligatures w14:val="standardContextual"/>
              </w:rPr>
              <w:tab/>
            </w:r>
            <w:r w:rsidR="0020467F" w:rsidRPr="00F5419A">
              <w:rPr>
                <w:rStyle w:val="Hyperlink"/>
                <w:b/>
                <w:bCs/>
                <w:noProof/>
              </w:rPr>
              <w:t>Physical Scope</w:t>
            </w:r>
            <w:r w:rsidR="0020467F">
              <w:rPr>
                <w:noProof/>
                <w:webHidden/>
              </w:rPr>
              <w:tab/>
            </w:r>
            <w:r w:rsidR="0020467F">
              <w:rPr>
                <w:noProof/>
                <w:webHidden/>
              </w:rPr>
              <w:fldChar w:fldCharType="begin"/>
            </w:r>
            <w:r w:rsidR="0020467F">
              <w:rPr>
                <w:noProof/>
                <w:webHidden/>
              </w:rPr>
              <w:instrText xml:space="preserve"> PAGEREF _Toc157603351 \h </w:instrText>
            </w:r>
            <w:r w:rsidR="0020467F">
              <w:rPr>
                <w:noProof/>
                <w:webHidden/>
              </w:rPr>
            </w:r>
            <w:r w:rsidR="0020467F">
              <w:rPr>
                <w:noProof/>
                <w:webHidden/>
              </w:rPr>
              <w:fldChar w:fldCharType="separate"/>
            </w:r>
            <w:r w:rsidR="0020467F">
              <w:rPr>
                <w:noProof/>
                <w:webHidden/>
              </w:rPr>
              <w:t>6</w:t>
            </w:r>
            <w:r w:rsidR="0020467F">
              <w:rPr>
                <w:noProof/>
                <w:webHidden/>
              </w:rPr>
              <w:fldChar w:fldCharType="end"/>
            </w:r>
          </w:hyperlink>
        </w:p>
        <w:p w14:paraId="2DA5ED72" w14:textId="15CAFF38" w:rsidR="0020467F" w:rsidRDefault="00000000">
          <w:pPr>
            <w:pStyle w:val="TOC3"/>
            <w:tabs>
              <w:tab w:val="left" w:pos="1320"/>
              <w:tab w:val="right" w:leader="dot" w:pos="9350"/>
            </w:tabs>
            <w:rPr>
              <w:noProof/>
              <w:kern w:val="2"/>
              <w14:ligatures w14:val="standardContextual"/>
            </w:rPr>
          </w:pPr>
          <w:hyperlink w:anchor="_Toc157603352" w:history="1">
            <w:r w:rsidR="0020467F" w:rsidRPr="00F5419A">
              <w:rPr>
                <w:rStyle w:val="Hyperlink"/>
                <w:b/>
                <w:bCs/>
                <w:noProof/>
              </w:rPr>
              <w:t>1.4.2</w:t>
            </w:r>
            <w:r w:rsidR="0020467F">
              <w:rPr>
                <w:noProof/>
                <w:kern w:val="2"/>
                <w14:ligatures w14:val="standardContextual"/>
              </w:rPr>
              <w:tab/>
            </w:r>
            <w:r w:rsidR="0020467F" w:rsidRPr="00F5419A">
              <w:rPr>
                <w:rStyle w:val="Hyperlink"/>
                <w:b/>
                <w:bCs/>
                <w:noProof/>
              </w:rPr>
              <w:t>TOE Versions</w:t>
            </w:r>
            <w:r w:rsidR="0020467F">
              <w:rPr>
                <w:noProof/>
                <w:webHidden/>
              </w:rPr>
              <w:tab/>
            </w:r>
            <w:r w:rsidR="0020467F">
              <w:rPr>
                <w:noProof/>
                <w:webHidden/>
              </w:rPr>
              <w:fldChar w:fldCharType="begin"/>
            </w:r>
            <w:r w:rsidR="0020467F">
              <w:rPr>
                <w:noProof/>
                <w:webHidden/>
              </w:rPr>
              <w:instrText xml:space="preserve"> PAGEREF _Toc157603352 \h </w:instrText>
            </w:r>
            <w:r w:rsidR="0020467F">
              <w:rPr>
                <w:noProof/>
                <w:webHidden/>
              </w:rPr>
            </w:r>
            <w:r w:rsidR="0020467F">
              <w:rPr>
                <w:noProof/>
                <w:webHidden/>
              </w:rPr>
              <w:fldChar w:fldCharType="separate"/>
            </w:r>
            <w:r w:rsidR="0020467F">
              <w:rPr>
                <w:noProof/>
                <w:webHidden/>
              </w:rPr>
              <w:t>7</w:t>
            </w:r>
            <w:r w:rsidR="0020467F">
              <w:rPr>
                <w:noProof/>
                <w:webHidden/>
              </w:rPr>
              <w:fldChar w:fldCharType="end"/>
            </w:r>
          </w:hyperlink>
        </w:p>
        <w:p w14:paraId="5192F43F" w14:textId="68243C71" w:rsidR="0020467F" w:rsidRDefault="00000000">
          <w:pPr>
            <w:pStyle w:val="TOC3"/>
            <w:tabs>
              <w:tab w:val="left" w:pos="1320"/>
              <w:tab w:val="right" w:leader="dot" w:pos="9350"/>
            </w:tabs>
            <w:rPr>
              <w:noProof/>
              <w:kern w:val="2"/>
              <w14:ligatures w14:val="standardContextual"/>
            </w:rPr>
          </w:pPr>
          <w:hyperlink w:anchor="_Toc157603353" w:history="1">
            <w:r w:rsidR="0020467F" w:rsidRPr="00F5419A">
              <w:rPr>
                <w:rStyle w:val="Hyperlink"/>
                <w:b/>
                <w:bCs/>
                <w:noProof/>
              </w:rPr>
              <w:t>1.4.3</w:t>
            </w:r>
            <w:r w:rsidR="0020467F">
              <w:rPr>
                <w:noProof/>
                <w:kern w:val="2"/>
                <w14:ligatures w14:val="standardContextual"/>
              </w:rPr>
              <w:tab/>
            </w:r>
            <w:r w:rsidR="0020467F" w:rsidRPr="00F5419A">
              <w:rPr>
                <w:rStyle w:val="Hyperlink"/>
                <w:b/>
                <w:bCs/>
                <w:noProof/>
              </w:rPr>
              <w:t>Logical Scope</w:t>
            </w:r>
            <w:r w:rsidR="0020467F">
              <w:rPr>
                <w:noProof/>
                <w:webHidden/>
              </w:rPr>
              <w:tab/>
            </w:r>
            <w:r w:rsidR="0020467F">
              <w:rPr>
                <w:noProof/>
                <w:webHidden/>
              </w:rPr>
              <w:fldChar w:fldCharType="begin"/>
            </w:r>
            <w:r w:rsidR="0020467F">
              <w:rPr>
                <w:noProof/>
                <w:webHidden/>
              </w:rPr>
              <w:instrText xml:space="preserve"> PAGEREF _Toc157603353 \h </w:instrText>
            </w:r>
            <w:r w:rsidR="0020467F">
              <w:rPr>
                <w:noProof/>
                <w:webHidden/>
              </w:rPr>
            </w:r>
            <w:r w:rsidR="0020467F">
              <w:rPr>
                <w:noProof/>
                <w:webHidden/>
              </w:rPr>
              <w:fldChar w:fldCharType="separate"/>
            </w:r>
            <w:r w:rsidR="0020467F">
              <w:rPr>
                <w:noProof/>
                <w:webHidden/>
              </w:rPr>
              <w:t>7</w:t>
            </w:r>
            <w:r w:rsidR="0020467F">
              <w:rPr>
                <w:noProof/>
                <w:webHidden/>
              </w:rPr>
              <w:fldChar w:fldCharType="end"/>
            </w:r>
          </w:hyperlink>
        </w:p>
        <w:p w14:paraId="0DB0F9D2" w14:textId="5FEB444B" w:rsidR="0020467F" w:rsidRDefault="00000000">
          <w:pPr>
            <w:pStyle w:val="TOC2"/>
            <w:tabs>
              <w:tab w:val="left" w:pos="880"/>
              <w:tab w:val="right" w:leader="dot" w:pos="9350"/>
            </w:tabs>
            <w:rPr>
              <w:noProof/>
              <w:kern w:val="2"/>
              <w14:ligatures w14:val="standardContextual"/>
            </w:rPr>
          </w:pPr>
          <w:hyperlink w:anchor="_Toc157603354" w:history="1">
            <w:r w:rsidR="0020467F" w:rsidRPr="00F5419A">
              <w:rPr>
                <w:rStyle w:val="Hyperlink"/>
                <w:b/>
                <w:bCs/>
                <w:noProof/>
              </w:rPr>
              <w:t>1.5</w:t>
            </w:r>
            <w:r w:rsidR="0020467F">
              <w:rPr>
                <w:noProof/>
                <w:kern w:val="2"/>
                <w14:ligatures w14:val="standardContextual"/>
              </w:rPr>
              <w:tab/>
            </w:r>
            <w:r w:rsidR="0020467F" w:rsidRPr="00F5419A">
              <w:rPr>
                <w:rStyle w:val="Hyperlink"/>
                <w:b/>
                <w:bCs/>
                <w:noProof/>
              </w:rPr>
              <w:t>Document Overview</w:t>
            </w:r>
            <w:r w:rsidR="0020467F">
              <w:rPr>
                <w:noProof/>
                <w:webHidden/>
              </w:rPr>
              <w:tab/>
            </w:r>
            <w:r w:rsidR="0020467F">
              <w:rPr>
                <w:noProof/>
                <w:webHidden/>
              </w:rPr>
              <w:fldChar w:fldCharType="begin"/>
            </w:r>
            <w:r w:rsidR="0020467F">
              <w:rPr>
                <w:noProof/>
                <w:webHidden/>
              </w:rPr>
              <w:instrText xml:space="preserve"> PAGEREF _Toc157603354 \h </w:instrText>
            </w:r>
            <w:r w:rsidR="0020467F">
              <w:rPr>
                <w:noProof/>
                <w:webHidden/>
              </w:rPr>
            </w:r>
            <w:r w:rsidR="0020467F">
              <w:rPr>
                <w:noProof/>
                <w:webHidden/>
              </w:rPr>
              <w:fldChar w:fldCharType="separate"/>
            </w:r>
            <w:r w:rsidR="0020467F">
              <w:rPr>
                <w:noProof/>
                <w:webHidden/>
              </w:rPr>
              <w:t>8</w:t>
            </w:r>
            <w:r w:rsidR="0020467F">
              <w:rPr>
                <w:noProof/>
                <w:webHidden/>
              </w:rPr>
              <w:fldChar w:fldCharType="end"/>
            </w:r>
          </w:hyperlink>
        </w:p>
        <w:p w14:paraId="596C941A" w14:textId="7D4B3811" w:rsidR="0020467F" w:rsidRDefault="00000000">
          <w:pPr>
            <w:pStyle w:val="TOC1"/>
            <w:tabs>
              <w:tab w:val="left" w:pos="440"/>
              <w:tab w:val="right" w:leader="dot" w:pos="9350"/>
            </w:tabs>
            <w:rPr>
              <w:noProof/>
              <w:kern w:val="2"/>
              <w14:ligatures w14:val="standardContextual"/>
            </w:rPr>
          </w:pPr>
          <w:hyperlink w:anchor="_Toc157603355" w:history="1">
            <w:r w:rsidR="0020467F" w:rsidRPr="00F5419A">
              <w:rPr>
                <w:rStyle w:val="Hyperlink"/>
                <w:b/>
                <w:bCs/>
                <w:noProof/>
              </w:rPr>
              <w:t>2.</w:t>
            </w:r>
            <w:r w:rsidR="0020467F">
              <w:rPr>
                <w:noProof/>
                <w:kern w:val="2"/>
                <w14:ligatures w14:val="standardContextual"/>
              </w:rPr>
              <w:tab/>
            </w:r>
            <w:r w:rsidR="0020467F" w:rsidRPr="00F5419A">
              <w:rPr>
                <w:rStyle w:val="Hyperlink"/>
                <w:b/>
                <w:bCs/>
                <w:noProof/>
              </w:rPr>
              <w:t>Conformance Claim (ASE_CCL.1)</w:t>
            </w:r>
            <w:r w:rsidR="0020467F">
              <w:rPr>
                <w:noProof/>
                <w:webHidden/>
              </w:rPr>
              <w:tab/>
            </w:r>
            <w:r w:rsidR="0020467F">
              <w:rPr>
                <w:noProof/>
                <w:webHidden/>
              </w:rPr>
              <w:fldChar w:fldCharType="begin"/>
            </w:r>
            <w:r w:rsidR="0020467F">
              <w:rPr>
                <w:noProof/>
                <w:webHidden/>
              </w:rPr>
              <w:instrText xml:space="preserve"> PAGEREF _Toc157603355 \h </w:instrText>
            </w:r>
            <w:r w:rsidR="0020467F">
              <w:rPr>
                <w:noProof/>
                <w:webHidden/>
              </w:rPr>
            </w:r>
            <w:r w:rsidR="0020467F">
              <w:rPr>
                <w:noProof/>
                <w:webHidden/>
              </w:rPr>
              <w:fldChar w:fldCharType="separate"/>
            </w:r>
            <w:r w:rsidR="0020467F">
              <w:rPr>
                <w:noProof/>
                <w:webHidden/>
              </w:rPr>
              <w:t>8</w:t>
            </w:r>
            <w:r w:rsidR="0020467F">
              <w:rPr>
                <w:noProof/>
                <w:webHidden/>
              </w:rPr>
              <w:fldChar w:fldCharType="end"/>
            </w:r>
          </w:hyperlink>
        </w:p>
        <w:p w14:paraId="357A86BB" w14:textId="3133D941" w:rsidR="0020467F" w:rsidRDefault="00000000">
          <w:pPr>
            <w:pStyle w:val="TOC2"/>
            <w:tabs>
              <w:tab w:val="left" w:pos="880"/>
              <w:tab w:val="right" w:leader="dot" w:pos="9350"/>
            </w:tabs>
            <w:rPr>
              <w:noProof/>
              <w:kern w:val="2"/>
              <w14:ligatures w14:val="standardContextual"/>
            </w:rPr>
          </w:pPr>
          <w:hyperlink w:anchor="_Toc157603356" w:history="1">
            <w:r w:rsidR="0020467F" w:rsidRPr="00F5419A">
              <w:rPr>
                <w:rStyle w:val="Hyperlink"/>
                <w:b/>
                <w:bCs/>
                <w:noProof/>
              </w:rPr>
              <w:t>2.1</w:t>
            </w:r>
            <w:r w:rsidR="0020467F">
              <w:rPr>
                <w:noProof/>
                <w:kern w:val="2"/>
                <w14:ligatures w14:val="standardContextual"/>
              </w:rPr>
              <w:tab/>
            </w:r>
            <w:r w:rsidR="0020467F" w:rsidRPr="00F5419A">
              <w:rPr>
                <w:rStyle w:val="Hyperlink"/>
                <w:b/>
                <w:bCs/>
                <w:noProof/>
              </w:rPr>
              <w:t>CC Conformance Claim</w:t>
            </w:r>
            <w:r w:rsidR="0020467F">
              <w:rPr>
                <w:noProof/>
                <w:webHidden/>
              </w:rPr>
              <w:tab/>
            </w:r>
            <w:r w:rsidR="0020467F">
              <w:rPr>
                <w:noProof/>
                <w:webHidden/>
              </w:rPr>
              <w:fldChar w:fldCharType="begin"/>
            </w:r>
            <w:r w:rsidR="0020467F">
              <w:rPr>
                <w:noProof/>
                <w:webHidden/>
              </w:rPr>
              <w:instrText xml:space="preserve"> PAGEREF _Toc157603356 \h </w:instrText>
            </w:r>
            <w:r w:rsidR="0020467F">
              <w:rPr>
                <w:noProof/>
                <w:webHidden/>
              </w:rPr>
            </w:r>
            <w:r w:rsidR="0020467F">
              <w:rPr>
                <w:noProof/>
                <w:webHidden/>
              </w:rPr>
              <w:fldChar w:fldCharType="separate"/>
            </w:r>
            <w:r w:rsidR="0020467F">
              <w:rPr>
                <w:noProof/>
                <w:webHidden/>
              </w:rPr>
              <w:t>8</w:t>
            </w:r>
            <w:r w:rsidR="0020467F">
              <w:rPr>
                <w:noProof/>
                <w:webHidden/>
              </w:rPr>
              <w:fldChar w:fldCharType="end"/>
            </w:r>
          </w:hyperlink>
        </w:p>
        <w:p w14:paraId="388F933E" w14:textId="575A3C1F" w:rsidR="0020467F" w:rsidRDefault="00000000">
          <w:pPr>
            <w:pStyle w:val="TOC2"/>
            <w:tabs>
              <w:tab w:val="left" w:pos="880"/>
              <w:tab w:val="right" w:leader="dot" w:pos="9350"/>
            </w:tabs>
            <w:rPr>
              <w:noProof/>
              <w:kern w:val="2"/>
              <w14:ligatures w14:val="standardContextual"/>
            </w:rPr>
          </w:pPr>
          <w:hyperlink w:anchor="_Toc157603357" w:history="1">
            <w:r w:rsidR="0020467F" w:rsidRPr="00F5419A">
              <w:rPr>
                <w:rStyle w:val="Hyperlink"/>
                <w:b/>
                <w:bCs/>
                <w:noProof/>
              </w:rPr>
              <w:t>2.2</w:t>
            </w:r>
            <w:r w:rsidR="0020467F">
              <w:rPr>
                <w:noProof/>
                <w:kern w:val="2"/>
                <w14:ligatures w14:val="standardContextual"/>
              </w:rPr>
              <w:tab/>
            </w:r>
            <w:r w:rsidR="0020467F" w:rsidRPr="00F5419A">
              <w:rPr>
                <w:rStyle w:val="Hyperlink"/>
                <w:b/>
                <w:bCs/>
                <w:noProof/>
              </w:rPr>
              <w:t>Protection Profile Claim, Package Claim</w:t>
            </w:r>
            <w:r w:rsidR="0020467F">
              <w:rPr>
                <w:noProof/>
                <w:webHidden/>
              </w:rPr>
              <w:tab/>
            </w:r>
            <w:r w:rsidR="0020467F">
              <w:rPr>
                <w:noProof/>
                <w:webHidden/>
              </w:rPr>
              <w:fldChar w:fldCharType="begin"/>
            </w:r>
            <w:r w:rsidR="0020467F">
              <w:rPr>
                <w:noProof/>
                <w:webHidden/>
              </w:rPr>
              <w:instrText xml:space="preserve"> PAGEREF _Toc157603357 \h </w:instrText>
            </w:r>
            <w:r w:rsidR="0020467F">
              <w:rPr>
                <w:noProof/>
                <w:webHidden/>
              </w:rPr>
            </w:r>
            <w:r w:rsidR="0020467F">
              <w:rPr>
                <w:noProof/>
                <w:webHidden/>
              </w:rPr>
              <w:fldChar w:fldCharType="separate"/>
            </w:r>
            <w:r w:rsidR="0020467F">
              <w:rPr>
                <w:noProof/>
                <w:webHidden/>
              </w:rPr>
              <w:t>9</w:t>
            </w:r>
            <w:r w:rsidR="0020467F">
              <w:rPr>
                <w:noProof/>
                <w:webHidden/>
              </w:rPr>
              <w:fldChar w:fldCharType="end"/>
            </w:r>
          </w:hyperlink>
        </w:p>
        <w:p w14:paraId="77108D28" w14:textId="5755F631" w:rsidR="0020467F" w:rsidRDefault="00000000">
          <w:pPr>
            <w:pStyle w:val="TOC2"/>
            <w:tabs>
              <w:tab w:val="left" w:pos="880"/>
              <w:tab w:val="right" w:leader="dot" w:pos="9350"/>
            </w:tabs>
            <w:rPr>
              <w:noProof/>
              <w:kern w:val="2"/>
              <w14:ligatures w14:val="standardContextual"/>
            </w:rPr>
          </w:pPr>
          <w:hyperlink w:anchor="_Toc157603358" w:history="1">
            <w:r w:rsidR="0020467F" w:rsidRPr="00F5419A">
              <w:rPr>
                <w:rStyle w:val="Hyperlink"/>
                <w:b/>
                <w:bCs/>
                <w:noProof/>
              </w:rPr>
              <w:t>2.3</w:t>
            </w:r>
            <w:r w:rsidR="0020467F">
              <w:rPr>
                <w:noProof/>
                <w:kern w:val="2"/>
                <w14:ligatures w14:val="standardContextual"/>
              </w:rPr>
              <w:tab/>
            </w:r>
            <w:r w:rsidR="0020467F" w:rsidRPr="00F5419A">
              <w:rPr>
                <w:rStyle w:val="Hyperlink"/>
                <w:b/>
                <w:bCs/>
                <w:noProof/>
              </w:rPr>
              <w:t>Conformance Rationale</w:t>
            </w:r>
            <w:r w:rsidR="0020467F">
              <w:rPr>
                <w:noProof/>
                <w:webHidden/>
              </w:rPr>
              <w:tab/>
            </w:r>
            <w:r w:rsidR="0020467F">
              <w:rPr>
                <w:noProof/>
                <w:webHidden/>
              </w:rPr>
              <w:fldChar w:fldCharType="begin"/>
            </w:r>
            <w:r w:rsidR="0020467F">
              <w:rPr>
                <w:noProof/>
                <w:webHidden/>
              </w:rPr>
              <w:instrText xml:space="preserve"> PAGEREF _Toc157603358 \h </w:instrText>
            </w:r>
            <w:r w:rsidR="0020467F">
              <w:rPr>
                <w:noProof/>
                <w:webHidden/>
              </w:rPr>
            </w:r>
            <w:r w:rsidR="0020467F">
              <w:rPr>
                <w:noProof/>
                <w:webHidden/>
              </w:rPr>
              <w:fldChar w:fldCharType="separate"/>
            </w:r>
            <w:r w:rsidR="0020467F">
              <w:rPr>
                <w:noProof/>
                <w:webHidden/>
              </w:rPr>
              <w:t>9</w:t>
            </w:r>
            <w:r w:rsidR="0020467F">
              <w:rPr>
                <w:noProof/>
                <w:webHidden/>
              </w:rPr>
              <w:fldChar w:fldCharType="end"/>
            </w:r>
          </w:hyperlink>
        </w:p>
        <w:p w14:paraId="51043D5A" w14:textId="29EC330E" w:rsidR="0020467F" w:rsidRDefault="00000000">
          <w:pPr>
            <w:pStyle w:val="TOC1"/>
            <w:tabs>
              <w:tab w:val="left" w:pos="440"/>
              <w:tab w:val="right" w:leader="dot" w:pos="9350"/>
            </w:tabs>
            <w:rPr>
              <w:noProof/>
              <w:kern w:val="2"/>
              <w14:ligatures w14:val="standardContextual"/>
            </w:rPr>
          </w:pPr>
          <w:hyperlink w:anchor="_Toc157603359" w:history="1">
            <w:r w:rsidR="0020467F" w:rsidRPr="00F5419A">
              <w:rPr>
                <w:rStyle w:val="Hyperlink"/>
                <w:b/>
                <w:bCs/>
                <w:noProof/>
              </w:rPr>
              <w:t>3.</w:t>
            </w:r>
            <w:r w:rsidR="0020467F">
              <w:rPr>
                <w:noProof/>
                <w:kern w:val="2"/>
                <w14:ligatures w14:val="standardContextual"/>
              </w:rPr>
              <w:tab/>
            </w:r>
            <w:r w:rsidR="0020467F" w:rsidRPr="00F5419A">
              <w:rPr>
                <w:rStyle w:val="Hyperlink"/>
                <w:b/>
                <w:bCs/>
                <w:noProof/>
              </w:rPr>
              <w:t>Security problem definition (ASE_SPD.1)</w:t>
            </w:r>
            <w:r w:rsidR="0020467F">
              <w:rPr>
                <w:noProof/>
                <w:webHidden/>
              </w:rPr>
              <w:tab/>
            </w:r>
            <w:r w:rsidR="0020467F">
              <w:rPr>
                <w:noProof/>
                <w:webHidden/>
              </w:rPr>
              <w:fldChar w:fldCharType="begin"/>
            </w:r>
            <w:r w:rsidR="0020467F">
              <w:rPr>
                <w:noProof/>
                <w:webHidden/>
              </w:rPr>
              <w:instrText xml:space="preserve"> PAGEREF _Toc157603359 \h </w:instrText>
            </w:r>
            <w:r w:rsidR="0020467F">
              <w:rPr>
                <w:noProof/>
                <w:webHidden/>
              </w:rPr>
            </w:r>
            <w:r w:rsidR="0020467F">
              <w:rPr>
                <w:noProof/>
                <w:webHidden/>
              </w:rPr>
              <w:fldChar w:fldCharType="separate"/>
            </w:r>
            <w:r w:rsidR="0020467F">
              <w:rPr>
                <w:noProof/>
                <w:webHidden/>
              </w:rPr>
              <w:t>9</w:t>
            </w:r>
            <w:r w:rsidR="0020467F">
              <w:rPr>
                <w:noProof/>
                <w:webHidden/>
              </w:rPr>
              <w:fldChar w:fldCharType="end"/>
            </w:r>
          </w:hyperlink>
        </w:p>
        <w:p w14:paraId="2AB28F6C" w14:textId="7FB887F0" w:rsidR="0020467F" w:rsidRDefault="00000000">
          <w:pPr>
            <w:pStyle w:val="TOC2"/>
            <w:tabs>
              <w:tab w:val="left" w:pos="880"/>
              <w:tab w:val="right" w:leader="dot" w:pos="9350"/>
            </w:tabs>
            <w:rPr>
              <w:noProof/>
              <w:kern w:val="2"/>
              <w14:ligatures w14:val="standardContextual"/>
            </w:rPr>
          </w:pPr>
          <w:hyperlink w:anchor="_Toc157603360" w:history="1">
            <w:r w:rsidR="0020467F" w:rsidRPr="00F5419A">
              <w:rPr>
                <w:rStyle w:val="Hyperlink"/>
                <w:b/>
                <w:bCs/>
                <w:noProof/>
              </w:rPr>
              <w:t>3.1.</w:t>
            </w:r>
            <w:r w:rsidR="0020467F">
              <w:rPr>
                <w:noProof/>
                <w:kern w:val="2"/>
                <w14:ligatures w14:val="standardContextual"/>
              </w:rPr>
              <w:tab/>
            </w:r>
            <w:r w:rsidR="0020467F" w:rsidRPr="00F5419A">
              <w:rPr>
                <w:rStyle w:val="Hyperlink"/>
                <w:b/>
                <w:bCs/>
                <w:noProof/>
              </w:rPr>
              <w:t>Threats</w:t>
            </w:r>
            <w:r w:rsidR="0020467F">
              <w:rPr>
                <w:noProof/>
                <w:webHidden/>
              </w:rPr>
              <w:tab/>
            </w:r>
            <w:r w:rsidR="0020467F">
              <w:rPr>
                <w:noProof/>
                <w:webHidden/>
              </w:rPr>
              <w:fldChar w:fldCharType="begin"/>
            </w:r>
            <w:r w:rsidR="0020467F">
              <w:rPr>
                <w:noProof/>
                <w:webHidden/>
              </w:rPr>
              <w:instrText xml:space="preserve"> PAGEREF _Toc157603360 \h </w:instrText>
            </w:r>
            <w:r w:rsidR="0020467F">
              <w:rPr>
                <w:noProof/>
                <w:webHidden/>
              </w:rPr>
            </w:r>
            <w:r w:rsidR="0020467F">
              <w:rPr>
                <w:noProof/>
                <w:webHidden/>
              </w:rPr>
              <w:fldChar w:fldCharType="separate"/>
            </w:r>
            <w:r w:rsidR="0020467F">
              <w:rPr>
                <w:noProof/>
                <w:webHidden/>
              </w:rPr>
              <w:t>9</w:t>
            </w:r>
            <w:r w:rsidR="0020467F">
              <w:rPr>
                <w:noProof/>
                <w:webHidden/>
              </w:rPr>
              <w:fldChar w:fldCharType="end"/>
            </w:r>
          </w:hyperlink>
        </w:p>
        <w:p w14:paraId="1F34E107" w14:textId="25551337" w:rsidR="0020467F" w:rsidRDefault="00000000">
          <w:pPr>
            <w:pStyle w:val="TOC2"/>
            <w:tabs>
              <w:tab w:val="left" w:pos="880"/>
              <w:tab w:val="right" w:leader="dot" w:pos="9350"/>
            </w:tabs>
            <w:rPr>
              <w:noProof/>
              <w:kern w:val="2"/>
              <w14:ligatures w14:val="standardContextual"/>
            </w:rPr>
          </w:pPr>
          <w:hyperlink w:anchor="_Toc157603361" w:history="1">
            <w:r w:rsidR="0020467F" w:rsidRPr="00F5419A">
              <w:rPr>
                <w:rStyle w:val="Hyperlink"/>
                <w:b/>
                <w:bCs/>
                <w:noProof/>
              </w:rPr>
              <w:t>3.2.</w:t>
            </w:r>
            <w:r w:rsidR="0020467F">
              <w:rPr>
                <w:noProof/>
                <w:kern w:val="2"/>
                <w14:ligatures w14:val="standardContextual"/>
              </w:rPr>
              <w:tab/>
            </w:r>
            <w:r w:rsidR="0020467F" w:rsidRPr="00F5419A">
              <w:rPr>
                <w:rStyle w:val="Hyperlink"/>
                <w:b/>
                <w:bCs/>
                <w:noProof/>
              </w:rPr>
              <w:t>Assumptions</w:t>
            </w:r>
            <w:r w:rsidR="0020467F">
              <w:rPr>
                <w:noProof/>
                <w:webHidden/>
              </w:rPr>
              <w:tab/>
            </w:r>
            <w:r w:rsidR="0020467F">
              <w:rPr>
                <w:noProof/>
                <w:webHidden/>
              </w:rPr>
              <w:fldChar w:fldCharType="begin"/>
            </w:r>
            <w:r w:rsidR="0020467F">
              <w:rPr>
                <w:noProof/>
                <w:webHidden/>
              </w:rPr>
              <w:instrText xml:space="preserve"> PAGEREF _Toc157603361 \h </w:instrText>
            </w:r>
            <w:r w:rsidR="0020467F">
              <w:rPr>
                <w:noProof/>
                <w:webHidden/>
              </w:rPr>
            </w:r>
            <w:r w:rsidR="0020467F">
              <w:rPr>
                <w:noProof/>
                <w:webHidden/>
              </w:rPr>
              <w:fldChar w:fldCharType="separate"/>
            </w:r>
            <w:r w:rsidR="0020467F">
              <w:rPr>
                <w:noProof/>
                <w:webHidden/>
              </w:rPr>
              <w:t>9</w:t>
            </w:r>
            <w:r w:rsidR="0020467F">
              <w:rPr>
                <w:noProof/>
                <w:webHidden/>
              </w:rPr>
              <w:fldChar w:fldCharType="end"/>
            </w:r>
          </w:hyperlink>
        </w:p>
        <w:p w14:paraId="4AA98543" w14:textId="0689BC7E" w:rsidR="0020467F" w:rsidRDefault="00000000">
          <w:pPr>
            <w:pStyle w:val="TOC1"/>
            <w:tabs>
              <w:tab w:val="left" w:pos="440"/>
              <w:tab w:val="right" w:leader="dot" w:pos="9350"/>
            </w:tabs>
            <w:rPr>
              <w:noProof/>
              <w:kern w:val="2"/>
              <w14:ligatures w14:val="standardContextual"/>
            </w:rPr>
          </w:pPr>
          <w:hyperlink w:anchor="_Toc157603362" w:history="1">
            <w:r w:rsidR="0020467F" w:rsidRPr="00F5419A">
              <w:rPr>
                <w:rStyle w:val="Hyperlink"/>
                <w:b/>
                <w:bCs/>
                <w:noProof/>
              </w:rPr>
              <w:t>4.</w:t>
            </w:r>
            <w:r w:rsidR="0020467F">
              <w:rPr>
                <w:noProof/>
                <w:kern w:val="2"/>
                <w14:ligatures w14:val="standardContextual"/>
              </w:rPr>
              <w:tab/>
            </w:r>
            <w:r w:rsidR="0020467F" w:rsidRPr="00F5419A">
              <w:rPr>
                <w:rStyle w:val="Hyperlink"/>
                <w:b/>
                <w:bCs/>
                <w:noProof/>
              </w:rPr>
              <w:t>Security Objectives (ASE_OBJ.2)</w:t>
            </w:r>
            <w:r w:rsidR="0020467F">
              <w:rPr>
                <w:noProof/>
                <w:webHidden/>
              </w:rPr>
              <w:tab/>
            </w:r>
            <w:r w:rsidR="0020467F">
              <w:rPr>
                <w:noProof/>
                <w:webHidden/>
              </w:rPr>
              <w:fldChar w:fldCharType="begin"/>
            </w:r>
            <w:r w:rsidR="0020467F">
              <w:rPr>
                <w:noProof/>
                <w:webHidden/>
              </w:rPr>
              <w:instrText xml:space="preserve"> PAGEREF _Toc157603362 \h </w:instrText>
            </w:r>
            <w:r w:rsidR="0020467F">
              <w:rPr>
                <w:noProof/>
                <w:webHidden/>
              </w:rPr>
            </w:r>
            <w:r w:rsidR="0020467F">
              <w:rPr>
                <w:noProof/>
                <w:webHidden/>
              </w:rPr>
              <w:fldChar w:fldCharType="separate"/>
            </w:r>
            <w:r w:rsidR="0020467F">
              <w:rPr>
                <w:noProof/>
                <w:webHidden/>
              </w:rPr>
              <w:t>10</w:t>
            </w:r>
            <w:r w:rsidR="0020467F">
              <w:rPr>
                <w:noProof/>
                <w:webHidden/>
              </w:rPr>
              <w:fldChar w:fldCharType="end"/>
            </w:r>
          </w:hyperlink>
        </w:p>
        <w:p w14:paraId="646A2C43" w14:textId="5A82D0E7" w:rsidR="0020467F" w:rsidRDefault="00000000">
          <w:pPr>
            <w:pStyle w:val="TOC2"/>
            <w:tabs>
              <w:tab w:val="left" w:pos="880"/>
              <w:tab w:val="right" w:leader="dot" w:pos="9350"/>
            </w:tabs>
            <w:rPr>
              <w:noProof/>
              <w:kern w:val="2"/>
              <w14:ligatures w14:val="standardContextual"/>
            </w:rPr>
          </w:pPr>
          <w:hyperlink w:anchor="_Toc157603363" w:history="1">
            <w:r w:rsidR="0020467F" w:rsidRPr="00F5419A">
              <w:rPr>
                <w:rStyle w:val="Hyperlink"/>
                <w:b/>
                <w:bCs/>
                <w:noProof/>
              </w:rPr>
              <w:t>4.1</w:t>
            </w:r>
            <w:r w:rsidR="0020467F">
              <w:rPr>
                <w:noProof/>
                <w:kern w:val="2"/>
                <w14:ligatures w14:val="standardContextual"/>
              </w:rPr>
              <w:tab/>
            </w:r>
            <w:r w:rsidR="0020467F" w:rsidRPr="00F5419A">
              <w:rPr>
                <w:rStyle w:val="Hyperlink"/>
                <w:b/>
                <w:bCs/>
                <w:noProof/>
              </w:rPr>
              <w:t>Security objectives for the Target of Evaluation</w:t>
            </w:r>
            <w:r w:rsidR="0020467F">
              <w:rPr>
                <w:noProof/>
                <w:webHidden/>
              </w:rPr>
              <w:tab/>
            </w:r>
            <w:r w:rsidR="0020467F">
              <w:rPr>
                <w:noProof/>
                <w:webHidden/>
              </w:rPr>
              <w:fldChar w:fldCharType="begin"/>
            </w:r>
            <w:r w:rsidR="0020467F">
              <w:rPr>
                <w:noProof/>
                <w:webHidden/>
              </w:rPr>
              <w:instrText xml:space="preserve"> PAGEREF _Toc157603363 \h </w:instrText>
            </w:r>
            <w:r w:rsidR="0020467F">
              <w:rPr>
                <w:noProof/>
                <w:webHidden/>
              </w:rPr>
            </w:r>
            <w:r w:rsidR="0020467F">
              <w:rPr>
                <w:noProof/>
                <w:webHidden/>
              </w:rPr>
              <w:fldChar w:fldCharType="separate"/>
            </w:r>
            <w:r w:rsidR="0020467F">
              <w:rPr>
                <w:noProof/>
                <w:webHidden/>
              </w:rPr>
              <w:t>10</w:t>
            </w:r>
            <w:r w:rsidR="0020467F">
              <w:rPr>
                <w:noProof/>
                <w:webHidden/>
              </w:rPr>
              <w:fldChar w:fldCharType="end"/>
            </w:r>
          </w:hyperlink>
        </w:p>
        <w:p w14:paraId="5830E6C5" w14:textId="22280482" w:rsidR="0020467F" w:rsidRDefault="00000000">
          <w:pPr>
            <w:pStyle w:val="TOC2"/>
            <w:tabs>
              <w:tab w:val="left" w:pos="880"/>
              <w:tab w:val="right" w:leader="dot" w:pos="9350"/>
            </w:tabs>
            <w:rPr>
              <w:noProof/>
              <w:kern w:val="2"/>
              <w14:ligatures w14:val="standardContextual"/>
            </w:rPr>
          </w:pPr>
          <w:hyperlink w:anchor="_Toc157603364" w:history="1">
            <w:r w:rsidR="0020467F" w:rsidRPr="00F5419A">
              <w:rPr>
                <w:rStyle w:val="Hyperlink"/>
                <w:b/>
                <w:bCs/>
                <w:noProof/>
              </w:rPr>
              <w:t>4.2</w:t>
            </w:r>
            <w:r w:rsidR="0020467F">
              <w:rPr>
                <w:noProof/>
                <w:kern w:val="2"/>
                <w14:ligatures w14:val="standardContextual"/>
              </w:rPr>
              <w:tab/>
            </w:r>
            <w:r w:rsidR="0020467F" w:rsidRPr="00F5419A">
              <w:rPr>
                <w:rStyle w:val="Hyperlink"/>
                <w:b/>
                <w:bCs/>
                <w:noProof/>
              </w:rPr>
              <w:t>Security objectives for the Operational Environment</w:t>
            </w:r>
            <w:r w:rsidR="0020467F">
              <w:rPr>
                <w:noProof/>
                <w:webHidden/>
              </w:rPr>
              <w:tab/>
            </w:r>
            <w:r w:rsidR="0020467F">
              <w:rPr>
                <w:noProof/>
                <w:webHidden/>
              </w:rPr>
              <w:fldChar w:fldCharType="begin"/>
            </w:r>
            <w:r w:rsidR="0020467F">
              <w:rPr>
                <w:noProof/>
                <w:webHidden/>
              </w:rPr>
              <w:instrText xml:space="preserve"> PAGEREF _Toc157603364 \h </w:instrText>
            </w:r>
            <w:r w:rsidR="0020467F">
              <w:rPr>
                <w:noProof/>
                <w:webHidden/>
              </w:rPr>
            </w:r>
            <w:r w:rsidR="0020467F">
              <w:rPr>
                <w:noProof/>
                <w:webHidden/>
              </w:rPr>
              <w:fldChar w:fldCharType="separate"/>
            </w:r>
            <w:r w:rsidR="0020467F">
              <w:rPr>
                <w:noProof/>
                <w:webHidden/>
              </w:rPr>
              <w:t>10</w:t>
            </w:r>
            <w:r w:rsidR="0020467F">
              <w:rPr>
                <w:noProof/>
                <w:webHidden/>
              </w:rPr>
              <w:fldChar w:fldCharType="end"/>
            </w:r>
          </w:hyperlink>
        </w:p>
        <w:p w14:paraId="67120B00" w14:textId="64E37ACB" w:rsidR="0020467F" w:rsidRDefault="00000000">
          <w:pPr>
            <w:pStyle w:val="TOC2"/>
            <w:tabs>
              <w:tab w:val="left" w:pos="880"/>
              <w:tab w:val="right" w:leader="dot" w:pos="9350"/>
            </w:tabs>
            <w:rPr>
              <w:noProof/>
              <w:kern w:val="2"/>
              <w14:ligatures w14:val="standardContextual"/>
            </w:rPr>
          </w:pPr>
          <w:hyperlink w:anchor="_Toc157603365" w:history="1">
            <w:r w:rsidR="0020467F" w:rsidRPr="00F5419A">
              <w:rPr>
                <w:rStyle w:val="Hyperlink"/>
                <w:b/>
                <w:bCs/>
                <w:noProof/>
              </w:rPr>
              <w:t>4.3</w:t>
            </w:r>
            <w:r w:rsidR="0020467F">
              <w:rPr>
                <w:noProof/>
                <w:kern w:val="2"/>
                <w14:ligatures w14:val="standardContextual"/>
              </w:rPr>
              <w:tab/>
            </w:r>
            <w:r w:rsidR="0020467F" w:rsidRPr="00F5419A">
              <w:rPr>
                <w:rStyle w:val="Hyperlink"/>
                <w:b/>
                <w:bCs/>
                <w:noProof/>
              </w:rPr>
              <w:t>Security objective rationale</w:t>
            </w:r>
            <w:r w:rsidR="0020467F">
              <w:rPr>
                <w:noProof/>
                <w:webHidden/>
              </w:rPr>
              <w:tab/>
            </w:r>
            <w:r w:rsidR="0020467F">
              <w:rPr>
                <w:noProof/>
                <w:webHidden/>
              </w:rPr>
              <w:fldChar w:fldCharType="begin"/>
            </w:r>
            <w:r w:rsidR="0020467F">
              <w:rPr>
                <w:noProof/>
                <w:webHidden/>
              </w:rPr>
              <w:instrText xml:space="preserve"> PAGEREF _Toc157603365 \h </w:instrText>
            </w:r>
            <w:r w:rsidR="0020467F">
              <w:rPr>
                <w:noProof/>
                <w:webHidden/>
              </w:rPr>
            </w:r>
            <w:r w:rsidR="0020467F">
              <w:rPr>
                <w:noProof/>
                <w:webHidden/>
              </w:rPr>
              <w:fldChar w:fldCharType="separate"/>
            </w:r>
            <w:r w:rsidR="0020467F">
              <w:rPr>
                <w:noProof/>
                <w:webHidden/>
              </w:rPr>
              <w:t>10</w:t>
            </w:r>
            <w:r w:rsidR="0020467F">
              <w:rPr>
                <w:noProof/>
                <w:webHidden/>
              </w:rPr>
              <w:fldChar w:fldCharType="end"/>
            </w:r>
          </w:hyperlink>
        </w:p>
        <w:p w14:paraId="3A3CED5F" w14:textId="1414CE74" w:rsidR="0020467F" w:rsidRDefault="00000000">
          <w:pPr>
            <w:pStyle w:val="TOC1"/>
            <w:tabs>
              <w:tab w:val="left" w:pos="440"/>
              <w:tab w:val="right" w:leader="dot" w:pos="9350"/>
            </w:tabs>
            <w:rPr>
              <w:noProof/>
              <w:kern w:val="2"/>
              <w14:ligatures w14:val="standardContextual"/>
            </w:rPr>
          </w:pPr>
          <w:hyperlink w:anchor="_Toc157603366" w:history="1">
            <w:r w:rsidR="0020467F" w:rsidRPr="00F5419A">
              <w:rPr>
                <w:rStyle w:val="Hyperlink"/>
                <w:b/>
                <w:bCs/>
                <w:noProof/>
              </w:rPr>
              <w:t>5.</w:t>
            </w:r>
            <w:r w:rsidR="0020467F">
              <w:rPr>
                <w:noProof/>
                <w:kern w:val="2"/>
                <w14:ligatures w14:val="standardContextual"/>
              </w:rPr>
              <w:tab/>
            </w:r>
            <w:r w:rsidR="0020467F" w:rsidRPr="00F5419A">
              <w:rPr>
                <w:rStyle w:val="Hyperlink"/>
                <w:b/>
                <w:bCs/>
                <w:noProof/>
              </w:rPr>
              <w:t>Security requirements (ASE_OBJ.2)</w:t>
            </w:r>
            <w:r w:rsidR="0020467F">
              <w:rPr>
                <w:noProof/>
                <w:webHidden/>
              </w:rPr>
              <w:tab/>
            </w:r>
            <w:r w:rsidR="0020467F">
              <w:rPr>
                <w:noProof/>
                <w:webHidden/>
              </w:rPr>
              <w:fldChar w:fldCharType="begin"/>
            </w:r>
            <w:r w:rsidR="0020467F">
              <w:rPr>
                <w:noProof/>
                <w:webHidden/>
              </w:rPr>
              <w:instrText xml:space="preserve"> PAGEREF _Toc157603366 \h </w:instrText>
            </w:r>
            <w:r w:rsidR="0020467F">
              <w:rPr>
                <w:noProof/>
                <w:webHidden/>
              </w:rPr>
            </w:r>
            <w:r w:rsidR="0020467F">
              <w:rPr>
                <w:noProof/>
                <w:webHidden/>
              </w:rPr>
              <w:fldChar w:fldCharType="separate"/>
            </w:r>
            <w:r w:rsidR="0020467F">
              <w:rPr>
                <w:noProof/>
                <w:webHidden/>
              </w:rPr>
              <w:t>10</w:t>
            </w:r>
            <w:r w:rsidR="0020467F">
              <w:rPr>
                <w:noProof/>
                <w:webHidden/>
              </w:rPr>
              <w:fldChar w:fldCharType="end"/>
            </w:r>
          </w:hyperlink>
        </w:p>
        <w:p w14:paraId="4E6B1E57" w14:textId="0C56C705" w:rsidR="0020467F" w:rsidRDefault="00000000">
          <w:pPr>
            <w:pStyle w:val="TOC2"/>
            <w:tabs>
              <w:tab w:val="left" w:pos="880"/>
              <w:tab w:val="right" w:leader="dot" w:pos="9350"/>
            </w:tabs>
            <w:rPr>
              <w:noProof/>
              <w:kern w:val="2"/>
              <w14:ligatures w14:val="standardContextual"/>
            </w:rPr>
          </w:pPr>
          <w:hyperlink w:anchor="_Toc157603367" w:history="1">
            <w:r w:rsidR="0020467F" w:rsidRPr="00F5419A">
              <w:rPr>
                <w:rStyle w:val="Hyperlink"/>
                <w:b/>
                <w:bCs/>
                <w:noProof/>
              </w:rPr>
              <w:t>5.1</w:t>
            </w:r>
            <w:r w:rsidR="0020467F">
              <w:rPr>
                <w:noProof/>
                <w:kern w:val="2"/>
                <w14:ligatures w14:val="standardContextual"/>
              </w:rPr>
              <w:tab/>
            </w:r>
            <w:r w:rsidR="0020467F" w:rsidRPr="00F5419A">
              <w:rPr>
                <w:rStyle w:val="Hyperlink"/>
                <w:b/>
                <w:bCs/>
                <w:noProof/>
              </w:rPr>
              <w:t>Security Functional Requirements (SFRs)</w:t>
            </w:r>
            <w:r w:rsidR="0020467F">
              <w:rPr>
                <w:noProof/>
                <w:webHidden/>
              </w:rPr>
              <w:tab/>
            </w:r>
            <w:r w:rsidR="0020467F">
              <w:rPr>
                <w:noProof/>
                <w:webHidden/>
              </w:rPr>
              <w:fldChar w:fldCharType="begin"/>
            </w:r>
            <w:r w:rsidR="0020467F">
              <w:rPr>
                <w:noProof/>
                <w:webHidden/>
              </w:rPr>
              <w:instrText xml:space="preserve"> PAGEREF _Toc157603367 \h </w:instrText>
            </w:r>
            <w:r w:rsidR="0020467F">
              <w:rPr>
                <w:noProof/>
                <w:webHidden/>
              </w:rPr>
            </w:r>
            <w:r w:rsidR="0020467F">
              <w:rPr>
                <w:noProof/>
                <w:webHidden/>
              </w:rPr>
              <w:fldChar w:fldCharType="separate"/>
            </w:r>
            <w:r w:rsidR="0020467F">
              <w:rPr>
                <w:noProof/>
                <w:webHidden/>
              </w:rPr>
              <w:t>10</w:t>
            </w:r>
            <w:r w:rsidR="0020467F">
              <w:rPr>
                <w:noProof/>
                <w:webHidden/>
              </w:rPr>
              <w:fldChar w:fldCharType="end"/>
            </w:r>
          </w:hyperlink>
        </w:p>
        <w:p w14:paraId="7E77DEB8" w14:textId="34AA1024" w:rsidR="0020467F" w:rsidRDefault="00000000">
          <w:pPr>
            <w:pStyle w:val="TOC3"/>
            <w:tabs>
              <w:tab w:val="left" w:pos="1320"/>
              <w:tab w:val="right" w:leader="dot" w:pos="9350"/>
            </w:tabs>
            <w:rPr>
              <w:noProof/>
              <w:kern w:val="2"/>
              <w14:ligatures w14:val="standardContextual"/>
            </w:rPr>
          </w:pPr>
          <w:hyperlink w:anchor="_Toc157603368" w:history="1">
            <w:r w:rsidR="0020467F" w:rsidRPr="00F5419A">
              <w:rPr>
                <w:rStyle w:val="Hyperlink"/>
                <w:b/>
                <w:bCs/>
                <w:noProof/>
              </w:rPr>
              <w:t>5.1.1</w:t>
            </w:r>
            <w:r w:rsidR="0020467F">
              <w:rPr>
                <w:noProof/>
                <w:kern w:val="2"/>
                <w14:ligatures w14:val="standardContextual"/>
              </w:rPr>
              <w:tab/>
            </w:r>
            <w:r w:rsidR="0020467F" w:rsidRPr="00F5419A">
              <w:rPr>
                <w:rStyle w:val="Hyperlink"/>
                <w:b/>
                <w:bCs/>
                <w:noProof/>
              </w:rPr>
              <w:t>FDP_IFC.2 Information Flow Control</w:t>
            </w:r>
            <w:r w:rsidR="0020467F">
              <w:rPr>
                <w:noProof/>
                <w:webHidden/>
              </w:rPr>
              <w:tab/>
            </w:r>
            <w:r w:rsidR="0020467F">
              <w:rPr>
                <w:noProof/>
                <w:webHidden/>
              </w:rPr>
              <w:fldChar w:fldCharType="begin"/>
            </w:r>
            <w:r w:rsidR="0020467F">
              <w:rPr>
                <w:noProof/>
                <w:webHidden/>
              </w:rPr>
              <w:instrText xml:space="preserve"> PAGEREF _Toc157603368 \h </w:instrText>
            </w:r>
            <w:r w:rsidR="0020467F">
              <w:rPr>
                <w:noProof/>
                <w:webHidden/>
              </w:rPr>
            </w:r>
            <w:r w:rsidR="0020467F">
              <w:rPr>
                <w:noProof/>
                <w:webHidden/>
              </w:rPr>
              <w:fldChar w:fldCharType="separate"/>
            </w:r>
            <w:r w:rsidR="0020467F">
              <w:rPr>
                <w:noProof/>
                <w:webHidden/>
              </w:rPr>
              <w:t>10</w:t>
            </w:r>
            <w:r w:rsidR="0020467F">
              <w:rPr>
                <w:noProof/>
                <w:webHidden/>
              </w:rPr>
              <w:fldChar w:fldCharType="end"/>
            </w:r>
          </w:hyperlink>
        </w:p>
        <w:p w14:paraId="57A8475B" w14:textId="2A3935B8" w:rsidR="0020467F" w:rsidRDefault="00000000">
          <w:pPr>
            <w:pStyle w:val="TOC3"/>
            <w:tabs>
              <w:tab w:val="left" w:pos="1320"/>
              <w:tab w:val="right" w:leader="dot" w:pos="9350"/>
            </w:tabs>
            <w:rPr>
              <w:noProof/>
              <w:kern w:val="2"/>
              <w14:ligatures w14:val="standardContextual"/>
            </w:rPr>
          </w:pPr>
          <w:hyperlink w:anchor="_Toc157603369" w:history="1">
            <w:r w:rsidR="0020467F" w:rsidRPr="00F5419A">
              <w:rPr>
                <w:rStyle w:val="Hyperlink"/>
                <w:b/>
                <w:bCs/>
                <w:noProof/>
              </w:rPr>
              <w:t>5.1.2</w:t>
            </w:r>
            <w:r w:rsidR="0020467F">
              <w:rPr>
                <w:noProof/>
                <w:kern w:val="2"/>
                <w14:ligatures w14:val="standardContextual"/>
              </w:rPr>
              <w:tab/>
            </w:r>
            <w:r w:rsidR="0020467F" w:rsidRPr="00F5419A">
              <w:rPr>
                <w:rStyle w:val="Hyperlink"/>
                <w:b/>
                <w:bCs/>
                <w:noProof/>
              </w:rPr>
              <w:t>FDP_IFF.1 Simple Security Attributes</w:t>
            </w:r>
            <w:r w:rsidR="0020467F">
              <w:rPr>
                <w:noProof/>
                <w:webHidden/>
              </w:rPr>
              <w:tab/>
            </w:r>
            <w:r w:rsidR="0020467F">
              <w:rPr>
                <w:noProof/>
                <w:webHidden/>
              </w:rPr>
              <w:fldChar w:fldCharType="begin"/>
            </w:r>
            <w:r w:rsidR="0020467F">
              <w:rPr>
                <w:noProof/>
                <w:webHidden/>
              </w:rPr>
              <w:instrText xml:space="preserve"> PAGEREF _Toc157603369 \h </w:instrText>
            </w:r>
            <w:r w:rsidR="0020467F">
              <w:rPr>
                <w:noProof/>
                <w:webHidden/>
              </w:rPr>
            </w:r>
            <w:r w:rsidR="0020467F">
              <w:rPr>
                <w:noProof/>
                <w:webHidden/>
              </w:rPr>
              <w:fldChar w:fldCharType="separate"/>
            </w:r>
            <w:r w:rsidR="0020467F">
              <w:rPr>
                <w:noProof/>
                <w:webHidden/>
              </w:rPr>
              <w:t>11</w:t>
            </w:r>
            <w:r w:rsidR="0020467F">
              <w:rPr>
                <w:noProof/>
                <w:webHidden/>
              </w:rPr>
              <w:fldChar w:fldCharType="end"/>
            </w:r>
          </w:hyperlink>
        </w:p>
        <w:p w14:paraId="6DC65A7A" w14:textId="0116B36C" w:rsidR="0020467F" w:rsidRDefault="00000000">
          <w:pPr>
            <w:pStyle w:val="TOC2"/>
            <w:tabs>
              <w:tab w:val="left" w:pos="880"/>
              <w:tab w:val="right" w:leader="dot" w:pos="9350"/>
            </w:tabs>
            <w:rPr>
              <w:noProof/>
              <w:kern w:val="2"/>
              <w14:ligatures w14:val="standardContextual"/>
            </w:rPr>
          </w:pPr>
          <w:hyperlink w:anchor="_Toc157603370" w:history="1">
            <w:r w:rsidR="0020467F" w:rsidRPr="00F5419A">
              <w:rPr>
                <w:rStyle w:val="Hyperlink"/>
                <w:b/>
                <w:bCs/>
                <w:noProof/>
              </w:rPr>
              <w:t>5.2</w:t>
            </w:r>
            <w:r w:rsidR="0020467F">
              <w:rPr>
                <w:noProof/>
                <w:kern w:val="2"/>
                <w14:ligatures w14:val="standardContextual"/>
              </w:rPr>
              <w:tab/>
            </w:r>
            <w:r w:rsidR="0020467F" w:rsidRPr="00F5419A">
              <w:rPr>
                <w:rStyle w:val="Hyperlink"/>
                <w:b/>
                <w:bCs/>
                <w:noProof/>
              </w:rPr>
              <w:t>Security Assurance Requirements (SARs)</w:t>
            </w:r>
            <w:r w:rsidR="0020467F">
              <w:rPr>
                <w:noProof/>
                <w:webHidden/>
              </w:rPr>
              <w:tab/>
            </w:r>
            <w:r w:rsidR="0020467F">
              <w:rPr>
                <w:noProof/>
                <w:webHidden/>
              </w:rPr>
              <w:fldChar w:fldCharType="begin"/>
            </w:r>
            <w:r w:rsidR="0020467F">
              <w:rPr>
                <w:noProof/>
                <w:webHidden/>
              </w:rPr>
              <w:instrText xml:space="preserve"> PAGEREF _Toc157603370 \h </w:instrText>
            </w:r>
            <w:r w:rsidR="0020467F">
              <w:rPr>
                <w:noProof/>
                <w:webHidden/>
              </w:rPr>
            </w:r>
            <w:r w:rsidR="0020467F">
              <w:rPr>
                <w:noProof/>
                <w:webHidden/>
              </w:rPr>
              <w:fldChar w:fldCharType="separate"/>
            </w:r>
            <w:r w:rsidR="0020467F">
              <w:rPr>
                <w:noProof/>
                <w:webHidden/>
              </w:rPr>
              <w:t>11</w:t>
            </w:r>
            <w:r w:rsidR="0020467F">
              <w:rPr>
                <w:noProof/>
                <w:webHidden/>
              </w:rPr>
              <w:fldChar w:fldCharType="end"/>
            </w:r>
          </w:hyperlink>
        </w:p>
        <w:p w14:paraId="6D89F427" w14:textId="5D17C1D9" w:rsidR="0020467F" w:rsidRDefault="00000000">
          <w:pPr>
            <w:pStyle w:val="TOC2"/>
            <w:tabs>
              <w:tab w:val="left" w:pos="880"/>
              <w:tab w:val="right" w:leader="dot" w:pos="9350"/>
            </w:tabs>
            <w:rPr>
              <w:noProof/>
              <w:kern w:val="2"/>
              <w14:ligatures w14:val="standardContextual"/>
            </w:rPr>
          </w:pPr>
          <w:hyperlink w:anchor="_Toc157603371" w:history="1">
            <w:r w:rsidR="0020467F" w:rsidRPr="00F5419A">
              <w:rPr>
                <w:rStyle w:val="Hyperlink"/>
                <w:b/>
                <w:bCs/>
                <w:noProof/>
              </w:rPr>
              <w:t>5.3</w:t>
            </w:r>
            <w:r w:rsidR="0020467F">
              <w:rPr>
                <w:noProof/>
                <w:kern w:val="2"/>
                <w14:ligatures w14:val="standardContextual"/>
              </w:rPr>
              <w:tab/>
            </w:r>
            <w:r w:rsidR="0020467F" w:rsidRPr="00F5419A">
              <w:rPr>
                <w:rStyle w:val="Hyperlink"/>
                <w:b/>
                <w:bCs/>
                <w:noProof/>
              </w:rPr>
              <w:t>Extended Component Definition (ASE_ECD.1)</w:t>
            </w:r>
            <w:r w:rsidR="0020467F">
              <w:rPr>
                <w:noProof/>
                <w:webHidden/>
              </w:rPr>
              <w:tab/>
            </w:r>
            <w:r w:rsidR="0020467F">
              <w:rPr>
                <w:noProof/>
                <w:webHidden/>
              </w:rPr>
              <w:fldChar w:fldCharType="begin"/>
            </w:r>
            <w:r w:rsidR="0020467F">
              <w:rPr>
                <w:noProof/>
                <w:webHidden/>
              </w:rPr>
              <w:instrText xml:space="preserve"> PAGEREF _Toc157603371 \h </w:instrText>
            </w:r>
            <w:r w:rsidR="0020467F">
              <w:rPr>
                <w:noProof/>
                <w:webHidden/>
              </w:rPr>
            </w:r>
            <w:r w:rsidR="0020467F">
              <w:rPr>
                <w:noProof/>
                <w:webHidden/>
              </w:rPr>
              <w:fldChar w:fldCharType="separate"/>
            </w:r>
            <w:r w:rsidR="0020467F">
              <w:rPr>
                <w:noProof/>
                <w:webHidden/>
              </w:rPr>
              <w:t>12</w:t>
            </w:r>
            <w:r w:rsidR="0020467F">
              <w:rPr>
                <w:noProof/>
                <w:webHidden/>
              </w:rPr>
              <w:fldChar w:fldCharType="end"/>
            </w:r>
          </w:hyperlink>
        </w:p>
        <w:p w14:paraId="6068637E" w14:textId="5D81BDB5" w:rsidR="0020467F" w:rsidRDefault="00000000">
          <w:pPr>
            <w:pStyle w:val="TOC2"/>
            <w:tabs>
              <w:tab w:val="left" w:pos="880"/>
              <w:tab w:val="right" w:leader="dot" w:pos="9350"/>
            </w:tabs>
            <w:rPr>
              <w:noProof/>
              <w:kern w:val="2"/>
              <w14:ligatures w14:val="standardContextual"/>
            </w:rPr>
          </w:pPr>
          <w:hyperlink w:anchor="_Toc157603372" w:history="1">
            <w:r w:rsidR="0020467F" w:rsidRPr="00F5419A">
              <w:rPr>
                <w:rStyle w:val="Hyperlink"/>
                <w:b/>
                <w:bCs/>
                <w:noProof/>
              </w:rPr>
              <w:t>5.4</w:t>
            </w:r>
            <w:r w:rsidR="0020467F">
              <w:rPr>
                <w:noProof/>
                <w:kern w:val="2"/>
                <w14:ligatures w14:val="standardContextual"/>
              </w:rPr>
              <w:tab/>
            </w:r>
            <w:r w:rsidR="0020467F" w:rsidRPr="00F5419A">
              <w:rPr>
                <w:rStyle w:val="Hyperlink"/>
                <w:b/>
                <w:bCs/>
                <w:noProof/>
              </w:rPr>
              <w:t>Security Requirements Rationale</w:t>
            </w:r>
            <w:r w:rsidR="0020467F">
              <w:rPr>
                <w:noProof/>
                <w:webHidden/>
              </w:rPr>
              <w:tab/>
            </w:r>
            <w:r w:rsidR="0020467F">
              <w:rPr>
                <w:noProof/>
                <w:webHidden/>
              </w:rPr>
              <w:fldChar w:fldCharType="begin"/>
            </w:r>
            <w:r w:rsidR="0020467F">
              <w:rPr>
                <w:noProof/>
                <w:webHidden/>
              </w:rPr>
              <w:instrText xml:space="preserve"> PAGEREF _Toc157603372 \h </w:instrText>
            </w:r>
            <w:r w:rsidR="0020467F">
              <w:rPr>
                <w:noProof/>
                <w:webHidden/>
              </w:rPr>
            </w:r>
            <w:r w:rsidR="0020467F">
              <w:rPr>
                <w:noProof/>
                <w:webHidden/>
              </w:rPr>
              <w:fldChar w:fldCharType="separate"/>
            </w:r>
            <w:r w:rsidR="0020467F">
              <w:rPr>
                <w:noProof/>
                <w:webHidden/>
              </w:rPr>
              <w:t>12</w:t>
            </w:r>
            <w:r w:rsidR="0020467F">
              <w:rPr>
                <w:noProof/>
                <w:webHidden/>
              </w:rPr>
              <w:fldChar w:fldCharType="end"/>
            </w:r>
          </w:hyperlink>
        </w:p>
        <w:p w14:paraId="1FBDC532" w14:textId="464EBE83" w:rsidR="0020467F" w:rsidRDefault="00000000">
          <w:pPr>
            <w:pStyle w:val="TOC1"/>
            <w:tabs>
              <w:tab w:val="left" w:pos="440"/>
              <w:tab w:val="right" w:leader="dot" w:pos="9350"/>
            </w:tabs>
            <w:rPr>
              <w:noProof/>
              <w:kern w:val="2"/>
              <w14:ligatures w14:val="standardContextual"/>
            </w:rPr>
          </w:pPr>
          <w:hyperlink w:anchor="_Toc157603373" w:history="1">
            <w:r w:rsidR="0020467F" w:rsidRPr="00F5419A">
              <w:rPr>
                <w:rStyle w:val="Hyperlink"/>
                <w:b/>
                <w:bCs/>
                <w:noProof/>
              </w:rPr>
              <w:t>6.</w:t>
            </w:r>
            <w:r w:rsidR="0020467F">
              <w:rPr>
                <w:noProof/>
                <w:kern w:val="2"/>
                <w14:ligatures w14:val="standardContextual"/>
              </w:rPr>
              <w:tab/>
            </w:r>
            <w:r w:rsidR="0020467F" w:rsidRPr="00F5419A">
              <w:rPr>
                <w:rStyle w:val="Hyperlink"/>
                <w:b/>
                <w:bCs/>
                <w:noProof/>
              </w:rPr>
              <w:t>TOE Summary Specification (ASE_TSS.1 / ASE_TSS.2)</w:t>
            </w:r>
            <w:r w:rsidR="0020467F">
              <w:rPr>
                <w:noProof/>
                <w:webHidden/>
              </w:rPr>
              <w:tab/>
            </w:r>
            <w:r w:rsidR="0020467F">
              <w:rPr>
                <w:noProof/>
                <w:webHidden/>
              </w:rPr>
              <w:fldChar w:fldCharType="begin"/>
            </w:r>
            <w:r w:rsidR="0020467F">
              <w:rPr>
                <w:noProof/>
                <w:webHidden/>
              </w:rPr>
              <w:instrText xml:space="preserve"> PAGEREF _Toc157603373 \h </w:instrText>
            </w:r>
            <w:r w:rsidR="0020467F">
              <w:rPr>
                <w:noProof/>
                <w:webHidden/>
              </w:rPr>
            </w:r>
            <w:r w:rsidR="0020467F">
              <w:rPr>
                <w:noProof/>
                <w:webHidden/>
              </w:rPr>
              <w:fldChar w:fldCharType="separate"/>
            </w:r>
            <w:r w:rsidR="0020467F">
              <w:rPr>
                <w:noProof/>
                <w:webHidden/>
              </w:rPr>
              <w:t>13</w:t>
            </w:r>
            <w:r w:rsidR="0020467F">
              <w:rPr>
                <w:noProof/>
                <w:webHidden/>
              </w:rPr>
              <w:fldChar w:fldCharType="end"/>
            </w:r>
          </w:hyperlink>
        </w:p>
        <w:p w14:paraId="4E42E2A2" w14:textId="65D19EB0" w:rsidR="0020467F" w:rsidRDefault="00000000">
          <w:pPr>
            <w:pStyle w:val="TOC1"/>
            <w:tabs>
              <w:tab w:val="right" w:leader="dot" w:pos="9350"/>
            </w:tabs>
            <w:rPr>
              <w:noProof/>
              <w:kern w:val="2"/>
              <w14:ligatures w14:val="standardContextual"/>
            </w:rPr>
          </w:pPr>
          <w:hyperlink w:anchor="_Toc157603374" w:history="1">
            <w:r w:rsidR="0020467F" w:rsidRPr="00F5419A">
              <w:rPr>
                <w:rStyle w:val="Hyperlink"/>
                <w:b/>
                <w:bCs/>
                <w:noProof/>
              </w:rPr>
              <w:t>References</w:t>
            </w:r>
            <w:r w:rsidR="0020467F">
              <w:rPr>
                <w:noProof/>
                <w:webHidden/>
              </w:rPr>
              <w:tab/>
            </w:r>
            <w:r w:rsidR="0020467F">
              <w:rPr>
                <w:noProof/>
                <w:webHidden/>
              </w:rPr>
              <w:fldChar w:fldCharType="begin"/>
            </w:r>
            <w:r w:rsidR="0020467F">
              <w:rPr>
                <w:noProof/>
                <w:webHidden/>
              </w:rPr>
              <w:instrText xml:space="preserve"> PAGEREF _Toc157603374 \h </w:instrText>
            </w:r>
            <w:r w:rsidR="0020467F">
              <w:rPr>
                <w:noProof/>
                <w:webHidden/>
              </w:rPr>
            </w:r>
            <w:r w:rsidR="0020467F">
              <w:rPr>
                <w:noProof/>
                <w:webHidden/>
              </w:rPr>
              <w:fldChar w:fldCharType="separate"/>
            </w:r>
            <w:r w:rsidR="0020467F">
              <w:rPr>
                <w:noProof/>
                <w:webHidden/>
              </w:rPr>
              <w:t>14</w:t>
            </w:r>
            <w:r w:rsidR="0020467F">
              <w:rPr>
                <w:noProof/>
                <w:webHidden/>
              </w:rPr>
              <w:fldChar w:fldCharType="end"/>
            </w:r>
          </w:hyperlink>
        </w:p>
        <w:p w14:paraId="76FD4806" w14:textId="7A916C43" w:rsidR="0020467F" w:rsidRDefault="00000000">
          <w:pPr>
            <w:pStyle w:val="TOC1"/>
            <w:tabs>
              <w:tab w:val="right" w:leader="dot" w:pos="9350"/>
            </w:tabs>
            <w:rPr>
              <w:noProof/>
              <w:kern w:val="2"/>
              <w14:ligatures w14:val="standardContextual"/>
            </w:rPr>
          </w:pPr>
          <w:hyperlink w:anchor="_Toc157603375" w:history="1">
            <w:r w:rsidR="0020467F" w:rsidRPr="00F5419A">
              <w:rPr>
                <w:rStyle w:val="Hyperlink"/>
                <w:b/>
                <w:bCs/>
                <w:noProof/>
              </w:rPr>
              <w:t>APPENDIX</w:t>
            </w:r>
            <w:r w:rsidR="0020467F">
              <w:rPr>
                <w:noProof/>
                <w:webHidden/>
              </w:rPr>
              <w:tab/>
            </w:r>
            <w:r w:rsidR="0020467F">
              <w:rPr>
                <w:noProof/>
                <w:webHidden/>
              </w:rPr>
              <w:fldChar w:fldCharType="begin"/>
            </w:r>
            <w:r w:rsidR="0020467F">
              <w:rPr>
                <w:noProof/>
                <w:webHidden/>
              </w:rPr>
              <w:instrText xml:space="preserve"> PAGEREF _Toc157603375 \h </w:instrText>
            </w:r>
            <w:r w:rsidR="0020467F">
              <w:rPr>
                <w:noProof/>
                <w:webHidden/>
              </w:rPr>
            </w:r>
            <w:r w:rsidR="0020467F">
              <w:rPr>
                <w:noProof/>
                <w:webHidden/>
              </w:rPr>
              <w:fldChar w:fldCharType="separate"/>
            </w:r>
            <w:r w:rsidR="0020467F">
              <w:rPr>
                <w:noProof/>
                <w:webHidden/>
              </w:rPr>
              <w:t>15</w:t>
            </w:r>
            <w:r w:rsidR="0020467F">
              <w:rPr>
                <w:noProof/>
                <w:webHidden/>
              </w:rPr>
              <w:fldChar w:fldCharType="end"/>
            </w:r>
          </w:hyperlink>
        </w:p>
        <w:p w14:paraId="6DC112F3" w14:textId="5B930F87" w:rsidR="0020467F" w:rsidRDefault="00000000">
          <w:pPr>
            <w:pStyle w:val="TOC1"/>
            <w:tabs>
              <w:tab w:val="left" w:pos="440"/>
              <w:tab w:val="right" w:leader="dot" w:pos="9350"/>
            </w:tabs>
            <w:rPr>
              <w:noProof/>
              <w:kern w:val="2"/>
              <w14:ligatures w14:val="standardContextual"/>
            </w:rPr>
          </w:pPr>
          <w:hyperlink w:anchor="_Toc157603376" w:history="1">
            <w:r w:rsidR="0020467F" w:rsidRPr="00F5419A">
              <w:rPr>
                <w:rStyle w:val="Hyperlink"/>
                <w:b/>
                <w:bCs/>
                <w:noProof/>
              </w:rPr>
              <w:t>A.</w:t>
            </w:r>
            <w:r w:rsidR="0020467F">
              <w:rPr>
                <w:noProof/>
                <w:kern w:val="2"/>
                <w14:ligatures w14:val="standardContextual"/>
              </w:rPr>
              <w:tab/>
            </w:r>
            <w:r w:rsidR="0020467F" w:rsidRPr="00F5419A">
              <w:rPr>
                <w:rStyle w:val="Hyperlink"/>
                <w:b/>
                <w:bCs/>
                <w:noProof/>
              </w:rPr>
              <w:t>Security Objective Rationale</w:t>
            </w:r>
            <w:r w:rsidR="0020467F">
              <w:rPr>
                <w:noProof/>
                <w:webHidden/>
              </w:rPr>
              <w:tab/>
            </w:r>
            <w:r w:rsidR="0020467F">
              <w:rPr>
                <w:noProof/>
                <w:webHidden/>
              </w:rPr>
              <w:fldChar w:fldCharType="begin"/>
            </w:r>
            <w:r w:rsidR="0020467F">
              <w:rPr>
                <w:noProof/>
                <w:webHidden/>
              </w:rPr>
              <w:instrText xml:space="preserve"> PAGEREF _Toc157603376 \h </w:instrText>
            </w:r>
            <w:r w:rsidR="0020467F">
              <w:rPr>
                <w:noProof/>
                <w:webHidden/>
              </w:rPr>
            </w:r>
            <w:r w:rsidR="0020467F">
              <w:rPr>
                <w:noProof/>
                <w:webHidden/>
              </w:rPr>
              <w:fldChar w:fldCharType="separate"/>
            </w:r>
            <w:r w:rsidR="0020467F">
              <w:rPr>
                <w:noProof/>
                <w:webHidden/>
              </w:rPr>
              <w:t>15</w:t>
            </w:r>
            <w:r w:rsidR="0020467F">
              <w:rPr>
                <w:noProof/>
                <w:webHidden/>
              </w:rPr>
              <w:fldChar w:fldCharType="end"/>
            </w:r>
          </w:hyperlink>
        </w:p>
        <w:p w14:paraId="2300EF63" w14:textId="7CD4B591" w:rsidR="0020467F" w:rsidRDefault="00000000">
          <w:pPr>
            <w:pStyle w:val="TOC1"/>
            <w:tabs>
              <w:tab w:val="left" w:pos="440"/>
              <w:tab w:val="right" w:leader="dot" w:pos="9350"/>
            </w:tabs>
            <w:rPr>
              <w:noProof/>
              <w:kern w:val="2"/>
              <w14:ligatures w14:val="standardContextual"/>
            </w:rPr>
          </w:pPr>
          <w:hyperlink w:anchor="_Toc157603377" w:history="1">
            <w:r w:rsidR="0020467F" w:rsidRPr="00F5419A">
              <w:rPr>
                <w:rStyle w:val="Hyperlink"/>
                <w:b/>
                <w:bCs/>
                <w:noProof/>
              </w:rPr>
              <w:t>B.</w:t>
            </w:r>
            <w:r w:rsidR="0020467F">
              <w:rPr>
                <w:noProof/>
                <w:kern w:val="2"/>
                <w14:ligatures w14:val="standardContextual"/>
              </w:rPr>
              <w:tab/>
            </w:r>
            <w:r w:rsidR="0020467F" w:rsidRPr="00F5419A">
              <w:rPr>
                <w:rStyle w:val="Hyperlink"/>
                <w:b/>
                <w:bCs/>
                <w:noProof/>
              </w:rPr>
              <w:t>Security Requirements Rationale</w:t>
            </w:r>
            <w:r w:rsidR="0020467F">
              <w:rPr>
                <w:noProof/>
                <w:webHidden/>
              </w:rPr>
              <w:tab/>
            </w:r>
            <w:r w:rsidR="0020467F">
              <w:rPr>
                <w:noProof/>
                <w:webHidden/>
              </w:rPr>
              <w:fldChar w:fldCharType="begin"/>
            </w:r>
            <w:r w:rsidR="0020467F">
              <w:rPr>
                <w:noProof/>
                <w:webHidden/>
              </w:rPr>
              <w:instrText xml:space="preserve"> PAGEREF _Toc157603377 \h </w:instrText>
            </w:r>
            <w:r w:rsidR="0020467F">
              <w:rPr>
                <w:noProof/>
                <w:webHidden/>
              </w:rPr>
            </w:r>
            <w:r w:rsidR="0020467F">
              <w:rPr>
                <w:noProof/>
                <w:webHidden/>
              </w:rPr>
              <w:fldChar w:fldCharType="separate"/>
            </w:r>
            <w:r w:rsidR="0020467F">
              <w:rPr>
                <w:noProof/>
                <w:webHidden/>
              </w:rPr>
              <w:t>16</w:t>
            </w:r>
            <w:r w:rsidR="0020467F">
              <w:rPr>
                <w:noProof/>
                <w:webHidden/>
              </w:rPr>
              <w:fldChar w:fldCharType="end"/>
            </w:r>
          </w:hyperlink>
        </w:p>
        <w:p w14:paraId="174E3689" w14:textId="75EC6D39" w:rsidR="0020467F" w:rsidRDefault="00C04442" w:rsidP="0020467F">
          <w:pPr>
            <w:rPr>
              <w:b/>
              <w:bCs/>
              <w:noProof/>
            </w:rPr>
          </w:pPr>
          <w:r>
            <w:rPr>
              <w:b/>
              <w:bCs/>
              <w:noProof/>
            </w:rPr>
            <w:lastRenderedPageBreak/>
            <w:fldChar w:fldCharType="end"/>
          </w:r>
        </w:p>
      </w:sdtContent>
    </w:sdt>
    <w:p w14:paraId="09FB7168" w14:textId="5C14715F" w:rsidR="00C04442" w:rsidRPr="0098648A" w:rsidRDefault="00C04442" w:rsidP="00C04442">
      <w:pPr>
        <w:pStyle w:val="TOCHeading"/>
        <w:rPr>
          <w:b/>
          <w:bCs/>
        </w:rPr>
      </w:pPr>
      <w:r w:rsidRPr="0098648A">
        <w:rPr>
          <w:b/>
          <w:bCs/>
        </w:rPr>
        <w:t>List of Figures</w:t>
      </w:r>
    </w:p>
    <w:p w14:paraId="06464581" w14:textId="24043ABE" w:rsidR="0020467F" w:rsidRDefault="00C04442">
      <w:pPr>
        <w:pStyle w:val="TableofFigures"/>
        <w:tabs>
          <w:tab w:val="right" w:leader="dot" w:pos="9350"/>
        </w:tabs>
        <w:rPr>
          <w:noProof/>
          <w:kern w:val="2"/>
          <w14:ligatures w14:val="standardContextual"/>
        </w:rPr>
      </w:pPr>
      <w:r>
        <w:fldChar w:fldCharType="begin"/>
      </w:r>
      <w:r>
        <w:instrText xml:space="preserve"> TOC \h \z \c "Figure" </w:instrText>
      </w:r>
      <w:r>
        <w:fldChar w:fldCharType="separate"/>
      </w:r>
      <w:hyperlink w:anchor="_Toc157603378" w:history="1">
        <w:r w:rsidR="0020467F" w:rsidRPr="006C0037">
          <w:rPr>
            <w:rStyle w:val="Hyperlink"/>
            <w:noProof/>
          </w:rPr>
          <w:t>Figure 1. Protecting downstream confidentiality.</w:t>
        </w:r>
        <w:r w:rsidR="0020467F">
          <w:rPr>
            <w:noProof/>
            <w:webHidden/>
          </w:rPr>
          <w:tab/>
        </w:r>
        <w:r w:rsidR="0020467F">
          <w:rPr>
            <w:noProof/>
            <w:webHidden/>
          </w:rPr>
          <w:fldChar w:fldCharType="begin"/>
        </w:r>
        <w:r w:rsidR="0020467F">
          <w:rPr>
            <w:noProof/>
            <w:webHidden/>
          </w:rPr>
          <w:instrText xml:space="preserve"> PAGEREF _Toc157603378 \h </w:instrText>
        </w:r>
        <w:r w:rsidR="0020467F">
          <w:rPr>
            <w:noProof/>
            <w:webHidden/>
          </w:rPr>
        </w:r>
        <w:r w:rsidR="0020467F">
          <w:rPr>
            <w:noProof/>
            <w:webHidden/>
          </w:rPr>
          <w:fldChar w:fldCharType="separate"/>
        </w:r>
        <w:r w:rsidR="0020467F">
          <w:rPr>
            <w:noProof/>
            <w:webHidden/>
          </w:rPr>
          <w:t>4</w:t>
        </w:r>
        <w:r w:rsidR="0020467F">
          <w:rPr>
            <w:noProof/>
            <w:webHidden/>
          </w:rPr>
          <w:fldChar w:fldCharType="end"/>
        </w:r>
      </w:hyperlink>
    </w:p>
    <w:p w14:paraId="50E5118C" w14:textId="58903D99" w:rsidR="0020467F" w:rsidRDefault="00000000">
      <w:pPr>
        <w:pStyle w:val="TableofFigures"/>
        <w:tabs>
          <w:tab w:val="right" w:leader="dot" w:pos="9350"/>
        </w:tabs>
        <w:rPr>
          <w:noProof/>
          <w:kern w:val="2"/>
          <w14:ligatures w14:val="standardContextual"/>
        </w:rPr>
      </w:pPr>
      <w:hyperlink w:anchor="_Toc157603379" w:history="1">
        <w:r w:rsidR="0020467F" w:rsidRPr="006C0037">
          <w:rPr>
            <w:rStyle w:val="Hyperlink"/>
            <w:noProof/>
          </w:rPr>
          <w:t>Figure 2. Protecting upstream integrity.</w:t>
        </w:r>
        <w:r w:rsidR="0020467F">
          <w:rPr>
            <w:noProof/>
            <w:webHidden/>
          </w:rPr>
          <w:tab/>
        </w:r>
        <w:r w:rsidR="0020467F">
          <w:rPr>
            <w:noProof/>
            <w:webHidden/>
          </w:rPr>
          <w:fldChar w:fldCharType="begin"/>
        </w:r>
        <w:r w:rsidR="0020467F">
          <w:rPr>
            <w:noProof/>
            <w:webHidden/>
          </w:rPr>
          <w:instrText xml:space="preserve"> PAGEREF _Toc157603379 \h </w:instrText>
        </w:r>
        <w:r w:rsidR="0020467F">
          <w:rPr>
            <w:noProof/>
            <w:webHidden/>
          </w:rPr>
        </w:r>
        <w:r w:rsidR="0020467F">
          <w:rPr>
            <w:noProof/>
            <w:webHidden/>
          </w:rPr>
          <w:fldChar w:fldCharType="separate"/>
        </w:r>
        <w:r w:rsidR="0020467F">
          <w:rPr>
            <w:noProof/>
            <w:webHidden/>
          </w:rPr>
          <w:t>5</w:t>
        </w:r>
        <w:r w:rsidR="0020467F">
          <w:rPr>
            <w:noProof/>
            <w:webHidden/>
          </w:rPr>
          <w:fldChar w:fldCharType="end"/>
        </w:r>
      </w:hyperlink>
    </w:p>
    <w:p w14:paraId="7EDEFDB9" w14:textId="3606BFB8" w:rsidR="0020467F" w:rsidRDefault="00000000">
      <w:pPr>
        <w:pStyle w:val="TableofFigures"/>
        <w:tabs>
          <w:tab w:val="right" w:leader="dot" w:pos="9350"/>
        </w:tabs>
        <w:rPr>
          <w:noProof/>
          <w:kern w:val="2"/>
          <w14:ligatures w14:val="standardContextual"/>
        </w:rPr>
      </w:pPr>
      <w:hyperlink w:anchor="_Toc157603380" w:history="1">
        <w:r w:rsidR="0020467F" w:rsidRPr="006C0037">
          <w:rPr>
            <w:rStyle w:val="Hyperlink"/>
            <w:noProof/>
          </w:rPr>
          <w:t>Figure 3. The TOE as a single hardware unit.</w:t>
        </w:r>
        <w:r w:rsidR="0020467F">
          <w:rPr>
            <w:noProof/>
            <w:webHidden/>
          </w:rPr>
          <w:tab/>
        </w:r>
        <w:r w:rsidR="0020467F">
          <w:rPr>
            <w:noProof/>
            <w:webHidden/>
          </w:rPr>
          <w:fldChar w:fldCharType="begin"/>
        </w:r>
        <w:r w:rsidR="0020467F">
          <w:rPr>
            <w:noProof/>
            <w:webHidden/>
          </w:rPr>
          <w:instrText xml:space="preserve"> PAGEREF _Toc157603380 \h </w:instrText>
        </w:r>
        <w:r w:rsidR="0020467F">
          <w:rPr>
            <w:noProof/>
            <w:webHidden/>
          </w:rPr>
        </w:r>
        <w:r w:rsidR="0020467F">
          <w:rPr>
            <w:noProof/>
            <w:webHidden/>
          </w:rPr>
          <w:fldChar w:fldCharType="separate"/>
        </w:r>
        <w:r w:rsidR="0020467F">
          <w:rPr>
            <w:noProof/>
            <w:webHidden/>
          </w:rPr>
          <w:t>6</w:t>
        </w:r>
        <w:r w:rsidR="0020467F">
          <w:rPr>
            <w:noProof/>
            <w:webHidden/>
          </w:rPr>
          <w:fldChar w:fldCharType="end"/>
        </w:r>
      </w:hyperlink>
    </w:p>
    <w:p w14:paraId="4BB8A88E" w14:textId="4D352D73" w:rsidR="0020467F" w:rsidRDefault="00000000">
      <w:pPr>
        <w:pStyle w:val="TableofFigures"/>
        <w:tabs>
          <w:tab w:val="right" w:leader="dot" w:pos="9350"/>
        </w:tabs>
        <w:rPr>
          <w:noProof/>
          <w:kern w:val="2"/>
          <w14:ligatures w14:val="standardContextual"/>
        </w:rPr>
      </w:pPr>
      <w:hyperlink w:anchor="_Toc157603381" w:history="1">
        <w:r w:rsidR="0020467F" w:rsidRPr="006C0037">
          <w:rPr>
            <w:rStyle w:val="Hyperlink"/>
            <w:noProof/>
          </w:rPr>
          <w:t>Figure 4. Hardware Data Diode functional block diagram.</w:t>
        </w:r>
        <w:r w:rsidR="0020467F">
          <w:rPr>
            <w:noProof/>
            <w:webHidden/>
          </w:rPr>
          <w:tab/>
        </w:r>
        <w:r w:rsidR="0020467F">
          <w:rPr>
            <w:noProof/>
            <w:webHidden/>
          </w:rPr>
          <w:fldChar w:fldCharType="begin"/>
        </w:r>
        <w:r w:rsidR="0020467F">
          <w:rPr>
            <w:noProof/>
            <w:webHidden/>
          </w:rPr>
          <w:instrText xml:space="preserve"> PAGEREF _Toc157603381 \h </w:instrText>
        </w:r>
        <w:r w:rsidR="0020467F">
          <w:rPr>
            <w:noProof/>
            <w:webHidden/>
          </w:rPr>
        </w:r>
        <w:r w:rsidR="0020467F">
          <w:rPr>
            <w:noProof/>
            <w:webHidden/>
          </w:rPr>
          <w:fldChar w:fldCharType="separate"/>
        </w:r>
        <w:r w:rsidR="0020467F">
          <w:rPr>
            <w:noProof/>
            <w:webHidden/>
          </w:rPr>
          <w:t>8</w:t>
        </w:r>
        <w:r w:rsidR="0020467F">
          <w:rPr>
            <w:noProof/>
            <w:webHidden/>
          </w:rPr>
          <w:fldChar w:fldCharType="end"/>
        </w:r>
      </w:hyperlink>
    </w:p>
    <w:p w14:paraId="5492BE9E" w14:textId="06271D4A" w:rsidR="00C04442" w:rsidRDefault="00C04442" w:rsidP="00C04442">
      <w:r>
        <w:fldChar w:fldCharType="end"/>
      </w:r>
    </w:p>
    <w:p w14:paraId="64B7F026" w14:textId="4DAB39B8" w:rsidR="00C04442" w:rsidRPr="0098648A" w:rsidRDefault="00C04442" w:rsidP="00C04442">
      <w:pPr>
        <w:pStyle w:val="TOCHeading"/>
        <w:rPr>
          <w:b/>
          <w:bCs/>
        </w:rPr>
      </w:pPr>
      <w:r w:rsidRPr="0098648A">
        <w:rPr>
          <w:b/>
          <w:bCs/>
        </w:rPr>
        <w:t>List of Table</w:t>
      </w:r>
      <w:r w:rsidR="0098648A">
        <w:rPr>
          <w:b/>
          <w:bCs/>
        </w:rPr>
        <w:t>s</w:t>
      </w:r>
    </w:p>
    <w:p w14:paraId="2561073B" w14:textId="1CDBD836" w:rsidR="0020467F" w:rsidRDefault="00983540">
      <w:pPr>
        <w:pStyle w:val="TableofFigures"/>
        <w:tabs>
          <w:tab w:val="right" w:leader="dot" w:pos="9350"/>
        </w:tabs>
        <w:rPr>
          <w:noProof/>
          <w:kern w:val="2"/>
          <w14:ligatures w14:val="standardContextual"/>
        </w:rPr>
      </w:pPr>
      <w:r>
        <w:fldChar w:fldCharType="begin"/>
      </w:r>
      <w:r>
        <w:instrText xml:space="preserve"> TOC \h \z \c "Table" </w:instrText>
      </w:r>
      <w:r>
        <w:fldChar w:fldCharType="separate"/>
      </w:r>
      <w:hyperlink w:anchor="_Toc157603382" w:history="1">
        <w:r w:rsidR="0020467F" w:rsidRPr="00EE4DDE">
          <w:rPr>
            <w:rStyle w:val="Hyperlink"/>
            <w:noProof/>
          </w:rPr>
          <w:t>Table 1. TOE versions.</w:t>
        </w:r>
        <w:r w:rsidR="0020467F">
          <w:rPr>
            <w:noProof/>
            <w:webHidden/>
          </w:rPr>
          <w:tab/>
        </w:r>
        <w:r w:rsidR="0020467F">
          <w:rPr>
            <w:noProof/>
            <w:webHidden/>
          </w:rPr>
          <w:fldChar w:fldCharType="begin"/>
        </w:r>
        <w:r w:rsidR="0020467F">
          <w:rPr>
            <w:noProof/>
            <w:webHidden/>
          </w:rPr>
          <w:instrText xml:space="preserve"> PAGEREF _Toc157603382 \h </w:instrText>
        </w:r>
        <w:r w:rsidR="0020467F">
          <w:rPr>
            <w:noProof/>
            <w:webHidden/>
          </w:rPr>
        </w:r>
        <w:r w:rsidR="0020467F">
          <w:rPr>
            <w:noProof/>
            <w:webHidden/>
          </w:rPr>
          <w:fldChar w:fldCharType="separate"/>
        </w:r>
        <w:r w:rsidR="0020467F">
          <w:rPr>
            <w:noProof/>
            <w:webHidden/>
          </w:rPr>
          <w:t>7</w:t>
        </w:r>
        <w:r w:rsidR="0020467F">
          <w:rPr>
            <w:noProof/>
            <w:webHidden/>
          </w:rPr>
          <w:fldChar w:fldCharType="end"/>
        </w:r>
      </w:hyperlink>
    </w:p>
    <w:p w14:paraId="165F359B" w14:textId="20FBC3B7" w:rsidR="0020467F" w:rsidRDefault="00000000">
      <w:pPr>
        <w:pStyle w:val="TableofFigures"/>
        <w:tabs>
          <w:tab w:val="right" w:leader="dot" w:pos="9350"/>
        </w:tabs>
        <w:rPr>
          <w:noProof/>
          <w:kern w:val="2"/>
          <w14:ligatures w14:val="standardContextual"/>
        </w:rPr>
      </w:pPr>
      <w:hyperlink w:anchor="_Toc157603383" w:history="1">
        <w:r w:rsidR="0020467F" w:rsidRPr="00EE4DDE">
          <w:rPr>
            <w:rStyle w:val="Hyperlink"/>
            <w:noProof/>
          </w:rPr>
          <w:t>Table 2. Threats to the TOE.</w:t>
        </w:r>
        <w:r w:rsidR="0020467F">
          <w:rPr>
            <w:noProof/>
            <w:webHidden/>
          </w:rPr>
          <w:tab/>
        </w:r>
        <w:r w:rsidR="0020467F">
          <w:rPr>
            <w:noProof/>
            <w:webHidden/>
          </w:rPr>
          <w:fldChar w:fldCharType="begin"/>
        </w:r>
        <w:r w:rsidR="0020467F">
          <w:rPr>
            <w:noProof/>
            <w:webHidden/>
          </w:rPr>
          <w:instrText xml:space="preserve"> PAGEREF _Toc157603383 \h </w:instrText>
        </w:r>
        <w:r w:rsidR="0020467F">
          <w:rPr>
            <w:noProof/>
            <w:webHidden/>
          </w:rPr>
        </w:r>
        <w:r w:rsidR="0020467F">
          <w:rPr>
            <w:noProof/>
            <w:webHidden/>
          </w:rPr>
          <w:fldChar w:fldCharType="separate"/>
        </w:r>
        <w:r w:rsidR="0020467F">
          <w:rPr>
            <w:noProof/>
            <w:webHidden/>
          </w:rPr>
          <w:t>9</w:t>
        </w:r>
        <w:r w:rsidR="0020467F">
          <w:rPr>
            <w:noProof/>
            <w:webHidden/>
          </w:rPr>
          <w:fldChar w:fldCharType="end"/>
        </w:r>
      </w:hyperlink>
    </w:p>
    <w:p w14:paraId="5D98469C" w14:textId="5AE57E35" w:rsidR="0020467F" w:rsidRDefault="00000000">
      <w:pPr>
        <w:pStyle w:val="TableofFigures"/>
        <w:tabs>
          <w:tab w:val="right" w:leader="dot" w:pos="9350"/>
        </w:tabs>
        <w:rPr>
          <w:noProof/>
          <w:kern w:val="2"/>
          <w14:ligatures w14:val="standardContextual"/>
        </w:rPr>
      </w:pPr>
      <w:hyperlink w:anchor="_Toc157603384" w:history="1">
        <w:r w:rsidR="0020467F" w:rsidRPr="00EE4DDE">
          <w:rPr>
            <w:rStyle w:val="Hyperlink"/>
            <w:noProof/>
          </w:rPr>
          <w:t>Table 3. Assumptions.</w:t>
        </w:r>
        <w:r w:rsidR="0020467F">
          <w:rPr>
            <w:noProof/>
            <w:webHidden/>
          </w:rPr>
          <w:tab/>
        </w:r>
        <w:r w:rsidR="0020467F">
          <w:rPr>
            <w:noProof/>
            <w:webHidden/>
          </w:rPr>
          <w:fldChar w:fldCharType="begin"/>
        </w:r>
        <w:r w:rsidR="0020467F">
          <w:rPr>
            <w:noProof/>
            <w:webHidden/>
          </w:rPr>
          <w:instrText xml:space="preserve"> PAGEREF _Toc157603384 \h </w:instrText>
        </w:r>
        <w:r w:rsidR="0020467F">
          <w:rPr>
            <w:noProof/>
            <w:webHidden/>
          </w:rPr>
        </w:r>
        <w:r w:rsidR="0020467F">
          <w:rPr>
            <w:noProof/>
            <w:webHidden/>
          </w:rPr>
          <w:fldChar w:fldCharType="separate"/>
        </w:r>
        <w:r w:rsidR="0020467F">
          <w:rPr>
            <w:noProof/>
            <w:webHidden/>
          </w:rPr>
          <w:t>9</w:t>
        </w:r>
        <w:r w:rsidR="0020467F">
          <w:rPr>
            <w:noProof/>
            <w:webHidden/>
          </w:rPr>
          <w:fldChar w:fldCharType="end"/>
        </w:r>
      </w:hyperlink>
    </w:p>
    <w:p w14:paraId="35D9BD91" w14:textId="115E4468" w:rsidR="0020467F" w:rsidRDefault="00000000">
      <w:pPr>
        <w:pStyle w:val="TableofFigures"/>
        <w:tabs>
          <w:tab w:val="right" w:leader="dot" w:pos="9350"/>
        </w:tabs>
        <w:rPr>
          <w:noProof/>
          <w:kern w:val="2"/>
          <w14:ligatures w14:val="standardContextual"/>
        </w:rPr>
      </w:pPr>
      <w:hyperlink w:anchor="_Toc157603385" w:history="1">
        <w:r w:rsidR="0020467F" w:rsidRPr="00EE4DDE">
          <w:rPr>
            <w:rStyle w:val="Hyperlink"/>
            <w:noProof/>
          </w:rPr>
          <w:t>Table 4. Security Objectives of the TOE.</w:t>
        </w:r>
        <w:r w:rsidR="0020467F">
          <w:rPr>
            <w:noProof/>
            <w:webHidden/>
          </w:rPr>
          <w:tab/>
        </w:r>
        <w:r w:rsidR="0020467F">
          <w:rPr>
            <w:noProof/>
            <w:webHidden/>
          </w:rPr>
          <w:fldChar w:fldCharType="begin"/>
        </w:r>
        <w:r w:rsidR="0020467F">
          <w:rPr>
            <w:noProof/>
            <w:webHidden/>
          </w:rPr>
          <w:instrText xml:space="preserve"> PAGEREF _Toc157603385 \h </w:instrText>
        </w:r>
        <w:r w:rsidR="0020467F">
          <w:rPr>
            <w:noProof/>
            <w:webHidden/>
          </w:rPr>
        </w:r>
        <w:r w:rsidR="0020467F">
          <w:rPr>
            <w:noProof/>
            <w:webHidden/>
          </w:rPr>
          <w:fldChar w:fldCharType="separate"/>
        </w:r>
        <w:r w:rsidR="0020467F">
          <w:rPr>
            <w:noProof/>
            <w:webHidden/>
          </w:rPr>
          <w:t>10</w:t>
        </w:r>
        <w:r w:rsidR="0020467F">
          <w:rPr>
            <w:noProof/>
            <w:webHidden/>
          </w:rPr>
          <w:fldChar w:fldCharType="end"/>
        </w:r>
      </w:hyperlink>
    </w:p>
    <w:p w14:paraId="7D4A36EB" w14:textId="16720D05" w:rsidR="0020467F" w:rsidRDefault="00000000">
      <w:pPr>
        <w:pStyle w:val="TableofFigures"/>
        <w:tabs>
          <w:tab w:val="right" w:leader="dot" w:pos="9350"/>
        </w:tabs>
        <w:rPr>
          <w:noProof/>
          <w:kern w:val="2"/>
          <w14:ligatures w14:val="standardContextual"/>
        </w:rPr>
      </w:pPr>
      <w:hyperlink w:anchor="_Toc157603386" w:history="1">
        <w:r w:rsidR="0020467F" w:rsidRPr="00EE4DDE">
          <w:rPr>
            <w:rStyle w:val="Hyperlink"/>
            <w:noProof/>
          </w:rPr>
          <w:t>Table 5. Security Objectives of the TOE Environment.</w:t>
        </w:r>
        <w:r w:rsidR="0020467F">
          <w:rPr>
            <w:noProof/>
            <w:webHidden/>
          </w:rPr>
          <w:tab/>
        </w:r>
        <w:r w:rsidR="0020467F">
          <w:rPr>
            <w:noProof/>
            <w:webHidden/>
          </w:rPr>
          <w:fldChar w:fldCharType="begin"/>
        </w:r>
        <w:r w:rsidR="0020467F">
          <w:rPr>
            <w:noProof/>
            <w:webHidden/>
          </w:rPr>
          <w:instrText xml:space="preserve"> PAGEREF _Toc157603386 \h </w:instrText>
        </w:r>
        <w:r w:rsidR="0020467F">
          <w:rPr>
            <w:noProof/>
            <w:webHidden/>
          </w:rPr>
        </w:r>
        <w:r w:rsidR="0020467F">
          <w:rPr>
            <w:noProof/>
            <w:webHidden/>
          </w:rPr>
          <w:fldChar w:fldCharType="separate"/>
        </w:r>
        <w:r w:rsidR="0020467F">
          <w:rPr>
            <w:noProof/>
            <w:webHidden/>
          </w:rPr>
          <w:t>10</w:t>
        </w:r>
        <w:r w:rsidR="0020467F">
          <w:rPr>
            <w:noProof/>
            <w:webHidden/>
          </w:rPr>
          <w:fldChar w:fldCharType="end"/>
        </w:r>
      </w:hyperlink>
    </w:p>
    <w:p w14:paraId="2329CE02" w14:textId="6820A847" w:rsidR="0020467F" w:rsidRDefault="00000000">
      <w:pPr>
        <w:pStyle w:val="TableofFigures"/>
        <w:tabs>
          <w:tab w:val="right" w:leader="dot" w:pos="9350"/>
        </w:tabs>
        <w:rPr>
          <w:noProof/>
          <w:kern w:val="2"/>
          <w14:ligatures w14:val="standardContextual"/>
        </w:rPr>
      </w:pPr>
      <w:hyperlink w:anchor="_Toc157603387" w:history="1">
        <w:r w:rsidR="0020467F" w:rsidRPr="00EE4DDE">
          <w:rPr>
            <w:rStyle w:val="Hyperlink"/>
            <w:noProof/>
          </w:rPr>
          <w:t>Table 6. Assurance Requirements.</w:t>
        </w:r>
        <w:r w:rsidR="0020467F">
          <w:rPr>
            <w:noProof/>
            <w:webHidden/>
          </w:rPr>
          <w:tab/>
        </w:r>
        <w:r w:rsidR="0020467F">
          <w:rPr>
            <w:noProof/>
            <w:webHidden/>
          </w:rPr>
          <w:fldChar w:fldCharType="begin"/>
        </w:r>
        <w:r w:rsidR="0020467F">
          <w:rPr>
            <w:noProof/>
            <w:webHidden/>
          </w:rPr>
          <w:instrText xml:space="preserve"> PAGEREF _Toc157603387 \h </w:instrText>
        </w:r>
        <w:r w:rsidR="0020467F">
          <w:rPr>
            <w:noProof/>
            <w:webHidden/>
          </w:rPr>
        </w:r>
        <w:r w:rsidR="0020467F">
          <w:rPr>
            <w:noProof/>
            <w:webHidden/>
          </w:rPr>
          <w:fldChar w:fldCharType="separate"/>
        </w:r>
        <w:r w:rsidR="0020467F">
          <w:rPr>
            <w:noProof/>
            <w:webHidden/>
          </w:rPr>
          <w:t>12</w:t>
        </w:r>
        <w:r w:rsidR="0020467F">
          <w:rPr>
            <w:noProof/>
            <w:webHidden/>
          </w:rPr>
          <w:fldChar w:fldCharType="end"/>
        </w:r>
      </w:hyperlink>
    </w:p>
    <w:p w14:paraId="15D0E74A" w14:textId="43159562" w:rsidR="0020467F" w:rsidRDefault="00000000">
      <w:pPr>
        <w:pStyle w:val="TableofFigures"/>
        <w:tabs>
          <w:tab w:val="right" w:leader="dot" w:pos="9350"/>
        </w:tabs>
        <w:rPr>
          <w:noProof/>
          <w:kern w:val="2"/>
          <w14:ligatures w14:val="standardContextual"/>
        </w:rPr>
      </w:pPr>
      <w:hyperlink w:anchor="_Toc157603388" w:history="1">
        <w:r w:rsidR="0020467F" w:rsidRPr="00EE4DDE">
          <w:rPr>
            <w:rStyle w:val="Hyperlink"/>
            <w:noProof/>
          </w:rPr>
          <w:t>Table 7. Mapping Threats/Assumptions to Objectives.</w:t>
        </w:r>
        <w:r w:rsidR="0020467F">
          <w:rPr>
            <w:noProof/>
            <w:webHidden/>
          </w:rPr>
          <w:tab/>
        </w:r>
        <w:r w:rsidR="0020467F">
          <w:rPr>
            <w:noProof/>
            <w:webHidden/>
          </w:rPr>
          <w:fldChar w:fldCharType="begin"/>
        </w:r>
        <w:r w:rsidR="0020467F">
          <w:rPr>
            <w:noProof/>
            <w:webHidden/>
          </w:rPr>
          <w:instrText xml:space="preserve"> PAGEREF _Toc157603388 \h </w:instrText>
        </w:r>
        <w:r w:rsidR="0020467F">
          <w:rPr>
            <w:noProof/>
            <w:webHidden/>
          </w:rPr>
        </w:r>
        <w:r w:rsidR="0020467F">
          <w:rPr>
            <w:noProof/>
            <w:webHidden/>
          </w:rPr>
          <w:fldChar w:fldCharType="separate"/>
        </w:r>
        <w:r w:rsidR="0020467F">
          <w:rPr>
            <w:noProof/>
            <w:webHidden/>
          </w:rPr>
          <w:t>15</w:t>
        </w:r>
        <w:r w:rsidR="0020467F">
          <w:rPr>
            <w:noProof/>
            <w:webHidden/>
          </w:rPr>
          <w:fldChar w:fldCharType="end"/>
        </w:r>
      </w:hyperlink>
    </w:p>
    <w:p w14:paraId="0A45BD14" w14:textId="68F03B1D" w:rsidR="0020467F" w:rsidRDefault="00000000">
      <w:pPr>
        <w:pStyle w:val="TableofFigures"/>
        <w:tabs>
          <w:tab w:val="right" w:leader="dot" w:pos="9350"/>
        </w:tabs>
        <w:rPr>
          <w:noProof/>
          <w:kern w:val="2"/>
          <w14:ligatures w14:val="standardContextual"/>
        </w:rPr>
      </w:pPr>
      <w:hyperlink w:anchor="_Toc157603389" w:history="1">
        <w:r w:rsidR="0020467F" w:rsidRPr="00EE4DDE">
          <w:rPr>
            <w:rStyle w:val="Hyperlink"/>
            <w:noProof/>
          </w:rPr>
          <w:t>Table 8. Threats/Objectives Rationale.</w:t>
        </w:r>
        <w:r w:rsidR="0020467F">
          <w:rPr>
            <w:noProof/>
            <w:webHidden/>
          </w:rPr>
          <w:tab/>
        </w:r>
        <w:r w:rsidR="0020467F">
          <w:rPr>
            <w:noProof/>
            <w:webHidden/>
          </w:rPr>
          <w:fldChar w:fldCharType="begin"/>
        </w:r>
        <w:r w:rsidR="0020467F">
          <w:rPr>
            <w:noProof/>
            <w:webHidden/>
          </w:rPr>
          <w:instrText xml:space="preserve"> PAGEREF _Toc157603389 \h </w:instrText>
        </w:r>
        <w:r w:rsidR="0020467F">
          <w:rPr>
            <w:noProof/>
            <w:webHidden/>
          </w:rPr>
        </w:r>
        <w:r w:rsidR="0020467F">
          <w:rPr>
            <w:noProof/>
            <w:webHidden/>
          </w:rPr>
          <w:fldChar w:fldCharType="separate"/>
        </w:r>
        <w:r w:rsidR="0020467F">
          <w:rPr>
            <w:noProof/>
            <w:webHidden/>
          </w:rPr>
          <w:t>15</w:t>
        </w:r>
        <w:r w:rsidR="0020467F">
          <w:rPr>
            <w:noProof/>
            <w:webHidden/>
          </w:rPr>
          <w:fldChar w:fldCharType="end"/>
        </w:r>
      </w:hyperlink>
    </w:p>
    <w:p w14:paraId="30736EC6" w14:textId="7BB42CCA" w:rsidR="0020467F" w:rsidRDefault="00000000">
      <w:pPr>
        <w:pStyle w:val="TableofFigures"/>
        <w:tabs>
          <w:tab w:val="right" w:leader="dot" w:pos="9350"/>
        </w:tabs>
        <w:rPr>
          <w:noProof/>
          <w:kern w:val="2"/>
          <w14:ligatures w14:val="standardContextual"/>
        </w:rPr>
      </w:pPr>
      <w:hyperlink w:anchor="_Toc157603390" w:history="1">
        <w:r w:rsidR="0020467F" w:rsidRPr="00EE4DDE">
          <w:rPr>
            <w:rStyle w:val="Hyperlink"/>
            <w:noProof/>
          </w:rPr>
          <w:t>Table 9. Assumptions/Objectives Rationale.</w:t>
        </w:r>
        <w:r w:rsidR="0020467F">
          <w:rPr>
            <w:noProof/>
            <w:webHidden/>
          </w:rPr>
          <w:tab/>
        </w:r>
        <w:r w:rsidR="0020467F">
          <w:rPr>
            <w:noProof/>
            <w:webHidden/>
          </w:rPr>
          <w:fldChar w:fldCharType="begin"/>
        </w:r>
        <w:r w:rsidR="0020467F">
          <w:rPr>
            <w:noProof/>
            <w:webHidden/>
          </w:rPr>
          <w:instrText xml:space="preserve"> PAGEREF _Toc157603390 \h </w:instrText>
        </w:r>
        <w:r w:rsidR="0020467F">
          <w:rPr>
            <w:noProof/>
            <w:webHidden/>
          </w:rPr>
        </w:r>
        <w:r w:rsidR="0020467F">
          <w:rPr>
            <w:noProof/>
            <w:webHidden/>
          </w:rPr>
          <w:fldChar w:fldCharType="separate"/>
        </w:r>
        <w:r w:rsidR="0020467F">
          <w:rPr>
            <w:noProof/>
            <w:webHidden/>
          </w:rPr>
          <w:t>16</w:t>
        </w:r>
        <w:r w:rsidR="0020467F">
          <w:rPr>
            <w:noProof/>
            <w:webHidden/>
          </w:rPr>
          <w:fldChar w:fldCharType="end"/>
        </w:r>
      </w:hyperlink>
    </w:p>
    <w:p w14:paraId="576D78D8" w14:textId="64BE4E01" w:rsidR="0020467F" w:rsidRDefault="00000000">
      <w:pPr>
        <w:pStyle w:val="TableofFigures"/>
        <w:tabs>
          <w:tab w:val="right" w:leader="dot" w:pos="9350"/>
        </w:tabs>
        <w:rPr>
          <w:noProof/>
          <w:kern w:val="2"/>
          <w14:ligatures w14:val="standardContextual"/>
        </w:rPr>
      </w:pPr>
      <w:hyperlink w:anchor="_Toc157603391" w:history="1">
        <w:r w:rsidR="0020467F" w:rsidRPr="00EE4DDE">
          <w:rPr>
            <w:rStyle w:val="Hyperlink"/>
            <w:noProof/>
          </w:rPr>
          <w:t>Table 10. Mapping Requirements to Objectives.</w:t>
        </w:r>
        <w:r w:rsidR="0020467F">
          <w:rPr>
            <w:noProof/>
            <w:webHidden/>
          </w:rPr>
          <w:tab/>
        </w:r>
        <w:r w:rsidR="0020467F">
          <w:rPr>
            <w:noProof/>
            <w:webHidden/>
          </w:rPr>
          <w:fldChar w:fldCharType="begin"/>
        </w:r>
        <w:r w:rsidR="0020467F">
          <w:rPr>
            <w:noProof/>
            <w:webHidden/>
          </w:rPr>
          <w:instrText xml:space="preserve"> PAGEREF _Toc157603391 \h </w:instrText>
        </w:r>
        <w:r w:rsidR="0020467F">
          <w:rPr>
            <w:noProof/>
            <w:webHidden/>
          </w:rPr>
        </w:r>
        <w:r w:rsidR="0020467F">
          <w:rPr>
            <w:noProof/>
            <w:webHidden/>
          </w:rPr>
          <w:fldChar w:fldCharType="separate"/>
        </w:r>
        <w:r w:rsidR="0020467F">
          <w:rPr>
            <w:noProof/>
            <w:webHidden/>
          </w:rPr>
          <w:t>16</w:t>
        </w:r>
        <w:r w:rsidR="0020467F">
          <w:rPr>
            <w:noProof/>
            <w:webHidden/>
          </w:rPr>
          <w:fldChar w:fldCharType="end"/>
        </w:r>
      </w:hyperlink>
    </w:p>
    <w:p w14:paraId="1DC1EB49" w14:textId="069711BD" w:rsidR="0020467F" w:rsidRDefault="00000000">
      <w:pPr>
        <w:pStyle w:val="TableofFigures"/>
        <w:tabs>
          <w:tab w:val="right" w:leader="dot" w:pos="9350"/>
        </w:tabs>
        <w:rPr>
          <w:noProof/>
          <w:kern w:val="2"/>
          <w14:ligatures w14:val="standardContextual"/>
        </w:rPr>
      </w:pPr>
      <w:hyperlink w:anchor="_Toc157603392" w:history="1">
        <w:r w:rsidR="0020467F" w:rsidRPr="00EE4DDE">
          <w:rPr>
            <w:rStyle w:val="Hyperlink"/>
            <w:noProof/>
          </w:rPr>
          <w:t>Table 11. Security Requirements/Objectives Rationale.</w:t>
        </w:r>
        <w:r w:rsidR="0020467F">
          <w:rPr>
            <w:noProof/>
            <w:webHidden/>
          </w:rPr>
          <w:tab/>
        </w:r>
        <w:r w:rsidR="0020467F">
          <w:rPr>
            <w:noProof/>
            <w:webHidden/>
          </w:rPr>
          <w:fldChar w:fldCharType="begin"/>
        </w:r>
        <w:r w:rsidR="0020467F">
          <w:rPr>
            <w:noProof/>
            <w:webHidden/>
          </w:rPr>
          <w:instrText xml:space="preserve"> PAGEREF _Toc157603392 \h </w:instrText>
        </w:r>
        <w:r w:rsidR="0020467F">
          <w:rPr>
            <w:noProof/>
            <w:webHidden/>
          </w:rPr>
        </w:r>
        <w:r w:rsidR="0020467F">
          <w:rPr>
            <w:noProof/>
            <w:webHidden/>
          </w:rPr>
          <w:fldChar w:fldCharType="separate"/>
        </w:r>
        <w:r w:rsidR="0020467F">
          <w:rPr>
            <w:noProof/>
            <w:webHidden/>
          </w:rPr>
          <w:t>17</w:t>
        </w:r>
        <w:r w:rsidR="0020467F">
          <w:rPr>
            <w:noProof/>
            <w:webHidden/>
          </w:rPr>
          <w:fldChar w:fldCharType="end"/>
        </w:r>
      </w:hyperlink>
    </w:p>
    <w:p w14:paraId="367B5944" w14:textId="336C09D1" w:rsidR="00C04442" w:rsidRDefault="00983540" w:rsidP="00C04442">
      <w:r>
        <w:rPr>
          <w:b/>
          <w:bCs/>
          <w:noProof/>
        </w:rPr>
        <w:fldChar w:fldCharType="end"/>
      </w:r>
    </w:p>
    <w:p w14:paraId="32B40BAF" w14:textId="22AA8F95" w:rsidR="006023D0" w:rsidRPr="005854D4" w:rsidRDefault="006023D0" w:rsidP="008F7B4A">
      <w:pPr>
        <w:pStyle w:val="Heading1"/>
        <w:numPr>
          <w:ilvl w:val="0"/>
          <w:numId w:val="3"/>
        </w:numPr>
        <w:rPr>
          <w:b/>
          <w:bCs/>
        </w:rPr>
      </w:pPr>
      <w:bookmarkStart w:id="1" w:name="_Toc157603346"/>
      <w:r w:rsidRPr="005854D4">
        <w:rPr>
          <w:b/>
          <w:bCs/>
        </w:rPr>
        <w:t>Security Target Introduction (ASE_INT.1)</w:t>
      </w:r>
      <w:bookmarkEnd w:id="1"/>
    </w:p>
    <w:p w14:paraId="0E497DC5" w14:textId="5AC469D7" w:rsidR="006023D0" w:rsidRPr="005854D4" w:rsidRDefault="006023D0" w:rsidP="00B41339">
      <w:pPr>
        <w:pStyle w:val="Heading2"/>
        <w:numPr>
          <w:ilvl w:val="1"/>
          <w:numId w:val="2"/>
        </w:numPr>
        <w:rPr>
          <w:b/>
          <w:bCs/>
        </w:rPr>
      </w:pPr>
      <w:bookmarkStart w:id="2" w:name="_Toc157603347"/>
      <w:r w:rsidRPr="005854D4">
        <w:rPr>
          <w:b/>
          <w:bCs/>
        </w:rPr>
        <w:t>Security Target Reference</w:t>
      </w:r>
      <w:bookmarkEnd w:id="2"/>
    </w:p>
    <w:tbl>
      <w:tblPr>
        <w:tblStyle w:val="TableGrid"/>
        <w:tblW w:w="0" w:type="auto"/>
        <w:jc w:val="center"/>
        <w:tblLook w:val="04A0" w:firstRow="1" w:lastRow="0" w:firstColumn="1" w:lastColumn="0" w:noHBand="0" w:noVBand="1"/>
      </w:tblPr>
      <w:tblGrid>
        <w:gridCol w:w="3595"/>
        <w:gridCol w:w="5755"/>
      </w:tblGrid>
      <w:tr w:rsidR="00980855" w14:paraId="50570947" w14:textId="77777777" w:rsidTr="000B7538">
        <w:trPr>
          <w:jc w:val="center"/>
        </w:trPr>
        <w:tc>
          <w:tcPr>
            <w:tcW w:w="3595" w:type="dxa"/>
          </w:tcPr>
          <w:p w14:paraId="61185995" w14:textId="684791E4" w:rsidR="00980855" w:rsidRPr="00980855" w:rsidRDefault="00980855" w:rsidP="00980855">
            <w:pPr>
              <w:rPr>
                <w:b/>
                <w:bCs/>
              </w:rPr>
            </w:pPr>
            <w:r w:rsidRPr="00980855">
              <w:rPr>
                <w:b/>
                <w:bCs/>
              </w:rPr>
              <w:t>ST Title</w:t>
            </w:r>
          </w:p>
        </w:tc>
        <w:tc>
          <w:tcPr>
            <w:tcW w:w="5755" w:type="dxa"/>
          </w:tcPr>
          <w:p w14:paraId="7E319CBD" w14:textId="0FCFE583" w:rsidR="00980855" w:rsidRDefault="00980855" w:rsidP="00B41339">
            <w:r>
              <w:t>Data Diode Security Target</w:t>
            </w:r>
          </w:p>
        </w:tc>
      </w:tr>
      <w:tr w:rsidR="00980855" w14:paraId="72203DE1" w14:textId="77777777" w:rsidTr="000B7538">
        <w:trPr>
          <w:jc w:val="center"/>
        </w:trPr>
        <w:tc>
          <w:tcPr>
            <w:tcW w:w="3595" w:type="dxa"/>
          </w:tcPr>
          <w:p w14:paraId="360BC422" w14:textId="4F5B53C9" w:rsidR="00980855" w:rsidRPr="00980855" w:rsidRDefault="00980855" w:rsidP="00B41339">
            <w:pPr>
              <w:rPr>
                <w:b/>
                <w:bCs/>
              </w:rPr>
            </w:pPr>
            <w:r w:rsidRPr="00980855">
              <w:rPr>
                <w:b/>
                <w:bCs/>
              </w:rPr>
              <w:t>ST Version</w:t>
            </w:r>
          </w:p>
        </w:tc>
        <w:tc>
          <w:tcPr>
            <w:tcW w:w="5755" w:type="dxa"/>
          </w:tcPr>
          <w:p w14:paraId="7C700FEF" w14:textId="35A48D56" w:rsidR="00980855" w:rsidRDefault="000B7538" w:rsidP="00B41339">
            <w:r>
              <w:t>1</w:t>
            </w:r>
          </w:p>
        </w:tc>
      </w:tr>
      <w:tr w:rsidR="00980855" w14:paraId="0B90A0E0" w14:textId="77777777" w:rsidTr="000B7538">
        <w:trPr>
          <w:jc w:val="center"/>
        </w:trPr>
        <w:tc>
          <w:tcPr>
            <w:tcW w:w="3595" w:type="dxa"/>
          </w:tcPr>
          <w:p w14:paraId="59F2DCE5" w14:textId="31A41A1F" w:rsidR="00980855" w:rsidRPr="00980855" w:rsidRDefault="00980855" w:rsidP="00B41339">
            <w:pPr>
              <w:rPr>
                <w:b/>
                <w:bCs/>
              </w:rPr>
            </w:pPr>
            <w:r w:rsidRPr="00980855">
              <w:rPr>
                <w:b/>
                <w:bCs/>
              </w:rPr>
              <w:t>ST Status</w:t>
            </w:r>
          </w:p>
        </w:tc>
        <w:tc>
          <w:tcPr>
            <w:tcW w:w="5755" w:type="dxa"/>
          </w:tcPr>
          <w:p w14:paraId="55111648" w14:textId="7C2D4FCE" w:rsidR="00980855" w:rsidRDefault="000B7538" w:rsidP="00B41339">
            <w:r>
              <w:t>Work in progress</w:t>
            </w:r>
          </w:p>
        </w:tc>
      </w:tr>
      <w:tr w:rsidR="00980855" w14:paraId="5643EA8A" w14:textId="77777777" w:rsidTr="000B7538">
        <w:trPr>
          <w:jc w:val="center"/>
        </w:trPr>
        <w:tc>
          <w:tcPr>
            <w:tcW w:w="3595" w:type="dxa"/>
          </w:tcPr>
          <w:p w14:paraId="46786740" w14:textId="677FEE4D" w:rsidR="00980855" w:rsidRPr="00980855" w:rsidRDefault="00980855" w:rsidP="00B41339">
            <w:pPr>
              <w:rPr>
                <w:b/>
                <w:bCs/>
              </w:rPr>
            </w:pPr>
            <w:r w:rsidRPr="00980855">
              <w:rPr>
                <w:b/>
                <w:bCs/>
              </w:rPr>
              <w:t>ST Classification</w:t>
            </w:r>
          </w:p>
        </w:tc>
        <w:tc>
          <w:tcPr>
            <w:tcW w:w="5755" w:type="dxa"/>
          </w:tcPr>
          <w:p w14:paraId="141DCCBB" w14:textId="6789ED6A" w:rsidR="00980855" w:rsidRDefault="000B7538" w:rsidP="00B41339">
            <w:r>
              <w:t>Internal document</w:t>
            </w:r>
          </w:p>
        </w:tc>
      </w:tr>
      <w:tr w:rsidR="00980855" w14:paraId="77D5C7D4" w14:textId="77777777" w:rsidTr="000B7538">
        <w:trPr>
          <w:jc w:val="center"/>
        </w:trPr>
        <w:tc>
          <w:tcPr>
            <w:tcW w:w="3595" w:type="dxa"/>
          </w:tcPr>
          <w:p w14:paraId="06898A5A" w14:textId="56704315" w:rsidR="00980855" w:rsidRPr="00980855" w:rsidRDefault="00980855" w:rsidP="00B41339">
            <w:pPr>
              <w:rPr>
                <w:b/>
                <w:bCs/>
              </w:rPr>
            </w:pPr>
            <w:r w:rsidRPr="00980855">
              <w:rPr>
                <w:b/>
                <w:bCs/>
              </w:rPr>
              <w:t>Author</w:t>
            </w:r>
          </w:p>
        </w:tc>
        <w:tc>
          <w:tcPr>
            <w:tcW w:w="5755" w:type="dxa"/>
          </w:tcPr>
          <w:p w14:paraId="658D467B" w14:textId="4F24B345" w:rsidR="00980855" w:rsidRDefault="000B7538" w:rsidP="00B41339">
            <w:r>
              <w:t xml:space="preserve">For now, it is based on Frans van </w:t>
            </w:r>
            <w:proofErr w:type="spellStart"/>
            <w:r>
              <w:t>Dorsselaer</w:t>
            </w:r>
            <w:proofErr w:type="spellEnd"/>
            <w:r>
              <w:t xml:space="preserve"> (Fox Crypto B.V.)</w:t>
            </w:r>
          </w:p>
        </w:tc>
      </w:tr>
    </w:tbl>
    <w:p w14:paraId="53861AF1" w14:textId="77777777" w:rsidR="00B41339" w:rsidRDefault="00B41339" w:rsidP="00B41339"/>
    <w:p w14:paraId="6E7DB40D" w14:textId="479FC648" w:rsidR="00B41339" w:rsidRPr="005854D4" w:rsidRDefault="00B41339" w:rsidP="00B41339">
      <w:pPr>
        <w:pStyle w:val="Heading2"/>
        <w:numPr>
          <w:ilvl w:val="1"/>
          <w:numId w:val="2"/>
        </w:numPr>
        <w:rPr>
          <w:b/>
          <w:bCs/>
        </w:rPr>
      </w:pPr>
      <w:bookmarkStart w:id="3" w:name="_Toc157603348"/>
      <w:r w:rsidRPr="005854D4">
        <w:rPr>
          <w:b/>
          <w:bCs/>
        </w:rPr>
        <w:t>TOE Reference</w:t>
      </w:r>
      <w:bookmarkEnd w:id="3"/>
    </w:p>
    <w:tbl>
      <w:tblPr>
        <w:tblStyle w:val="TableGrid"/>
        <w:tblW w:w="0" w:type="auto"/>
        <w:tblLook w:val="04A0" w:firstRow="1" w:lastRow="0" w:firstColumn="1" w:lastColumn="0" w:noHBand="0" w:noVBand="1"/>
      </w:tblPr>
      <w:tblGrid>
        <w:gridCol w:w="3595"/>
        <w:gridCol w:w="5755"/>
      </w:tblGrid>
      <w:tr w:rsidR="00980855" w14:paraId="41908366" w14:textId="77777777" w:rsidTr="00884067">
        <w:tc>
          <w:tcPr>
            <w:tcW w:w="3595" w:type="dxa"/>
          </w:tcPr>
          <w:p w14:paraId="73549721" w14:textId="6E86477B" w:rsidR="00980855" w:rsidRPr="00980855" w:rsidRDefault="00980855" w:rsidP="00B41339">
            <w:pPr>
              <w:rPr>
                <w:b/>
                <w:bCs/>
              </w:rPr>
            </w:pPr>
            <w:r w:rsidRPr="00980855">
              <w:rPr>
                <w:b/>
                <w:bCs/>
              </w:rPr>
              <w:t>Developer Name</w:t>
            </w:r>
          </w:p>
        </w:tc>
        <w:tc>
          <w:tcPr>
            <w:tcW w:w="5755" w:type="dxa"/>
          </w:tcPr>
          <w:p w14:paraId="0F36BA2A" w14:textId="744BA91F" w:rsidR="00980855" w:rsidRDefault="000B7538" w:rsidP="00B41339">
            <w:r>
              <w:t>Community project DYODE (</w:t>
            </w:r>
            <w:r w:rsidRPr="000B7538">
              <w:t>https://github.com/wavestone-cdt/dyode</w:t>
            </w:r>
            <w:r>
              <w:t>)</w:t>
            </w:r>
          </w:p>
        </w:tc>
      </w:tr>
      <w:tr w:rsidR="00980855" w14:paraId="5EF72B2E" w14:textId="77777777" w:rsidTr="00884067">
        <w:tc>
          <w:tcPr>
            <w:tcW w:w="3595" w:type="dxa"/>
          </w:tcPr>
          <w:p w14:paraId="600DA4FD" w14:textId="102B5742" w:rsidR="00980855" w:rsidRPr="00980855" w:rsidRDefault="00980855" w:rsidP="00B41339">
            <w:pPr>
              <w:rPr>
                <w:b/>
                <w:bCs/>
              </w:rPr>
            </w:pPr>
            <w:r w:rsidRPr="00980855">
              <w:rPr>
                <w:b/>
                <w:bCs/>
              </w:rPr>
              <w:t>TOE Name</w:t>
            </w:r>
          </w:p>
        </w:tc>
        <w:tc>
          <w:tcPr>
            <w:tcW w:w="5755" w:type="dxa"/>
          </w:tcPr>
          <w:p w14:paraId="067F5BF3" w14:textId="7B06F4C2" w:rsidR="00980855" w:rsidRDefault="00980855" w:rsidP="00B41339">
            <w:r>
              <w:t>Data Diode</w:t>
            </w:r>
          </w:p>
        </w:tc>
      </w:tr>
      <w:tr w:rsidR="00980855" w14:paraId="75C84F1C" w14:textId="77777777" w:rsidTr="00884067">
        <w:tc>
          <w:tcPr>
            <w:tcW w:w="3595" w:type="dxa"/>
          </w:tcPr>
          <w:p w14:paraId="4B405C80" w14:textId="323A74A8" w:rsidR="00980855" w:rsidRPr="00980855" w:rsidRDefault="00980855" w:rsidP="00B41339">
            <w:pPr>
              <w:rPr>
                <w:b/>
                <w:bCs/>
              </w:rPr>
            </w:pPr>
            <w:r w:rsidRPr="00980855">
              <w:rPr>
                <w:b/>
                <w:bCs/>
              </w:rPr>
              <w:t>TOE Version Number</w:t>
            </w:r>
          </w:p>
        </w:tc>
        <w:tc>
          <w:tcPr>
            <w:tcW w:w="5755" w:type="dxa"/>
          </w:tcPr>
          <w:p w14:paraId="7F297DB4" w14:textId="70FE600E" w:rsidR="00980855" w:rsidRDefault="000B7538" w:rsidP="00B41339">
            <w:r>
              <w:t>1</w:t>
            </w:r>
          </w:p>
        </w:tc>
      </w:tr>
    </w:tbl>
    <w:p w14:paraId="14ED2762" w14:textId="77777777" w:rsidR="00B41339" w:rsidRDefault="00B41339" w:rsidP="00B41339"/>
    <w:p w14:paraId="74B9EBCF" w14:textId="64402612" w:rsidR="00070A4F" w:rsidRPr="005854D4" w:rsidRDefault="00DE40F6" w:rsidP="00070A4F">
      <w:pPr>
        <w:pStyle w:val="Heading2"/>
        <w:numPr>
          <w:ilvl w:val="1"/>
          <w:numId w:val="2"/>
        </w:numPr>
        <w:rPr>
          <w:b/>
          <w:bCs/>
        </w:rPr>
      </w:pPr>
      <w:bookmarkStart w:id="4" w:name="_Toc157603349"/>
      <w:r w:rsidRPr="005854D4">
        <w:rPr>
          <w:b/>
          <w:bCs/>
        </w:rPr>
        <w:t>TOE Overview</w:t>
      </w:r>
      <w:bookmarkEnd w:id="4"/>
    </w:p>
    <w:p w14:paraId="6450961A" w14:textId="77F5DF60" w:rsidR="00FB1A83" w:rsidRPr="00FB1A83" w:rsidRDefault="00FB1A83" w:rsidP="00FB1A83">
      <w:pPr>
        <w:jc w:val="both"/>
      </w:pPr>
      <w:bookmarkStart w:id="5" w:name="_Hlk157601599"/>
      <w:r w:rsidRPr="00FB1A83">
        <w:t>The Target of Evaluation (TOE) is a Data Diode</w:t>
      </w:r>
      <w:r w:rsidR="00715A21">
        <w:t>,</w:t>
      </w:r>
      <w:r w:rsidRPr="00FB1A83">
        <w:t xml:space="preserve"> made of fiber optic transceivers and will hereafter be referred to as the TOE throughout this document. The TOE is a unidirectional network, </w:t>
      </w:r>
      <w:r w:rsidR="00715A21">
        <w:t xml:space="preserve">which allows data to travel only in one direction, </w:t>
      </w:r>
      <w:r w:rsidRPr="00FB1A83">
        <w:t xml:space="preserve">as shown in </w:t>
      </w:r>
      <w:r w:rsidR="00601D01" w:rsidRPr="00601D01">
        <w:fldChar w:fldCharType="begin"/>
      </w:r>
      <w:r w:rsidR="00601D01" w:rsidRPr="00601D01">
        <w:instrText xml:space="preserve"> REF _Ref157513300 \h </w:instrText>
      </w:r>
      <w:r w:rsidR="00601D01">
        <w:instrText xml:space="preserve"> \* MERGEFORMAT </w:instrText>
      </w:r>
      <w:r w:rsidR="00601D01" w:rsidRPr="00601D01">
        <w:fldChar w:fldCharType="separate"/>
      </w:r>
      <w:r w:rsidR="0020467F" w:rsidRPr="0020467F">
        <w:t xml:space="preserve">Figure </w:t>
      </w:r>
      <w:r w:rsidR="0020467F" w:rsidRPr="0020467F">
        <w:rPr>
          <w:noProof/>
        </w:rPr>
        <w:t>1</w:t>
      </w:r>
      <w:r w:rsidR="00601D01" w:rsidRPr="00601D01">
        <w:fldChar w:fldCharType="end"/>
      </w:r>
      <w:r w:rsidRPr="00FB1A83">
        <w:t>.</w:t>
      </w:r>
    </w:p>
    <w:p w14:paraId="029B5723" w14:textId="5EB441A0" w:rsidR="00FB1A83" w:rsidRDefault="00FB1A83" w:rsidP="00FB1A83">
      <w:pPr>
        <w:jc w:val="both"/>
      </w:pPr>
      <w:r w:rsidRPr="00FB1A83">
        <w:lastRenderedPageBreak/>
        <w:t xml:space="preserve">The one-way physical connection of the TOE allows information to be transferred optically from one network (the upstream network) to another network (the downstream network). The unidirectionality of the data flow </w:t>
      </w:r>
      <w:r w:rsidRPr="00FB1A83">
        <w:rPr>
          <w:b/>
          <w:bCs/>
        </w:rPr>
        <w:t>ensures the integrity of the upstream network</w:t>
      </w:r>
      <w:r w:rsidRPr="00FB1A83">
        <w:t xml:space="preserve"> against threats from the downstream network, and simultaneously </w:t>
      </w:r>
      <w:r w:rsidRPr="00FB1A83">
        <w:rPr>
          <w:b/>
          <w:bCs/>
        </w:rPr>
        <w:t>ensures the confidentiality of the downstream network</w:t>
      </w:r>
      <w:r w:rsidRPr="00FB1A83">
        <w:t>. To ensure signals can only pass in one direction, and not vice versa, the TOE deploys a single light source as the only connection to the downstream network. Fiber-optic cables are used to connect the TOE to both the upstream and downstream networks in order to minimize electromagnetic coupling. Physical restrictions on the environment ensure that the unidirectionality of the dataflow cannot be bypassed.</w:t>
      </w:r>
    </w:p>
    <w:p w14:paraId="584445E0" w14:textId="305BF93E" w:rsidR="00FB1A83" w:rsidRPr="00FB1A83" w:rsidRDefault="00A81187" w:rsidP="00FB1A83">
      <w:pPr>
        <w:jc w:val="both"/>
        <w:rPr>
          <w:b/>
          <w:bCs/>
        </w:rPr>
      </w:pPr>
      <w:r>
        <w:rPr>
          <w:b/>
          <w:bCs/>
        </w:rPr>
        <w:t>It is important to mention that, o</w:t>
      </w:r>
      <w:r w:rsidR="00FB1A83" w:rsidRPr="00FB1A83">
        <w:rPr>
          <w:b/>
          <w:bCs/>
        </w:rPr>
        <w:t>nce manufactured, there is no way to alter the function of the TOE!</w:t>
      </w:r>
    </w:p>
    <w:bookmarkEnd w:id="5"/>
    <w:p w14:paraId="4F061857" w14:textId="77777777" w:rsidR="00FB1A83" w:rsidRPr="00FB1A83" w:rsidRDefault="00FB1A83" w:rsidP="00FB1A83">
      <w:pPr>
        <w:jc w:val="both"/>
        <w:rPr>
          <w:b/>
          <w:bCs/>
        </w:rPr>
      </w:pPr>
      <w:r w:rsidRPr="00FB1A83">
        <w:rPr>
          <w:b/>
          <w:bCs/>
        </w:rPr>
        <w:t>Example 1: Protecting downstream confidentiality</w:t>
      </w:r>
    </w:p>
    <w:p w14:paraId="1AA94B4E" w14:textId="64A93116" w:rsidR="00FB1A83" w:rsidRDefault="00FB1A83" w:rsidP="00FB1A83">
      <w:pPr>
        <w:jc w:val="both"/>
      </w:pPr>
      <w:r>
        <w:t xml:space="preserve">As an example, one practical deployment of the TOE is to protect a High Security Level downstream network from leaking information to a Low Security Level upstream </w:t>
      </w:r>
      <w:r w:rsidRPr="00601D01">
        <w:t xml:space="preserve">network, as indicated in </w:t>
      </w:r>
      <w:r w:rsidR="00601D01" w:rsidRPr="00601D01">
        <w:fldChar w:fldCharType="begin"/>
      </w:r>
      <w:r w:rsidR="00601D01" w:rsidRPr="00601D01">
        <w:instrText xml:space="preserve"> REF _Ref157513300 \h </w:instrText>
      </w:r>
      <w:r w:rsidR="00601D01">
        <w:instrText xml:space="preserve"> \* MERGEFORMAT </w:instrText>
      </w:r>
      <w:r w:rsidR="00601D01" w:rsidRPr="00601D01">
        <w:fldChar w:fldCharType="separate"/>
      </w:r>
      <w:r w:rsidR="0020467F" w:rsidRPr="0020467F">
        <w:t xml:space="preserve">Figure </w:t>
      </w:r>
      <w:r w:rsidR="0020467F" w:rsidRPr="0020467F">
        <w:rPr>
          <w:noProof/>
        </w:rPr>
        <w:t>1</w:t>
      </w:r>
      <w:r w:rsidR="00601D01" w:rsidRPr="00601D01">
        <w:fldChar w:fldCharType="end"/>
      </w:r>
      <w:r w:rsidRPr="00601D01">
        <w:t>.</w:t>
      </w:r>
    </w:p>
    <w:p w14:paraId="1B13F5DC" w14:textId="77777777" w:rsidR="00FB1A83" w:rsidRDefault="00FB1A83" w:rsidP="00FB1A83">
      <w:pPr>
        <w:jc w:val="both"/>
      </w:pPr>
    </w:p>
    <w:p w14:paraId="0EDD717C" w14:textId="60575778" w:rsidR="00FB1A83" w:rsidRPr="00FB1A83" w:rsidRDefault="00FB1A83" w:rsidP="00FB1A83">
      <w:pPr>
        <w:jc w:val="center"/>
      </w:pPr>
      <w:r>
        <w:rPr>
          <w:noProof/>
        </w:rPr>
        <w:drawing>
          <wp:inline distT="0" distB="0" distL="0" distR="0" wp14:anchorId="11C383FE" wp14:editId="27F598DB">
            <wp:extent cx="4092533" cy="2743200"/>
            <wp:effectExtent l="0" t="0" r="3810" b="0"/>
            <wp:docPr id="1406608210" name="Picture 1406608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08210" name="Picture 1406608210"/>
                    <pic:cNvPicPr/>
                  </pic:nvPicPr>
                  <pic:blipFill>
                    <a:blip r:embed="rId8">
                      <a:extLst>
                        <a:ext uri="{28A0092B-C50C-407E-A947-70E740481C1C}">
                          <a14:useLocalDpi xmlns:a14="http://schemas.microsoft.com/office/drawing/2010/main" val="0"/>
                        </a:ext>
                      </a:extLst>
                    </a:blip>
                    <a:stretch>
                      <a:fillRect/>
                    </a:stretch>
                  </pic:blipFill>
                  <pic:spPr>
                    <a:xfrm>
                      <a:off x="0" y="0"/>
                      <a:ext cx="4092533" cy="2743200"/>
                    </a:xfrm>
                    <a:prstGeom prst="rect">
                      <a:avLst/>
                    </a:prstGeom>
                  </pic:spPr>
                </pic:pic>
              </a:graphicData>
            </a:graphic>
          </wp:inline>
        </w:drawing>
      </w:r>
    </w:p>
    <w:p w14:paraId="7730C702" w14:textId="106D160E" w:rsidR="00FB1A83" w:rsidRDefault="00FB1A83" w:rsidP="00FB1A83">
      <w:pPr>
        <w:jc w:val="center"/>
        <w:rPr>
          <w:sz w:val="18"/>
          <w:szCs w:val="18"/>
        </w:rPr>
      </w:pPr>
      <w:bookmarkStart w:id="6" w:name="_Ref157513300"/>
      <w:bookmarkStart w:id="7" w:name="_Toc157603378"/>
      <w:r w:rsidRPr="000B632D">
        <w:rPr>
          <w:sz w:val="18"/>
          <w:szCs w:val="18"/>
        </w:rPr>
        <w:t xml:space="preserve">Figure </w:t>
      </w:r>
      <w:r w:rsidRPr="000B632D">
        <w:rPr>
          <w:sz w:val="18"/>
          <w:szCs w:val="18"/>
        </w:rPr>
        <w:fldChar w:fldCharType="begin"/>
      </w:r>
      <w:r w:rsidRPr="000B632D">
        <w:rPr>
          <w:sz w:val="18"/>
          <w:szCs w:val="18"/>
        </w:rPr>
        <w:instrText xml:space="preserve"> SEQ Figure \* ARABIC </w:instrText>
      </w:r>
      <w:r w:rsidRPr="000B632D">
        <w:rPr>
          <w:sz w:val="18"/>
          <w:szCs w:val="18"/>
        </w:rPr>
        <w:fldChar w:fldCharType="separate"/>
      </w:r>
      <w:r w:rsidR="0020467F">
        <w:rPr>
          <w:noProof/>
          <w:sz w:val="18"/>
          <w:szCs w:val="18"/>
        </w:rPr>
        <w:t>1</w:t>
      </w:r>
      <w:r w:rsidRPr="000B632D">
        <w:rPr>
          <w:sz w:val="18"/>
          <w:szCs w:val="18"/>
        </w:rPr>
        <w:fldChar w:fldCharType="end"/>
      </w:r>
      <w:bookmarkEnd w:id="6"/>
      <w:r w:rsidRPr="000B632D">
        <w:rPr>
          <w:sz w:val="18"/>
          <w:szCs w:val="18"/>
        </w:rPr>
        <w:t>. Pro</w:t>
      </w:r>
      <w:r>
        <w:rPr>
          <w:sz w:val="18"/>
          <w:szCs w:val="18"/>
        </w:rPr>
        <w:t>tecting downstream confidentiality.</w:t>
      </w:r>
      <w:bookmarkEnd w:id="7"/>
    </w:p>
    <w:p w14:paraId="53E498CC" w14:textId="77777777" w:rsidR="00601D01" w:rsidRDefault="00601D01" w:rsidP="00C41017">
      <w:pPr>
        <w:jc w:val="both"/>
        <w:rPr>
          <w:sz w:val="18"/>
          <w:szCs w:val="18"/>
        </w:rPr>
      </w:pPr>
    </w:p>
    <w:p w14:paraId="2AD75927" w14:textId="66035AEB" w:rsidR="00601D01" w:rsidRPr="00601D01" w:rsidRDefault="00601D01" w:rsidP="00601D01">
      <w:pPr>
        <w:jc w:val="both"/>
      </w:pPr>
      <w:r w:rsidRPr="00601D01">
        <w:t xml:space="preserve">This setup </w:t>
      </w:r>
      <w:r w:rsidR="007265BA">
        <w:t>(</w:t>
      </w:r>
      <w:r w:rsidR="007265BA" w:rsidRPr="00601D01">
        <w:fldChar w:fldCharType="begin"/>
      </w:r>
      <w:r w:rsidR="007265BA" w:rsidRPr="00601D01">
        <w:instrText xml:space="preserve"> REF _Ref157513300 \h </w:instrText>
      </w:r>
      <w:r w:rsidR="007265BA">
        <w:instrText xml:space="preserve"> \* MERGEFORMAT </w:instrText>
      </w:r>
      <w:r w:rsidR="007265BA" w:rsidRPr="00601D01">
        <w:fldChar w:fldCharType="separate"/>
      </w:r>
      <w:r w:rsidR="0020467F" w:rsidRPr="0020467F">
        <w:t xml:space="preserve">Figure </w:t>
      </w:r>
      <w:r w:rsidR="0020467F" w:rsidRPr="0020467F">
        <w:rPr>
          <w:noProof/>
        </w:rPr>
        <w:t>1</w:t>
      </w:r>
      <w:r w:rsidR="007265BA" w:rsidRPr="00601D01">
        <w:fldChar w:fldCharType="end"/>
      </w:r>
      <w:r w:rsidR="007265BA">
        <w:t xml:space="preserve">) </w:t>
      </w:r>
      <w:r w:rsidRPr="00601D01">
        <w:t>is used to allow an information flow into the protected downstream network</w:t>
      </w:r>
      <w:r w:rsidR="007265BA">
        <w:t>,</w:t>
      </w:r>
      <w:r w:rsidRPr="00601D01">
        <w:t xml:space="preserve"> while preventing information leaving the protected downstream network</w:t>
      </w:r>
      <w:r w:rsidR="007265BA">
        <w:t>. Therefore,</w:t>
      </w:r>
      <w:r w:rsidRPr="00601D01">
        <w:t xml:space="preserve"> </w:t>
      </w:r>
      <w:r w:rsidRPr="00601D01">
        <w:rPr>
          <w:b/>
          <w:bCs/>
        </w:rPr>
        <w:t>the confidentiality of the downstream side is ensured</w:t>
      </w:r>
      <w:r w:rsidRPr="00601D01">
        <w:t>. Examples of upstream data sources that can unidirectionally feed data into the protected downstream network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601D01" w14:paraId="715B3B69" w14:textId="77777777" w:rsidTr="00041FE6">
        <w:tc>
          <w:tcPr>
            <w:tcW w:w="1885" w:type="dxa"/>
          </w:tcPr>
          <w:p w14:paraId="19BE368E" w14:textId="21D03305" w:rsidR="00601D01" w:rsidRPr="00601D01" w:rsidRDefault="00601D01" w:rsidP="003F4220">
            <w:pPr>
              <w:jc w:val="both"/>
              <w:rPr>
                <w:b/>
                <w:bCs/>
              </w:rPr>
            </w:pPr>
            <w:r w:rsidRPr="00601D01">
              <w:rPr>
                <w:b/>
                <w:bCs/>
              </w:rPr>
              <w:t>Internet</w:t>
            </w:r>
          </w:p>
        </w:tc>
        <w:tc>
          <w:tcPr>
            <w:tcW w:w="7465" w:type="dxa"/>
          </w:tcPr>
          <w:p w14:paraId="313FA2F4" w14:textId="33FF6E67" w:rsidR="00601D01" w:rsidRDefault="00195005" w:rsidP="003F4220">
            <w:pPr>
              <w:jc w:val="both"/>
            </w:pPr>
            <w:r>
              <w:t>Gathering information from around the world is possible by transferring data</w:t>
            </w:r>
            <w:r w:rsidR="00601D01" w:rsidRPr="00601D01">
              <w:t xml:space="preserve"> from the upstream network (Internet) </w:t>
            </w:r>
            <w:r>
              <w:t>to</w:t>
            </w:r>
            <w:r w:rsidR="00601D01" w:rsidRPr="00601D01">
              <w:t xml:space="preserve"> the protected downstream network. This is </w:t>
            </w:r>
            <w:r>
              <w:t>accomplished</w:t>
            </w:r>
            <w:r w:rsidR="00601D01" w:rsidRPr="00601D01">
              <w:t xml:space="preserve"> by using a standard file-transfer communication protocol.</w:t>
            </w:r>
          </w:p>
        </w:tc>
      </w:tr>
      <w:tr w:rsidR="00601D01" w14:paraId="00C7A158" w14:textId="77777777" w:rsidTr="00041FE6">
        <w:tc>
          <w:tcPr>
            <w:tcW w:w="1885" w:type="dxa"/>
          </w:tcPr>
          <w:p w14:paraId="54032401" w14:textId="5A589FA9" w:rsidR="00601D01" w:rsidRPr="00601D01" w:rsidRDefault="00601D01" w:rsidP="003F4220">
            <w:pPr>
              <w:jc w:val="both"/>
              <w:rPr>
                <w:b/>
                <w:bCs/>
              </w:rPr>
            </w:pPr>
            <w:r w:rsidRPr="00601D01">
              <w:rPr>
                <w:b/>
                <w:bCs/>
              </w:rPr>
              <w:t>E-mail</w:t>
            </w:r>
          </w:p>
        </w:tc>
        <w:tc>
          <w:tcPr>
            <w:tcW w:w="7465" w:type="dxa"/>
          </w:tcPr>
          <w:p w14:paraId="178913C1" w14:textId="6BB2D5B9" w:rsidR="00601D01" w:rsidRDefault="00D0504E" w:rsidP="003F4220">
            <w:pPr>
              <w:jc w:val="both"/>
            </w:pPr>
            <w:r>
              <w:t>E</w:t>
            </w:r>
            <w:r w:rsidR="00601D01" w:rsidRPr="00601D01">
              <w:t xml:space="preserve">-mails can be transmitted from the upstream </w:t>
            </w:r>
            <w:r w:rsidR="00F81B91">
              <w:t>network</w:t>
            </w:r>
            <w:r w:rsidR="00601D01" w:rsidRPr="00601D01">
              <w:t xml:space="preserve"> and received at the protected downstream </w:t>
            </w:r>
            <w:r w:rsidR="00F81B91">
              <w:t>network</w:t>
            </w:r>
            <w:r>
              <w:t>, using an e-mail gateway</w:t>
            </w:r>
            <w:r w:rsidR="00601D01" w:rsidRPr="00601D01">
              <w:t xml:space="preserve">. Therefore, </w:t>
            </w:r>
            <w:r w:rsidR="00601D01" w:rsidRPr="00601D01">
              <w:lastRenderedPageBreak/>
              <w:t>downstream network users can read their e</w:t>
            </w:r>
            <w:r>
              <w:t>-</w:t>
            </w:r>
            <w:r w:rsidR="00601D01" w:rsidRPr="00601D01">
              <w:t>mails without physically going to a different Security Level.</w:t>
            </w:r>
          </w:p>
        </w:tc>
      </w:tr>
      <w:tr w:rsidR="00601D01" w14:paraId="5719B86F" w14:textId="77777777" w:rsidTr="00041FE6">
        <w:tc>
          <w:tcPr>
            <w:tcW w:w="1885" w:type="dxa"/>
          </w:tcPr>
          <w:p w14:paraId="0585525D" w14:textId="0471C471" w:rsidR="00601D01" w:rsidRPr="00601D01" w:rsidRDefault="00601D01" w:rsidP="003F4220">
            <w:pPr>
              <w:jc w:val="both"/>
              <w:rPr>
                <w:b/>
                <w:bCs/>
              </w:rPr>
            </w:pPr>
            <w:r>
              <w:rPr>
                <w:b/>
                <w:bCs/>
              </w:rPr>
              <w:lastRenderedPageBreak/>
              <w:t>Logs</w:t>
            </w:r>
          </w:p>
        </w:tc>
        <w:tc>
          <w:tcPr>
            <w:tcW w:w="7465" w:type="dxa"/>
          </w:tcPr>
          <w:p w14:paraId="66B55F66" w14:textId="793B849E" w:rsidR="00601D01" w:rsidRDefault="00601D01" w:rsidP="003F4220">
            <w:pPr>
              <w:jc w:val="both"/>
            </w:pPr>
            <w:r w:rsidRPr="00601D01">
              <w:t>Syslog is normally UDP based</w:t>
            </w:r>
            <w:r w:rsidR="00B62FE0">
              <w:t>,</w:t>
            </w:r>
            <w:r w:rsidRPr="00601D01">
              <w:t xml:space="preserve"> meaning log lines (text) can be sent from the upstream </w:t>
            </w:r>
            <w:r w:rsidR="00F81B91">
              <w:t>network</w:t>
            </w:r>
            <w:r w:rsidRPr="00601D01">
              <w:t xml:space="preserve"> into the downstream </w:t>
            </w:r>
            <w:r w:rsidR="00F81B91">
              <w:t>network</w:t>
            </w:r>
            <w:r w:rsidRPr="00601D01">
              <w:t xml:space="preserve"> where logs can not be tampered with.</w:t>
            </w:r>
          </w:p>
        </w:tc>
      </w:tr>
      <w:tr w:rsidR="00601D01" w14:paraId="35902756" w14:textId="77777777" w:rsidTr="00041FE6">
        <w:tc>
          <w:tcPr>
            <w:tcW w:w="1885" w:type="dxa"/>
          </w:tcPr>
          <w:p w14:paraId="10C555E4" w14:textId="1279CC57" w:rsidR="00601D01" w:rsidRPr="00601D01" w:rsidRDefault="00601D01" w:rsidP="003F4220">
            <w:pPr>
              <w:jc w:val="both"/>
              <w:rPr>
                <w:b/>
                <w:bCs/>
              </w:rPr>
            </w:pPr>
            <w:r>
              <w:rPr>
                <w:b/>
                <w:bCs/>
              </w:rPr>
              <w:t>Intercept</w:t>
            </w:r>
          </w:p>
        </w:tc>
        <w:tc>
          <w:tcPr>
            <w:tcW w:w="7465" w:type="dxa"/>
          </w:tcPr>
          <w:p w14:paraId="7D7CBDF4" w14:textId="3A6118AF" w:rsidR="00601D01" w:rsidRDefault="009C25D3" w:rsidP="003F4220">
            <w:pPr>
              <w:jc w:val="both"/>
            </w:pPr>
            <w:r>
              <w:t>It is often mandatory for mobile phone service providers to intercept telecom traffic data.</w:t>
            </w:r>
            <w:r w:rsidR="00601D01" w:rsidRPr="00601D01">
              <w:t xml:space="preserve"> Intercepted signals on the upstream </w:t>
            </w:r>
            <w:r w:rsidR="00F81B91">
              <w:t>network</w:t>
            </w:r>
            <w:r w:rsidR="00601D01" w:rsidRPr="00601D01">
              <w:t xml:space="preserve"> are transformed into digital data and packaged in low-level UDP network packets</w:t>
            </w:r>
            <w:r>
              <w:t>,</w:t>
            </w:r>
            <w:r w:rsidR="00601D01" w:rsidRPr="00601D01">
              <w:t xml:space="preserve"> which are transmitted to the protected downstream </w:t>
            </w:r>
            <w:r w:rsidR="00F81B91">
              <w:t>network</w:t>
            </w:r>
            <w:r w:rsidR="00601D01" w:rsidRPr="00601D01">
              <w:t xml:space="preserve"> for analysis by the police or intelligence agencies.</w:t>
            </w:r>
          </w:p>
        </w:tc>
      </w:tr>
      <w:tr w:rsidR="00601D01" w14:paraId="2CBA9F71" w14:textId="77777777" w:rsidTr="00041FE6">
        <w:tc>
          <w:tcPr>
            <w:tcW w:w="1885" w:type="dxa"/>
          </w:tcPr>
          <w:p w14:paraId="3D33C00F" w14:textId="2F61AE70" w:rsidR="00601D01" w:rsidRDefault="00601D01" w:rsidP="003F4220">
            <w:pPr>
              <w:jc w:val="both"/>
              <w:rPr>
                <w:b/>
                <w:bCs/>
              </w:rPr>
            </w:pPr>
            <w:r>
              <w:rPr>
                <w:b/>
                <w:bCs/>
              </w:rPr>
              <w:t>Updates</w:t>
            </w:r>
          </w:p>
        </w:tc>
        <w:tc>
          <w:tcPr>
            <w:tcW w:w="7465" w:type="dxa"/>
          </w:tcPr>
          <w:p w14:paraId="055BC5A9" w14:textId="7E0BF6EB" w:rsidR="00601D01" w:rsidRPr="00601D01" w:rsidRDefault="00601D01" w:rsidP="003F4220">
            <w:pPr>
              <w:jc w:val="both"/>
            </w:pPr>
            <w:r>
              <w:t>Software</w:t>
            </w:r>
            <w:r>
              <w:rPr>
                <w:spacing w:val="-3"/>
              </w:rPr>
              <w:t xml:space="preserve"> </w:t>
            </w:r>
            <w:r>
              <w:t>updates</w:t>
            </w:r>
            <w:r>
              <w:rPr>
                <w:spacing w:val="-4"/>
              </w:rPr>
              <w:t xml:space="preserve"> </w:t>
            </w:r>
            <w:r>
              <w:t>can</w:t>
            </w:r>
            <w:r>
              <w:rPr>
                <w:spacing w:val="-6"/>
              </w:rPr>
              <w:t xml:space="preserve"> </w:t>
            </w:r>
            <w:r>
              <w:t>be</w:t>
            </w:r>
            <w:r>
              <w:rPr>
                <w:spacing w:val="-4"/>
              </w:rPr>
              <w:t xml:space="preserve"> </w:t>
            </w:r>
            <w:r>
              <w:t>deployed</w:t>
            </w:r>
            <w:r>
              <w:rPr>
                <w:spacing w:val="-3"/>
              </w:rPr>
              <w:t xml:space="preserve"> </w:t>
            </w:r>
            <w:r>
              <w:t>at</w:t>
            </w:r>
            <w:r>
              <w:rPr>
                <w:spacing w:val="-4"/>
              </w:rPr>
              <w:t xml:space="preserve"> </w:t>
            </w:r>
            <w:r>
              <w:t>the</w:t>
            </w:r>
            <w:r>
              <w:rPr>
                <w:spacing w:val="-4"/>
              </w:rPr>
              <w:t xml:space="preserve"> </w:t>
            </w:r>
            <w:r>
              <w:t>protected</w:t>
            </w:r>
            <w:r>
              <w:rPr>
                <w:spacing w:val="-2"/>
              </w:rPr>
              <w:t xml:space="preserve"> </w:t>
            </w:r>
            <w:r>
              <w:t>downstream</w:t>
            </w:r>
            <w:r>
              <w:rPr>
                <w:spacing w:val="-4"/>
              </w:rPr>
              <w:t xml:space="preserve"> </w:t>
            </w:r>
            <w:r w:rsidR="00F81B91">
              <w:rPr>
                <w:spacing w:val="-4"/>
              </w:rPr>
              <w:t>network</w:t>
            </w:r>
            <w:r>
              <w:rPr>
                <w:spacing w:val="-2"/>
              </w:rPr>
              <w:t xml:space="preserve"> </w:t>
            </w:r>
            <w:r>
              <w:t>after</w:t>
            </w:r>
            <w:r>
              <w:rPr>
                <w:spacing w:val="-4"/>
              </w:rPr>
              <w:t xml:space="preserve"> </w:t>
            </w:r>
            <w:r>
              <w:t>being</w:t>
            </w:r>
            <w:r>
              <w:rPr>
                <w:spacing w:val="-4"/>
              </w:rPr>
              <w:t xml:space="preserve"> </w:t>
            </w:r>
            <w:r>
              <w:t xml:space="preserve">copied from the upstream </w:t>
            </w:r>
            <w:r w:rsidR="00F81B91">
              <w:t>network</w:t>
            </w:r>
            <w:r>
              <w:t>.</w:t>
            </w:r>
          </w:p>
        </w:tc>
      </w:tr>
      <w:tr w:rsidR="00601D01" w14:paraId="368CB801" w14:textId="77777777" w:rsidTr="00041FE6">
        <w:tc>
          <w:tcPr>
            <w:tcW w:w="1885" w:type="dxa"/>
          </w:tcPr>
          <w:p w14:paraId="6A610F6F" w14:textId="0009C977" w:rsidR="00601D01" w:rsidRDefault="00601D01" w:rsidP="003F4220">
            <w:pPr>
              <w:jc w:val="both"/>
              <w:rPr>
                <w:b/>
                <w:bCs/>
              </w:rPr>
            </w:pPr>
            <w:r>
              <w:rPr>
                <w:b/>
                <w:bCs/>
              </w:rPr>
              <w:t>Printing</w:t>
            </w:r>
          </w:p>
        </w:tc>
        <w:tc>
          <w:tcPr>
            <w:tcW w:w="7465" w:type="dxa"/>
          </w:tcPr>
          <w:p w14:paraId="2899FD07" w14:textId="162C2110" w:rsidR="00601D01" w:rsidRPr="00601D01" w:rsidRDefault="00601D01" w:rsidP="003F4220">
            <w:pPr>
              <w:jc w:val="both"/>
            </w:pPr>
            <w:r w:rsidRPr="00601D01">
              <w:t xml:space="preserve">Information located on the upstream </w:t>
            </w:r>
            <w:r w:rsidR="00F81B91">
              <w:t>network</w:t>
            </w:r>
            <w:r w:rsidRPr="00601D01">
              <w:t xml:space="preserve"> can be transmitted to a printer located on the protected downstream </w:t>
            </w:r>
            <w:r w:rsidR="00F81B91">
              <w:t>network</w:t>
            </w:r>
            <w:r w:rsidRPr="00601D01">
              <w:t>.</w:t>
            </w:r>
          </w:p>
        </w:tc>
      </w:tr>
    </w:tbl>
    <w:p w14:paraId="4A4C4ACA" w14:textId="5931CACE" w:rsidR="00FB1A83" w:rsidRDefault="00601D01" w:rsidP="00601D01">
      <w:pPr>
        <w:tabs>
          <w:tab w:val="left" w:pos="2832"/>
        </w:tabs>
        <w:jc w:val="both"/>
      </w:pPr>
      <w:r>
        <w:tab/>
      </w:r>
    </w:p>
    <w:p w14:paraId="7DBCE818" w14:textId="77777777" w:rsidR="00601D01" w:rsidRPr="00601D01" w:rsidRDefault="00601D01" w:rsidP="00F205E1">
      <w:pPr>
        <w:jc w:val="both"/>
        <w:rPr>
          <w:b/>
          <w:bCs/>
        </w:rPr>
      </w:pPr>
      <w:r w:rsidRPr="00601D01">
        <w:rPr>
          <w:b/>
          <w:bCs/>
        </w:rPr>
        <w:t>Example 2: Protecting upstream integrity</w:t>
      </w:r>
    </w:p>
    <w:p w14:paraId="5320E5B7" w14:textId="78581C79" w:rsidR="00601D01" w:rsidRPr="00601D01" w:rsidRDefault="00601D01" w:rsidP="00601D01">
      <w:pPr>
        <w:tabs>
          <w:tab w:val="left" w:pos="2832"/>
        </w:tabs>
        <w:jc w:val="both"/>
      </w:pPr>
      <w:r w:rsidRPr="00601D01">
        <w:t>As a second example, another practical deployment of the TOE is to protect a High Security Level upstream network from being tampered with by a Low Security Level downstream network</w:t>
      </w:r>
      <w:r w:rsidR="008312D2">
        <w:t>,</w:t>
      </w:r>
      <w:r w:rsidRPr="00601D01">
        <w:t xml:space="preserve"> as </w:t>
      </w:r>
      <w:r w:rsidR="008312D2">
        <w:t>shown</w:t>
      </w:r>
      <w:r w:rsidRPr="00601D01">
        <w:t xml:space="preserve"> in</w:t>
      </w:r>
      <w:r w:rsidR="00C8466E" w:rsidRPr="00C8466E">
        <w:t xml:space="preserve"> </w:t>
      </w:r>
      <w:r w:rsidR="00C8466E" w:rsidRPr="00C8466E">
        <w:fldChar w:fldCharType="begin"/>
      </w:r>
      <w:r w:rsidR="00C8466E" w:rsidRPr="00C8466E">
        <w:instrText xml:space="preserve"> REF _Ref157513532 \h </w:instrText>
      </w:r>
      <w:r w:rsidR="00C8466E">
        <w:instrText xml:space="preserve"> \* MERGEFORMAT </w:instrText>
      </w:r>
      <w:r w:rsidR="00C8466E" w:rsidRPr="00C8466E">
        <w:fldChar w:fldCharType="separate"/>
      </w:r>
      <w:r w:rsidR="0020467F" w:rsidRPr="0020467F">
        <w:t xml:space="preserve">Figure </w:t>
      </w:r>
      <w:r w:rsidR="0020467F" w:rsidRPr="0020467F">
        <w:rPr>
          <w:noProof/>
        </w:rPr>
        <w:t>2</w:t>
      </w:r>
      <w:r w:rsidR="00C8466E" w:rsidRPr="00C8466E">
        <w:fldChar w:fldCharType="end"/>
      </w:r>
      <w:r w:rsidRPr="00601D01">
        <w:t>.</w:t>
      </w:r>
    </w:p>
    <w:p w14:paraId="76811CCD" w14:textId="77777777" w:rsidR="00601D01" w:rsidRDefault="00601D01" w:rsidP="00601D01">
      <w:pPr>
        <w:tabs>
          <w:tab w:val="left" w:pos="2832"/>
        </w:tabs>
        <w:jc w:val="both"/>
      </w:pPr>
    </w:p>
    <w:p w14:paraId="0ECE8F15" w14:textId="41DF3A92" w:rsidR="00601D01" w:rsidRDefault="00601D01" w:rsidP="00601D01">
      <w:pPr>
        <w:tabs>
          <w:tab w:val="left" w:pos="2832"/>
        </w:tabs>
        <w:jc w:val="center"/>
      </w:pPr>
      <w:r>
        <w:rPr>
          <w:noProof/>
        </w:rPr>
        <w:drawing>
          <wp:inline distT="0" distB="0" distL="0" distR="0" wp14:anchorId="2BD6C550" wp14:editId="1AFE328D">
            <wp:extent cx="4092533" cy="2743200"/>
            <wp:effectExtent l="0" t="0" r="3810" b="0"/>
            <wp:docPr id="577469776" name="Picture 577469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69776" name="Picture 577469776"/>
                    <pic:cNvPicPr/>
                  </pic:nvPicPr>
                  <pic:blipFill>
                    <a:blip r:embed="rId9">
                      <a:extLst>
                        <a:ext uri="{28A0092B-C50C-407E-A947-70E740481C1C}">
                          <a14:useLocalDpi xmlns:a14="http://schemas.microsoft.com/office/drawing/2010/main" val="0"/>
                        </a:ext>
                      </a:extLst>
                    </a:blip>
                    <a:stretch>
                      <a:fillRect/>
                    </a:stretch>
                  </pic:blipFill>
                  <pic:spPr>
                    <a:xfrm>
                      <a:off x="0" y="0"/>
                      <a:ext cx="4092533" cy="2743200"/>
                    </a:xfrm>
                    <a:prstGeom prst="rect">
                      <a:avLst/>
                    </a:prstGeom>
                  </pic:spPr>
                </pic:pic>
              </a:graphicData>
            </a:graphic>
          </wp:inline>
        </w:drawing>
      </w:r>
    </w:p>
    <w:p w14:paraId="321D563E" w14:textId="74EDEB21" w:rsidR="00601D01" w:rsidRDefault="00601D01" w:rsidP="00601D01">
      <w:pPr>
        <w:jc w:val="center"/>
        <w:rPr>
          <w:sz w:val="18"/>
          <w:szCs w:val="18"/>
        </w:rPr>
      </w:pPr>
      <w:bookmarkStart w:id="8" w:name="_Ref157513532"/>
      <w:bookmarkStart w:id="9" w:name="_Toc157603379"/>
      <w:r w:rsidRPr="000B632D">
        <w:rPr>
          <w:sz w:val="18"/>
          <w:szCs w:val="18"/>
        </w:rPr>
        <w:t xml:space="preserve">Figure </w:t>
      </w:r>
      <w:r w:rsidRPr="000B632D">
        <w:rPr>
          <w:sz w:val="18"/>
          <w:szCs w:val="18"/>
        </w:rPr>
        <w:fldChar w:fldCharType="begin"/>
      </w:r>
      <w:r w:rsidRPr="000B632D">
        <w:rPr>
          <w:sz w:val="18"/>
          <w:szCs w:val="18"/>
        </w:rPr>
        <w:instrText xml:space="preserve"> SEQ Figure \* ARABIC </w:instrText>
      </w:r>
      <w:r w:rsidRPr="000B632D">
        <w:rPr>
          <w:sz w:val="18"/>
          <w:szCs w:val="18"/>
        </w:rPr>
        <w:fldChar w:fldCharType="separate"/>
      </w:r>
      <w:r w:rsidR="0020467F">
        <w:rPr>
          <w:noProof/>
          <w:sz w:val="18"/>
          <w:szCs w:val="18"/>
        </w:rPr>
        <w:t>2</w:t>
      </w:r>
      <w:r w:rsidRPr="000B632D">
        <w:rPr>
          <w:sz w:val="18"/>
          <w:szCs w:val="18"/>
        </w:rPr>
        <w:fldChar w:fldCharType="end"/>
      </w:r>
      <w:bookmarkEnd w:id="8"/>
      <w:r w:rsidRPr="000B632D">
        <w:rPr>
          <w:sz w:val="18"/>
          <w:szCs w:val="18"/>
        </w:rPr>
        <w:t>. Pro</w:t>
      </w:r>
      <w:r>
        <w:rPr>
          <w:sz w:val="18"/>
          <w:szCs w:val="18"/>
        </w:rPr>
        <w:t>tecting upstream integrity.</w:t>
      </w:r>
      <w:bookmarkEnd w:id="9"/>
    </w:p>
    <w:p w14:paraId="5FAB4E10" w14:textId="04BD1C9E" w:rsidR="00953344" w:rsidRPr="00953344" w:rsidRDefault="00953344" w:rsidP="00953344">
      <w:pPr>
        <w:tabs>
          <w:tab w:val="left" w:pos="2832"/>
        </w:tabs>
        <w:jc w:val="both"/>
      </w:pPr>
      <w:r w:rsidRPr="00953344">
        <w:t xml:space="preserve">This setup </w:t>
      </w:r>
      <w:r w:rsidR="0054782E">
        <w:t>(</w:t>
      </w:r>
      <w:r w:rsidR="0054782E" w:rsidRPr="00C8466E">
        <w:fldChar w:fldCharType="begin"/>
      </w:r>
      <w:r w:rsidR="0054782E" w:rsidRPr="00C8466E">
        <w:instrText xml:space="preserve"> REF _Ref157513532 \h </w:instrText>
      </w:r>
      <w:r w:rsidR="0054782E">
        <w:instrText xml:space="preserve"> \* MERGEFORMAT </w:instrText>
      </w:r>
      <w:r w:rsidR="0054782E" w:rsidRPr="00C8466E">
        <w:fldChar w:fldCharType="separate"/>
      </w:r>
      <w:r w:rsidR="0020467F" w:rsidRPr="0020467F">
        <w:t xml:space="preserve">Figure </w:t>
      </w:r>
      <w:r w:rsidR="0020467F" w:rsidRPr="0020467F">
        <w:rPr>
          <w:noProof/>
        </w:rPr>
        <w:t>2</w:t>
      </w:r>
      <w:r w:rsidR="0054782E" w:rsidRPr="00C8466E">
        <w:fldChar w:fldCharType="end"/>
      </w:r>
      <w:r w:rsidR="0054782E">
        <w:t>)</w:t>
      </w:r>
      <w:r w:rsidRPr="00953344">
        <w:t xml:space="preserve"> is used to allow an information flow from the protected upstream network while preventing information from the downstream network to influence the upstream side</w:t>
      </w:r>
      <w:r w:rsidR="0016431A">
        <w:t>. Therefore,</w:t>
      </w:r>
      <w:r w:rsidRPr="00953344">
        <w:t xml:space="preserve"> </w:t>
      </w:r>
      <w:r w:rsidRPr="00953344">
        <w:rPr>
          <w:b/>
          <w:bCs/>
        </w:rPr>
        <w:t>the integrity of the upstream side is ensured</w:t>
      </w:r>
      <w:r w:rsidRPr="00953344">
        <w:t>. Examples of upstream data sources that can unidirectionally transmit data from the protected downstream network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015"/>
      </w:tblGrid>
      <w:tr w:rsidR="00953344" w14:paraId="1C157199" w14:textId="77777777" w:rsidTr="00041FE6">
        <w:tc>
          <w:tcPr>
            <w:tcW w:w="2335" w:type="dxa"/>
          </w:tcPr>
          <w:p w14:paraId="4626BEAB" w14:textId="64E5AAF0" w:rsidR="00953344" w:rsidRPr="00953344" w:rsidRDefault="00953344" w:rsidP="00601D01">
            <w:pPr>
              <w:tabs>
                <w:tab w:val="left" w:pos="2832"/>
              </w:tabs>
              <w:jc w:val="both"/>
              <w:rPr>
                <w:b/>
                <w:bCs/>
              </w:rPr>
            </w:pPr>
            <w:r>
              <w:rPr>
                <w:b/>
                <w:bCs/>
              </w:rPr>
              <w:t>Industrial Processes</w:t>
            </w:r>
          </w:p>
        </w:tc>
        <w:tc>
          <w:tcPr>
            <w:tcW w:w="7015" w:type="dxa"/>
          </w:tcPr>
          <w:p w14:paraId="576D6DAD" w14:textId="28B0CAF4" w:rsidR="00953344" w:rsidRDefault="00953344" w:rsidP="00601D01">
            <w:pPr>
              <w:tabs>
                <w:tab w:val="left" w:pos="2832"/>
              </w:tabs>
              <w:jc w:val="both"/>
            </w:pPr>
            <w:r>
              <w:t>Processes</w:t>
            </w:r>
            <w:r>
              <w:rPr>
                <w:spacing w:val="-3"/>
              </w:rPr>
              <w:t xml:space="preserve"> </w:t>
            </w:r>
            <w:r>
              <w:t>on</w:t>
            </w:r>
            <w:r>
              <w:rPr>
                <w:spacing w:val="-4"/>
              </w:rPr>
              <w:t xml:space="preserve"> </w:t>
            </w:r>
            <w:r>
              <w:t>the</w:t>
            </w:r>
            <w:r>
              <w:rPr>
                <w:spacing w:val="-2"/>
              </w:rPr>
              <w:t xml:space="preserve"> </w:t>
            </w:r>
            <w:r>
              <w:t>protected</w:t>
            </w:r>
            <w:r>
              <w:rPr>
                <w:spacing w:val="-4"/>
              </w:rPr>
              <w:t xml:space="preserve"> </w:t>
            </w:r>
            <w:r>
              <w:t>upstream</w:t>
            </w:r>
            <w:r>
              <w:rPr>
                <w:spacing w:val="-3"/>
              </w:rPr>
              <w:t xml:space="preserve"> </w:t>
            </w:r>
            <w:r w:rsidR="00F81B91">
              <w:t>network</w:t>
            </w:r>
            <w:r>
              <w:rPr>
                <w:spacing w:val="-3"/>
              </w:rPr>
              <w:t xml:space="preserve"> </w:t>
            </w:r>
            <w:r>
              <w:t>provide</w:t>
            </w:r>
            <w:r>
              <w:rPr>
                <w:spacing w:val="-3"/>
              </w:rPr>
              <w:t xml:space="preserve"> </w:t>
            </w:r>
            <w:r>
              <w:t>the</w:t>
            </w:r>
            <w:r>
              <w:rPr>
                <w:spacing w:val="-3"/>
              </w:rPr>
              <w:t xml:space="preserve"> </w:t>
            </w:r>
            <w:r>
              <w:t>downstream</w:t>
            </w:r>
            <w:r>
              <w:rPr>
                <w:spacing w:val="-2"/>
              </w:rPr>
              <w:t xml:space="preserve"> </w:t>
            </w:r>
            <w:r w:rsidR="00F81B91">
              <w:rPr>
                <w:spacing w:val="-2"/>
              </w:rPr>
              <w:t>network</w:t>
            </w:r>
            <w:r>
              <w:rPr>
                <w:spacing w:val="-3"/>
              </w:rPr>
              <w:t xml:space="preserve"> </w:t>
            </w:r>
            <w:r>
              <w:t>with</w:t>
            </w:r>
            <w:r>
              <w:rPr>
                <w:spacing w:val="-4"/>
              </w:rPr>
              <w:t xml:space="preserve"> </w:t>
            </w:r>
            <w:r>
              <w:t xml:space="preserve">real-time process information for monitoring purposes, </w:t>
            </w:r>
            <w:r>
              <w:lastRenderedPageBreak/>
              <w:t xml:space="preserve">without allowing downstream </w:t>
            </w:r>
            <w:r w:rsidR="00F81B91">
              <w:t>side</w:t>
            </w:r>
            <w:r>
              <w:t xml:space="preserve"> users to influence these critical industrial processes on the protected upstream </w:t>
            </w:r>
            <w:r w:rsidR="00F81B91">
              <w:t>side</w:t>
            </w:r>
            <w:r>
              <w:t>.</w:t>
            </w:r>
          </w:p>
        </w:tc>
      </w:tr>
    </w:tbl>
    <w:p w14:paraId="1D004001" w14:textId="77777777" w:rsidR="00601D01" w:rsidRDefault="00601D01" w:rsidP="00601D01">
      <w:pPr>
        <w:tabs>
          <w:tab w:val="left" w:pos="2832"/>
        </w:tabs>
        <w:jc w:val="both"/>
      </w:pPr>
    </w:p>
    <w:p w14:paraId="1B51AAD7" w14:textId="44F52E6B" w:rsidR="00953344" w:rsidRDefault="005C1C4E" w:rsidP="00601D01">
      <w:pPr>
        <w:tabs>
          <w:tab w:val="left" w:pos="2832"/>
        </w:tabs>
        <w:jc w:val="both"/>
      </w:pPr>
      <w:r>
        <w:t>T</w:t>
      </w:r>
      <w:r w:rsidR="00953344" w:rsidRPr="00953344">
        <w:t xml:space="preserve">he first </w:t>
      </w:r>
      <w:r>
        <w:t>s</w:t>
      </w:r>
      <w:r w:rsidR="00953344" w:rsidRPr="00953344">
        <w:t>cenario</w:t>
      </w:r>
      <w:r>
        <w:t xml:space="preserve"> (</w:t>
      </w:r>
      <w:r w:rsidRPr="00601D01">
        <w:fldChar w:fldCharType="begin"/>
      </w:r>
      <w:r w:rsidRPr="00601D01">
        <w:instrText xml:space="preserve"> REF _Ref157513300 \h </w:instrText>
      </w:r>
      <w:r>
        <w:instrText xml:space="preserve"> \* MERGEFORMAT </w:instrText>
      </w:r>
      <w:r w:rsidRPr="00601D01">
        <w:fldChar w:fldCharType="separate"/>
      </w:r>
      <w:r w:rsidR="0020467F" w:rsidRPr="0020467F">
        <w:t xml:space="preserve">Figure </w:t>
      </w:r>
      <w:r w:rsidR="0020467F" w:rsidRPr="0020467F">
        <w:rPr>
          <w:noProof/>
        </w:rPr>
        <w:t>1</w:t>
      </w:r>
      <w:r w:rsidRPr="00601D01">
        <w:fldChar w:fldCharType="end"/>
      </w:r>
      <w:r>
        <w:t xml:space="preserve">) highlights </w:t>
      </w:r>
      <w:r w:rsidR="00953344" w:rsidRPr="00953344">
        <w:t xml:space="preserve">only the confidentiality </w:t>
      </w:r>
      <w:r w:rsidR="007B5DFE" w:rsidRPr="00953344">
        <w:t>of the downstream network</w:t>
      </w:r>
      <w:r>
        <w:t>, while</w:t>
      </w:r>
      <w:r w:rsidR="00953344" w:rsidRPr="00953344">
        <w:t xml:space="preserve"> the second </w:t>
      </w:r>
      <w:r>
        <w:t>scenario (</w:t>
      </w:r>
      <w:r w:rsidRPr="00C8466E">
        <w:fldChar w:fldCharType="begin"/>
      </w:r>
      <w:r w:rsidRPr="00C8466E">
        <w:instrText xml:space="preserve"> REF _Ref157513532 \h </w:instrText>
      </w:r>
      <w:r>
        <w:instrText xml:space="preserve"> \* MERGEFORMAT </w:instrText>
      </w:r>
      <w:r w:rsidRPr="00C8466E">
        <w:fldChar w:fldCharType="separate"/>
      </w:r>
      <w:r w:rsidR="0020467F" w:rsidRPr="0020467F">
        <w:t xml:space="preserve">Figure </w:t>
      </w:r>
      <w:r w:rsidR="0020467F" w:rsidRPr="0020467F">
        <w:rPr>
          <w:noProof/>
        </w:rPr>
        <w:t>2</w:t>
      </w:r>
      <w:r w:rsidRPr="00C8466E">
        <w:fldChar w:fldCharType="end"/>
      </w:r>
      <w:r>
        <w:t>)</w:t>
      </w:r>
      <w:r w:rsidR="00953344" w:rsidRPr="00953344">
        <w:t xml:space="preserve">, </w:t>
      </w:r>
      <w:r>
        <w:t xml:space="preserve">highlights </w:t>
      </w:r>
      <w:r w:rsidR="00953344" w:rsidRPr="00953344">
        <w:t xml:space="preserve">only the integrity </w:t>
      </w:r>
      <w:r w:rsidR="007B5DFE" w:rsidRPr="00953344">
        <w:t>of the upstream network</w:t>
      </w:r>
      <w:r w:rsidR="00953344" w:rsidRPr="00953344">
        <w:t>. In general, however, the TOE separates two distinct security domains and both the integrity of the upstream network and the confidentiality of the downstream network are ensured simultaneously.</w:t>
      </w:r>
    </w:p>
    <w:p w14:paraId="2FCED50B" w14:textId="7700F367" w:rsidR="00070A4F" w:rsidRPr="005854D4" w:rsidRDefault="00070A4F" w:rsidP="00070A4F">
      <w:pPr>
        <w:pStyle w:val="Heading2"/>
        <w:numPr>
          <w:ilvl w:val="1"/>
          <w:numId w:val="2"/>
        </w:numPr>
        <w:rPr>
          <w:b/>
          <w:bCs/>
        </w:rPr>
      </w:pPr>
      <w:bookmarkStart w:id="10" w:name="_Toc157603350"/>
      <w:r w:rsidRPr="005854D4">
        <w:rPr>
          <w:b/>
          <w:bCs/>
        </w:rPr>
        <w:t>TOE Description</w:t>
      </w:r>
      <w:bookmarkEnd w:id="10"/>
    </w:p>
    <w:p w14:paraId="19307084" w14:textId="71E61981" w:rsidR="00070A4F" w:rsidRPr="005854D4" w:rsidRDefault="00070A4F" w:rsidP="008F7B4A">
      <w:pPr>
        <w:pStyle w:val="Heading3"/>
        <w:numPr>
          <w:ilvl w:val="2"/>
          <w:numId w:val="2"/>
        </w:numPr>
        <w:rPr>
          <w:b/>
          <w:bCs/>
        </w:rPr>
      </w:pPr>
      <w:bookmarkStart w:id="11" w:name="_Toc157603351"/>
      <w:r w:rsidRPr="005854D4">
        <w:rPr>
          <w:b/>
          <w:bCs/>
        </w:rPr>
        <w:t>Physical Scope</w:t>
      </w:r>
      <w:bookmarkEnd w:id="11"/>
    </w:p>
    <w:p w14:paraId="2902188F" w14:textId="72B63E2A" w:rsidR="00953344" w:rsidRDefault="00953344" w:rsidP="00953344">
      <w:pPr>
        <w:jc w:val="both"/>
      </w:pPr>
      <w:r>
        <w:t xml:space="preserve">The Target of Evaluation (TOE) consists of a single </w:t>
      </w:r>
      <w:r w:rsidRPr="00A05B77">
        <w:t xml:space="preserve">hardware unit, see </w:t>
      </w:r>
      <w:r w:rsidR="00A05B77" w:rsidRPr="00A05B77">
        <w:rPr>
          <w:highlight w:val="yellow"/>
        </w:rPr>
        <w:fldChar w:fldCharType="begin"/>
      </w:r>
      <w:r w:rsidR="00A05B77" w:rsidRPr="00A05B77">
        <w:instrText xml:space="preserve"> REF _Ref157513846 \h </w:instrText>
      </w:r>
      <w:r w:rsidR="00A05B77">
        <w:rPr>
          <w:highlight w:val="yellow"/>
        </w:rPr>
        <w:instrText xml:space="preserve"> \* MERGEFORMAT </w:instrText>
      </w:r>
      <w:r w:rsidR="00A05B77" w:rsidRPr="00A05B77">
        <w:rPr>
          <w:highlight w:val="yellow"/>
        </w:rPr>
      </w:r>
      <w:r w:rsidR="00A05B77" w:rsidRPr="00A05B77">
        <w:rPr>
          <w:highlight w:val="yellow"/>
        </w:rPr>
        <w:fldChar w:fldCharType="separate"/>
      </w:r>
      <w:r w:rsidR="0020467F" w:rsidRPr="0020467F">
        <w:t xml:space="preserve">Figure </w:t>
      </w:r>
      <w:r w:rsidR="0020467F" w:rsidRPr="0020467F">
        <w:rPr>
          <w:noProof/>
        </w:rPr>
        <w:t>3</w:t>
      </w:r>
      <w:r w:rsidR="00A05B77" w:rsidRPr="00A05B77">
        <w:rPr>
          <w:highlight w:val="yellow"/>
        </w:rPr>
        <w:fldChar w:fldCharType="end"/>
      </w:r>
      <w:r w:rsidRPr="00A05B77">
        <w:t>. The</w:t>
      </w:r>
      <w:r>
        <w:t xml:space="preserve"> TOE contains only fixed-function physical hardware and does not contain any programmable logic, firmware, software, volatile memory, or persistent memory. The TOE allows information to flow through the device in a single direction from the bidirectional upstream transceiver to the unidirectional downstream transceiver. This is the only function performed by the TOE.</w:t>
      </w:r>
    </w:p>
    <w:p w14:paraId="628E7F89" w14:textId="77777777" w:rsidR="00953344" w:rsidRDefault="00953344" w:rsidP="00953344">
      <w:pPr>
        <w:jc w:val="both"/>
      </w:pPr>
    </w:p>
    <w:p w14:paraId="4554380C" w14:textId="61207812" w:rsidR="00953344" w:rsidRDefault="00953344" w:rsidP="0057567C">
      <w:pPr>
        <w:jc w:val="center"/>
      </w:pPr>
      <w:r>
        <w:rPr>
          <w:noProof/>
        </w:rPr>
        <w:drawing>
          <wp:inline distT="0" distB="0" distL="0" distR="0" wp14:anchorId="787FCD34" wp14:editId="59F02A9E">
            <wp:extent cx="2885896" cy="3228975"/>
            <wp:effectExtent l="0" t="0" r="0" b="0"/>
            <wp:docPr id="697640115" name="Picture 69764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85896" cy="3228975"/>
                    </a:xfrm>
                    <a:prstGeom prst="rect">
                      <a:avLst/>
                    </a:prstGeom>
                  </pic:spPr>
                </pic:pic>
              </a:graphicData>
            </a:graphic>
          </wp:inline>
        </w:drawing>
      </w:r>
      <w:r>
        <w:rPr>
          <w:noProof/>
        </w:rPr>
        <w:drawing>
          <wp:inline distT="0" distB="0" distL="0" distR="0" wp14:anchorId="35AB364A" wp14:editId="7C0D833D">
            <wp:extent cx="2911850" cy="2105025"/>
            <wp:effectExtent l="0" t="0" r="0" b="0"/>
            <wp:docPr id="182188123" name="Picture 182188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1850" cy="2105025"/>
                    </a:xfrm>
                    <a:prstGeom prst="rect">
                      <a:avLst/>
                    </a:prstGeom>
                  </pic:spPr>
                </pic:pic>
              </a:graphicData>
            </a:graphic>
          </wp:inline>
        </w:drawing>
      </w:r>
    </w:p>
    <w:p w14:paraId="47291148" w14:textId="2ADDB9C6" w:rsidR="00953344" w:rsidRDefault="00953344" w:rsidP="00953344">
      <w:pPr>
        <w:jc w:val="center"/>
        <w:rPr>
          <w:sz w:val="18"/>
          <w:szCs w:val="18"/>
        </w:rPr>
      </w:pPr>
      <w:bookmarkStart w:id="12" w:name="_Ref157513846"/>
      <w:bookmarkStart w:id="13" w:name="_Toc157603380"/>
      <w:r w:rsidRPr="000B632D">
        <w:rPr>
          <w:sz w:val="18"/>
          <w:szCs w:val="18"/>
        </w:rPr>
        <w:t xml:space="preserve">Figure </w:t>
      </w:r>
      <w:r w:rsidRPr="000B632D">
        <w:rPr>
          <w:sz w:val="18"/>
          <w:szCs w:val="18"/>
        </w:rPr>
        <w:fldChar w:fldCharType="begin"/>
      </w:r>
      <w:r w:rsidRPr="000B632D">
        <w:rPr>
          <w:sz w:val="18"/>
          <w:szCs w:val="18"/>
        </w:rPr>
        <w:instrText xml:space="preserve"> SEQ Figure \* ARABIC </w:instrText>
      </w:r>
      <w:r w:rsidRPr="000B632D">
        <w:rPr>
          <w:sz w:val="18"/>
          <w:szCs w:val="18"/>
        </w:rPr>
        <w:fldChar w:fldCharType="separate"/>
      </w:r>
      <w:r w:rsidR="0020467F">
        <w:rPr>
          <w:noProof/>
          <w:sz w:val="18"/>
          <w:szCs w:val="18"/>
        </w:rPr>
        <w:t>3</w:t>
      </w:r>
      <w:r w:rsidRPr="000B632D">
        <w:rPr>
          <w:sz w:val="18"/>
          <w:szCs w:val="18"/>
        </w:rPr>
        <w:fldChar w:fldCharType="end"/>
      </w:r>
      <w:bookmarkEnd w:id="12"/>
      <w:r w:rsidRPr="000B632D">
        <w:rPr>
          <w:sz w:val="18"/>
          <w:szCs w:val="18"/>
        </w:rPr>
        <w:t xml:space="preserve">. </w:t>
      </w:r>
      <w:r>
        <w:rPr>
          <w:sz w:val="18"/>
          <w:szCs w:val="18"/>
        </w:rPr>
        <w:t>The TOE as a single hardware unit.</w:t>
      </w:r>
      <w:bookmarkEnd w:id="13"/>
    </w:p>
    <w:p w14:paraId="3AD90522" w14:textId="1CF57231" w:rsidR="00352B02" w:rsidRPr="00735AD8" w:rsidRDefault="00953344" w:rsidP="00953344">
      <w:pPr>
        <w:jc w:val="both"/>
      </w:pPr>
      <w:r w:rsidRPr="00735AD8">
        <w:t xml:space="preserve">The physical scope includes the </w:t>
      </w:r>
      <w:proofErr w:type="gramStart"/>
      <w:r w:rsidRPr="00735AD8">
        <w:t>OE.PHYSICAL</w:t>
      </w:r>
      <w:proofErr w:type="gramEnd"/>
      <w:r w:rsidRPr="00735AD8">
        <w:t xml:space="preserve"> environmental objective defined in </w:t>
      </w:r>
      <w:r w:rsidRPr="0020467F">
        <w:t xml:space="preserve">Section </w:t>
      </w:r>
      <w:r w:rsidR="0020467F">
        <w:fldChar w:fldCharType="begin"/>
      </w:r>
      <w:r w:rsidR="0020467F">
        <w:instrText xml:space="preserve"> REF _Ref157603564 \r \h </w:instrText>
      </w:r>
      <w:r w:rsidR="0020467F">
        <w:fldChar w:fldCharType="separate"/>
      </w:r>
      <w:r w:rsidR="0020467F">
        <w:t>4.2</w:t>
      </w:r>
      <w:r w:rsidR="0020467F">
        <w:fldChar w:fldCharType="end"/>
      </w:r>
      <w:r w:rsidR="0020467F">
        <w:t xml:space="preserve"> </w:t>
      </w:r>
      <w:r w:rsidRPr="00735AD8">
        <w:t>which applies to the entire lifecycle of the TOE, including storage and transport.</w:t>
      </w:r>
    </w:p>
    <w:p w14:paraId="0B61BE21" w14:textId="700027EF" w:rsidR="00A929F7" w:rsidRDefault="00953344" w:rsidP="00953344">
      <w:pPr>
        <w:jc w:val="both"/>
      </w:pPr>
      <w:r w:rsidRPr="00577266">
        <w:t xml:space="preserve">The picture in </w:t>
      </w:r>
      <w:r w:rsidR="007556CA" w:rsidRPr="00577266">
        <w:fldChar w:fldCharType="begin"/>
      </w:r>
      <w:r w:rsidR="007556CA" w:rsidRPr="00577266">
        <w:instrText xml:space="preserve"> REF _Ref157513846 \h  \* MERGEFORMAT </w:instrText>
      </w:r>
      <w:r w:rsidR="007556CA" w:rsidRPr="00577266">
        <w:fldChar w:fldCharType="separate"/>
      </w:r>
      <w:r w:rsidR="0020467F" w:rsidRPr="0020467F">
        <w:t xml:space="preserve">Figure </w:t>
      </w:r>
      <w:r w:rsidR="0020467F" w:rsidRPr="0020467F">
        <w:rPr>
          <w:noProof/>
        </w:rPr>
        <w:t>3</w:t>
      </w:r>
      <w:r w:rsidR="007556CA" w:rsidRPr="00577266">
        <w:fldChar w:fldCharType="end"/>
      </w:r>
      <w:r w:rsidR="007556CA" w:rsidRPr="00577266">
        <w:t xml:space="preserve"> </w:t>
      </w:r>
      <w:r w:rsidRPr="00577266">
        <w:t xml:space="preserve">is not normative for the identification of the TOE as </w:t>
      </w:r>
      <w:proofErr w:type="spellStart"/>
      <w:r w:rsidRPr="00577266">
        <w:t>mediaconverter</w:t>
      </w:r>
      <w:proofErr w:type="spellEnd"/>
      <w:r w:rsidRPr="00577266">
        <w:t xml:space="preserve"> models and cables may differ.</w:t>
      </w:r>
    </w:p>
    <w:p w14:paraId="37A3A34F" w14:textId="70CC3AC1" w:rsidR="00324BB9" w:rsidRPr="009D51DC" w:rsidRDefault="00324BB9" w:rsidP="00324BB9">
      <w:pPr>
        <w:pStyle w:val="Heading3"/>
        <w:numPr>
          <w:ilvl w:val="2"/>
          <w:numId w:val="2"/>
        </w:numPr>
        <w:rPr>
          <w:b/>
          <w:bCs/>
        </w:rPr>
      </w:pPr>
      <w:bookmarkStart w:id="14" w:name="_Toc157603352"/>
      <w:r w:rsidRPr="009D51DC">
        <w:rPr>
          <w:b/>
          <w:bCs/>
        </w:rPr>
        <w:lastRenderedPageBreak/>
        <w:t>TOE Versions</w:t>
      </w:r>
      <w:bookmarkEnd w:id="14"/>
    </w:p>
    <w:p w14:paraId="78DDCDFA" w14:textId="5BCECD2E" w:rsidR="00324BB9" w:rsidRDefault="00324BB9" w:rsidP="00D76ABE">
      <w:pPr>
        <w:jc w:val="both"/>
      </w:pPr>
      <w:r w:rsidRPr="00324BB9">
        <w:t xml:space="preserve">The TOE comes in </w:t>
      </w:r>
      <w:r w:rsidR="00B77F32">
        <w:t>three</w:t>
      </w:r>
      <w:r w:rsidRPr="00324BB9">
        <w:t xml:space="preserve"> versions</w:t>
      </w:r>
      <w:r w:rsidR="00C416CB">
        <w:t>, each with</w:t>
      </w:r>
      <w:r w:rsidRPr="00324BB9">
        <w:t xml:space="preserve"> </w:t>
      </w:r>
      <w:r w:rsidR="00D51F2D">
        <w:t xml:space="preserve">a </w:t>
      </w:r>
      <w:r w:rsidRPr="00324BB9">
        <w:t xml:space="preserve">unique model number that is marked on the TOE casing, see </w:t>
      </w:r>
      <w:r w:rsidRPr="00324BB9">
        <w:fldChar w:fldCharType="begin"/>
      </w:r>
      <w:r w:rsidRPr="00324BB9">
        <w:instrText xml:space="preserve"> REF _Ref157514142 \h  \* MERGEFORMAT </w:instrText>
      </w:r>
      <w:r w:rsidRPr="00324BB9">
        <w:fldChar w:fldCharType="separate"/>
      </w:r>
      <w:r w:rsidR="0020467F" w:rsidRPr="00E11A75">
        <w:rPr>
          <w:color w:val="000000" w:themeColor="text1"/>
        </w:rPr>
        <w:t xml:space="preserve">Table </w:t>
      </w:r>
      <w:r w:rsidR="0020467F" w:rsidRPr="0020467F">
        <w:rPr>
          <w:noProof/>
          <w:color w:val="000000" w:themeColor="text1"/>
        </w:rPr>
        <w:t>1</w:t>
      </w:r>
      <w:r w:rsidRPr="00324BB9">
        <w:fldChar w:fldCharType="end"/>
      </w:r>
      <w:r w:rsidRPr="00324BB9">
        <w:t>. The</w:t>
      </w:r>
      <w:r w:rsidR="00C416CB">
        <w:t xml:space="preserve"> only difference between the </w:t>
      </w:r>
      <w:r w:rsidRPr="00324BB9">
        <w:t>TOE versions</w:t>
      </w:r>
      <w:r w:rsidR="00D51F2D">
        <w:t>,</w:t>
      </w:r>
      <w:r w:rsidRPr="00324BB9">
        <w:t xml:space="preserve"> with respect to this ST</w:t>
      </w:r>
      <w:r w:rsidR="00D51F2D">
        <w:t>,</w:t>
      </w:r>
      <w:r w:rsidR="00C416CB">
        <w:t xml:space="preserve"> is the operating speed</w:t>
      </w:r>
      <w:r w:rsidRPr="00324BB9">
        <w:t>.</w:t>
      </w:r>
    </w:p>
    <w:p w14:paraId="5AABC830" w14:textId="0703FC95" w:rsidR="00324BB9" w:rsidRPr="00324BB9" w:rsidRDefault="00324BB9" w:rsidP="00324BB9">
      <w:pPr>
        <w:pStyle w:val="Caption"/>
        <w:keepNext/>
        <w:rPr>
          <w:i w:val="0"/>
          <w:iCs w:val="0"/>
          <w:color w:val="000000" w:themeColor="text1"/>
        </w:rPr>
      </w:pPr>
      <w:bookmarkStart w:id="15" w:name="_Ref157514142"/>
      <w:bookmarkStart w:id="16" w:name="_Toc157603382"/>
      <w:r w:rsidRPr="00E11A75">
        <w:rPr>
          <w:i w:val="0"/>
          <w:iCs w:val="0"/>
          <w:color w:val="000000" w:themeColor="text1"/>
        </w:rPr>
        <w:t xml:space="preserve">Table </w:t>
      </w:r>
      <w:r w:rsidRPr="00E11A75">
        <w:rPr>
          <w:i w:val="0"/>
          <w:iCs w:val="0"/>
          <w:color w:val="000000" w:themeColor="text1"/>
        </w:rPr>
        <w:fldChar w:fldCharType="begin"/>
      </w:r>
      <w:r w:rsidRPr="00E11A75">
        <w:rPr>
          <w:i w:val="0"/>
          <w:iCs w:val="0"/>
          <w:color w:val="000000" w:themeColor="text1"/>
        </w:rPr>
        <w:instrText xml:space="preserve"> SEQ Table \* ARABIC </w:instrText>
      </w:r>
      <w:r w:rsidRPr="00E11A75">
        <w:rPr>
          <w:i w:val="0"/>
          <w:iCs w:val="0"/>
          <w:color w:val="000000" w:themeColor="text1"/>
        </w:rPr>
        <w:fldChar w:fldCharType="separate"/>
      </w:r>
      <w:r w:rsidR="0020467F">
        <w:rPr>
          <w:i w:val="0"/>
          <w:iCs w:val="0"/>
          <w:noProof/>
          <w:color w:val="000000" w:themeColor="text1"/>
        </w:rPr>
        <w:t>1</w:t>
      </w:r>
      <w:r w:rsidRPr="00E11A75">
        <w:rPr>
          <w:i w:val="0"/>
          <w:iCs w:val="0"/>
          <w:color w:val="000000" w:themeColor="text1"/>
        </w:rPr>
        <w:fldChar w:fldCharType="end"/>
      </w:r>
      <w:bookmarkEnd w:id="15"/>
      <w:r w:rsidRPr="00E11A75">
        <w:rPr>
          <w:i w:val="0"/>
          <w:iCs w:val="0"/>
          <w:color w:val="000000" w:themeColor="text1"/>
        </w:rPr>
        <w:t>. TOE</w:t>
      </w:r>
      <w:r>
        <w:rPr>
          <w:i w:val="0"/>
          <w:iCs w:val="0"/>
          <w:color w:val="000000" w:themeColor="text1"/>
        </w:rPr>
        <w:t xml:space="preserve"> versions</w:t>
      </w:r>
      <w:r w:rsidRPr="00E11A75">
        <w:rPr>
          <w:i w:val="0"/>
          <w:iCs w:val="0"/>
          <w:color w:val="000000" w:themeColor="text1"/>
        </w:rPr>
        <w:t>.</w:t>
      </w:r>
      <w:bookmarkEnd w:id="16"/>
    </w:p>
    <w:tbl>
      <w:tblPr>
        <w:tblStyle w:val="TableGrid"/>
        <w:tblW w:w="0" w:type="auto"/>
        <w:tblLook w:val="04A0" w:firstRow="1" w:lastRow="0" w:firstColumn="1" w:lastColumn="0" w:noHBand="0" w:noVBand="1"/>
      </w:tblPr>
      <w:tblGrid>
        <w:gridCol w:w="3116"/>
        <w:gridCol w:w="3117"/>
        <w:gridCol w:w="3117"/>
      </w:tblGrid>
      <w:tr w:rsidR="00324BB9" w14:paraId="10ACE88F" w14:textId="77777777" w:rsidTr="00324BB9">
        <w:tc>
          <w:tcPr>
            <w:tcW w:w="3116" w:type="dxa"/>
          </w:tcPr>
          <w:p w14:paraId="24F69F72" w14:textId="6FC7098A" w:rsidR="00324BB9" w:rsidRPr="00324BB9" w:rsidRDefault="00324BB9" w:rsidP="00324BB9">
            <w:pPr>
              <w:jc w:val="center"/>
              <w:rPr>
                <w:b/>
                <w:bCs/>
              </w:rPr>
            </w:pPr>
            <w:r w:rsidRPr="00324BB9">
              <w:rPr>
                <w:b/>
                <w:bCs/>
              </w:rPr>
              <w:t>TOE Version</w:t>
            </w:r>
          </w:p>
        </w:tc>
        <w:tc>
          <w:tcPr>
            <w:tcW w:w="3117" w:type="dxa"/>
          </w:tcPr>
          <w:p w14:paraId="244F8EF7" w14:textId="46314595" w:rsidR="00324BB9" w:rsidRPr="00324BB9" w:rsidRDefault="00324BB9" w:rsidP="00324BB9">
            <w:pPr>
              <w:jc w:val="center"/>
              <w:rPr>
                <w:b/>
                <w:bCs/>
              </w:rPr>
            </w:pPr>
            <w:r w:rsidRPr="00324BB9">
              <w:rPr>
                <w:b/>
                <w:bCs/>
              </w:rPr>
              <w:t>Model Number</w:t>
            </w:r>
          </w:p>
        </w:tc>
        <w:tc>
          <w:tcPr>
            <w:tcW w:w="3117" w:type="dxa"/>
          </w:tcPr>
          <w:p w14:paraId="1B2C61B4" w14:textId="011D7726" w:rsidR="00324BB9" w:rsidRPr="00324BB9" w:rsidRDefault="00324BB9" w:rsidP="00324BB9">
            <w:pPr>
              <w:jc w:val="center"/>
              <w:rPr>
                <w:b/>
                <w:bCs/>
              </w:rPr>
            </w:pPr>
            <w:r w:rsidRPr="00324BB9">
              <w:rPr>
                <w:b/>
                <w:bCs/>
              </w:rPr>
              <w:t>Speed</w:t>
            </w:r>
          </w:p>
        </w:tc>
      </w:tr>
      <w:tr w:rsidR="00324BB9" w14:paraId="5657660C" w14:textId="77777777" w:rsidTr="00324BB9">
        <w:tc>
          <w:tcPr>
            <w:tcW w:w="3116" w:type="dxa"/>
          </w:tcPr>
          <w:p w14:paraId="54626D95" w14:textId="6C97F254" w:rsidR="00324BB9" w:rsidRDefault="00324BB9" w:rsidP="00324BB9">
            <w:pPr>
              <w:jc w:val="center"/>
            </w:pPr>
            <w:r>
              <w:t>1</w:t>
            </w:r>
          </w:p>
        </w:tc>
        <w:tc>
          <w:tcPr>
            <w:tcW w:w="3117" w:type="dxa"/>
          </w:tcPr>
          <w:p w14:paraId="5F12D517" w14:textId="25D5F948" w:rsidR="00324BB9" w:rsidRDefault="00324BB9" w:rsidP="00324BB9">
            <w:pPr>
              <w:jc w:val="center"/>
            </w:pPr>
            <w:r>
              <w:t>TP-Link MC200CM</w:t>
            </w:r>
          </w:p>
        </w:tc>
        <w:tc>
          <w:tcPr>
            <w:tcW w:w="3117" w:type="dxa"/>
          </w:tcPr>
          <w:p w14:paraId="7085C159" w14:textId="7DDE154C" w:rsidR="00324BB9" w:rsidRDefault="00324BB9" w:rsidP="00324BB9">
            <w:pPr>
              <w:jc w:val="center"/>
            </w:pPr>
            <w:r>
              <w:t>1 Gbit/sec</w:t>
            </w:r>
          </w:p>
        </w:tc>
      </w:tr>
      <w:tr w:rsidR="00324BB9" w14:paraId="35106212" w14:textId="77777777" w:rsidTr="00324BB9">
        <w:tc>
          <w:tcPr>
            <w:tcW w:w="3116" w:type="dxa"/>
          </w:tcPr>
          <w:p w14:paraId="71F2B7CB" w14:textId="3B47EBB4" w:rsidR="00324BB9" w:rsidRDefault="00324BB9" w:rsidP="00324BB9">
            <w:pPr>
              <w:jc w:val="center"/>
            </w:pPr>
            <w:r>
              <w:t>1b</w:t>
            </w:r>
          </w:p>
        </w:tc>
        <w:tc>
          <w:tcPr>
            <w:tcW w:w="3117" w:type="dxa"/>
          </w:tcPr>
          <w:p w14:paraId="0781D3FF" w14:textId="0EC4A86F" w:rsidR="00324BB9" w:rsidRDefault="00324BB9" w:rsidP="00324BB9">
            <w:pPr>
              <w:jc w:val="center"/>
            </w:pPr>
            <w:r>
              <w:t>TP-Link MC100CM</w:t>
            </w:r>
          </w:p>
        </w:tc>
        <w:tc>
          <w:tcPr>
            <w:tcW w:w="3117" w:type="dxa"/>
          </w:tcPr>
          <w:p w14:paraId="1AAE8AD2" w14:textId="1BDC47AE" w:rsidR="00324BB9" w:rsidRDefault="00324BB9" w:rsidP="00324BB9">
            <w:pPr>
              <w:jc w:val="center"/>
            </w:pPr>
            <w:r>
              <w:t>100 Mbit/sec</w:t>
            </w:r>
          </w:p>
        </w:tc>
      </w:tr>
      <w:tr w:rsidR="00324BB9" w14:paraId="00B1A4B7" w14:textId="77777777" w:rsidTr="00324BB9">
        <w:tc>
          <w:tcPr>
            <w:tcW w:w="3116" w:type="dxa"/>
          </w:tcPr>
          <w:p w14:paraId="508F26D4" w14:textId="582C91C1" w:rsidR="00324BB9" w:rsidRDefault="00324BB9" w:rsidP="00324BB9">
            <w:pPr>
              <w:jc w:val="center"/>
            </w:pPr>
            <w:r>
              <w:t>1c</w:t>
            </w:r>
          </w:p>
        </w:tc>
        <w:tc>
          <w:tcPr>
            <w:tcW w:w="3117" w:type="dxa"/>
          </w:tcPr>
          <w:p w14:paraId="1ED16823" w14:textId="64890BDB" w:rsidR="00324BB9" w:rsidRDefault="00324BB9" w:rsidP="00324BB9">
            <w:pPr>
              <w:jc w:val="center"/>
            </w:pPr>
            <w:r>
              <w:t>TP-Link MC200CM-MC100CM with slower (fast ethernet) receiver</w:t>
            </w:r>
          </w:p>
        </w:tc>
        <w:tc>
          <w:tcPr>
            <w:tcW w:w="3117" w:type="dxa"/>
          </w:tcPr>
          <w:p w14:paraId="6294C760" w14:textId="0867463F" w:rsidR="00324BB9" w:rsidRDefault="00324BB9" w:rsidP="00324BB9">
            <w:pPr>
              <w:jc w:val="center"/>
            </w:pPr>
            <w:r>
              <w:t>100</w:t>
            </w:r>
            <w:r w:rsidR="00B77F32">
              <w:t xml:space="preserve"> </w:t>
            </w:r>
            <w:r>
              <w:t>Mbit/sec</w:t>
            </w:r>
          </w:p>
        </w:tc>
      </w:tr>
    </w:tbl>
    <w:p w14:paraId="49B2FE5E" w14:textId="77777777" w:rsidR="00324BB9" w:rsidRPr="00324BB9" w:rsidRDefault="00324BB9" w:rsidP="00324BB9"/>
    <w:p w14:paraId="6FEE7FF0" w14:textId="4CDE3D9E" w:rsidR="008F7B4A" w:rsidRPr="009D51DC" w:rsidRDefault="008F7B4A" w:rsidP="008F7B4A">
      <w:pPr>
        <w:pStyle w:val="Heading3"/>
        <w:numPr>
          <w:ilvl w:val="2"/>
          <w:numId w:val="2"/>
        </w:numPr>
        <w:rPr>
          <w:b/>
          <w:bCs/>
        </w:rPr>
      </w:pPr>
      <w:bookmarkStart w:id="17" w:name="_Toc157603353"/>
      <w:r w:rsidRPr="009D51DC">
        <w:rPr>
          <w:b/>
          <w:bCs/>
        </w:rPr>
        <w:t>Logical Scope</w:t>
      </w:r>
      <w:bookmarkEnd w:id="17"/>
    </w:p>
    <w:p w14:paraId="677C8BEC" w14:textId="3B17FB10" w:rsidR="009D51DC" w:rsidRPr="007D0F54" w:rsidRDefault="00C70DF3" w:rsidP="009D51DC">
      <w:pPr>
        <w:jc w:val="both"/>
      </w:pPr>
      <w:r w:rsidRPr="007D0F54">
        <w:fldChar w:fldCharType="begin"/>
      </w:r>
      <w:r w:rsidRPr="007D0F54">
        <w:instrText xml:space="preserve"> REF _Ref157514347 \h  \* MERGEFORMAT </w:instrText>
      </w:r>
      <w:r w:rsidRPr="007D0F54">
        <w:fldChar w:fldCharType="separate"/>
      </w:r>
      <w:r w:rsidR="0020467F" w:rsidRPr="0020467F">
        <w:t xml:space="preserve">Figure </w:t>
      </w:r>
      <w:r w:rsidR="0020467F" w:rsidRPr="0020467F">
        <w:rPr>
          <w:noProof/>
        </w:rPr>
        <w:t>4</w:t>
      </w:r>
      <w:r w:rsidRPr="007D0F54">
        <w:fldChar w:fldCharType="end"/>
      </w:r>
      <w:r w:rsidR="009D51DC" w:rsidRPr="007D0F54">
        <w:t xml:space="preserve"> shows the TOE (Hardware Data Diode) functional block diagram consisting of two discrete fiber optical transceivers. The data transfer is implemented in hardware, of the physical Open System Interconnection (OSI) reference model, to guarantee complete unidirectionality.</w:t>
      </w:r>
    </w:p>
    <w:p w14:paraId="7E2731E7" w14:textId="6826B360" w:rsidR="009D51DC" w:rsidRPr="007D0F54" w:rsidRDefault="009D51DC" w:rsidP="009D51DC">
      <w:pPr>
        <w:jc w:val="both"/>
      </w:pPr>
      <w:r w:rsidRPr="007D0F54">
        <w:t>The TOE has two operational interfaces to establish one-way communication, the Bidirectional Upstream port and Unidirectional Downstream port. At the upstream transceiver light is carried into the Bidirectional Upstream port and converted, with the aid of a photocell, into an electrical signal. The electrical signal spreads through the TOE to the downstream transceiver. The downstream transceiver receives the electrical signal and converts this, using a light source, into light. Finally, the light is offered, through the Unidirectional Downstream port, to the downstream network. The Unidirectional Downstream port is incapable of input and therefore lacks the ability of converting light into an electrical signal.</w:t>
      </w:r>
    </w:p>
    <w:p w14:paraId="19344575" w14:textId="2FBC606A" w:rsidR="009D51DC" w:rsidRPr="007D0F54" w:rsidRDefault="009D51DC" w:rsidP="009D51DC">
      <w:pPr>
        <w:jc w:val="both"/>
      </w:pPr>
      <w:r w:rsidRPr="007D0F54">
        <w:t>Consequently, an electrical signal is unable to propagate to the upstream transceiver and therefore incapable to create a covert channel.</w:t>
      </w:r>
    </w:p>
    <w:p w14:paraId="05595D18" w14:textId="77777777" w:rsidR="009D51DC" w:rsidRPr="009040D2" w:rsidRDefault="009D51DC" w:rsidP="009D51DC">
      <w:pPr>
        <w:jc w:val="both"/>
      </w:pPr>
      <w:r w:rsidRPr="009040D2">
        <w:t>Fiber optics is used to transport signals from and to the Bidirectional Upstream port, and from the Unidirectional Downstream port. Electrical signals only transport signals inside the TOE, which is completely enclosed by an aluminum casing.</w:t>
      </w:r>
    </w:p>
    <w:p w14:paraId="4B6F5AA1" w14:textId="5FFB50C6" w:rsidR="009D51DC" w:rsidRPr="009040D2" w:rsidRDefault="009D51DC" w:rsidP="009D51DC">
      <w:pPr>
        <w:jc w:val="both"/>
      </w:pPr>
      <w:r w:rsidRPr="009040D2">
        <w:t>Unidirectional communication does not work with a network protocol that requires a handshake (acknowledgement). To establish a communication link between the upstream side and the upstream transceiver, a Bidirectional Upstream port is initiated. Data, information, or communication originating at the downstream side is physically unable to flow to the Bidirectional Upstream port via the TOE, therefore there is no back channel which could be used as a covert channel. Any network protocol could be used to implement the communication if no handshaking across the TOE is required, e.g. the User Datagram Protocol (UDP) can provide a unidirectional flow of information.</w:t>
      </w:r>
    </w:p>
    <w:p w14:paraId="5266BBF3" w14:textId="6624DA14" w:rsidR="00814062" w:rsidRPr="000032A2" w:rsidRDefault="00DF026A" w:rsidP="009D51DC">
      <w:pPr>
        <w:jc w:val="center"/>
        <w:rPr>
          <w:highlight w:val="yellow"/>
        </w:rPr>
      </w:pPr>
      <w:r>
        <w:rPr>
          <w:noProof/>
        </w:rPr>
        <w:lastRenderedPageBreak/>
        <w:drawing>
          <wp:inline distT="0" distB="0" distL="0" distR="0" wp14:anchorId="2ECF0C3B" wp14:editId="5814FA8A">
            <wp:extent cx="4572000" cy="1243330"/>
            <wp:effectExtent l="0" t="0" r="0" b="0"/>
            <wp:docPr id="64048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85909" name="Picture 64048590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1243330"/>
                    </a:xfrm>
                    <a:prstGeom prst="rect">
                      <a:avLst/>
                    </a:prstGeom>
                  </pic:spPr>
                </pic:pic>
              </a:graphicData>
            </a:graphic>
          </wp:inline>
        </w:drawing>
      </w:r>
    </w:p>
    <w:p w14:paraId="2EB06659" w14:textId="53E0721C" w:rsidR="009D51DC" w:rsidRDefault="009D51DC" w:rsidP="009D51DC">
      <w:pPr>
        <w:jc w:val="center"/>
        <w:rPr>
          <w:sz w:val="18"/>
          <w:szCs w:val="18"/>
        </w:rPr>
      </w:pPr>
      <w:bookmarkStart w:id="18" w:name="_Ref157514347"/>
      <w:bookmarkStart w:id="19" w:name="_Toc157603381"/>
      <w:r w:rsidRPr="00200FEB">
        <w:rPr>
          <w:sz w:val="18"/>
          <w:szCs w:val="18"/>
        </w:rPr>
        <w:t xml:space="preserve">Figure </w:t>
      </w:r>
      <w:r w:rsidRPr="00200FEB">
        <w:rPr>
          <w:sz w:val="18"/>
          <w:szCs w:val="18"/>
        </w:rPr>
        <w:fldChar w:fldCharType="begin"/>
      </w:r>
      <w:r w:rsidRPr="00200FEB">
        <w:rPr>
          <w:sz w:val="18"/>
          <w:szCs w:val="18"/>
        </w:rPr>
        <w:instrText xml:space="preserve"> SEQ Figure \* ARABIC </w:instrText>
      </w:r>
      <w:r w:rsidRPr="00200FEB">
        <w:rPr>
          <w:sz w:val="18"/>
          <w:szCs w:val="18"/>
        </w:rPr>
        <w:fldChar w:fldCharType="separate"/>
      </w:r>
      <w:r w:rsidR="0020467F">
        <w:rPr>
          <w:noProof/>
          <w:sz w:val="18"/>
          <w:szCs w:val="18"/>
        </w:rPr>
        <w:t>4</w:t>
      </w:r>
      <w:r w:rsidRPr="00200FEB">
        <w:rPr>
          <w:sz w:val="18"/>
          <w:szCs w:val="18"/>
        </w:rPr>
        <w:fldChar w:fldCharType="end"/>
      </w:r>
      <w:bookmarkEnd w:id="18"/>
      <w:r w:rsidRPr="00200FEB">
        <w:rPr>
          <w:sz w:val="18"/>
          <w:szCs w:val="18"/>
        </w:rPr>
        <w:t>. Har</w:t>
      </w:r>
      <w:r w:rsidR="005F647B" w:rsidRPr="00200FEB">
        <w:rPr>
          <w:sz w:val="18"/>
          <w:szCs w:val="18"/>
        </w:rPr>
        <w:t>d</w:t>
      </w:r>
      <w:r w:rsidRPr="00200FEB">
        <w:rPr>
          <w:sz w:val="18"/>
          <w:szCs w:val="18"/>
        </w:rPr>
        <w:t>ware Data Diode functional block diagram.</w:t>
      </w:r>
      <w:bookmarkEnd w:id="19"/>
    </w:p>
    <w:p w14:paraId="2E452BDC" w14:textId="77777777" w:rsidR="009D51DC" w:rsidRPr="009D51DC" w:rsidRDefault="009D51DC" w:rsidP="009D51DC">
      <w:pPr>
        <w:jc w:val="center"/>
      </w:pPr>
    </w:p>
    <w:p w14:paraId="7C7B9C90" w14:textId="76BF964D" w:rsidR="00533A63" w:rsidRPr="005854D4" w:rsidRDefault="00782843" w:rsidP="00782843">
      <w:pPr>
        <w:pStyle w:val="Heading2"/>
        <w:numPr>
          <w:ilvl w:val="1"/>
          <w:numId w:val="2"/>
        </w:numPr>
        <w:rPr>
          <w:b/>
          <w:bCs/>
        </w:rPr>
      </w:pPr>
      <w:bookmarkStart w:id="20" w:name="_Toc157603354"/>
      <w:r w:rsidRPr="005854D4">
        <w:rPr>
          <w:b/>
          <w:bCs/>
        </w:rPr>
        <w:t>Document Overview</w:t>
      </w:r>
      <w:bookmarkEnd w:id="20"/>
    </w:p>
    <w:p w14:paraId="18220AE5" w14:textId="2AC56E87" w:rsidR="00782843" w:rsidRDefault="00782843" w:rsidP="00D76ABE">
      <w:pPr>
        <w:jc w:val="both"/>
      </w:pPr>
      <w:r w:rsidRPr="00660938">
        <w:t xml:space="preserve">The ST has been developed in accordance with the requirements of the Common Criteria (CC) </w:t>
      </w:r>
      <w:r w:rsidR="00942E98" w:rsidRPr="00660938">
        <w:t>P</w:t>
      </w:r>
      <w:r w:rsidRPr="00660938">
        <w:t xml:space="preserve">art </w:t>
      </w:r>
      <w:r w:rsidR="00686286" w:rsidRPr="00660938">
        <w:t>3</w:t>
      </w:r>
      <w:r w:rsidRPr="00660938">
        <w:t>, Class ASE: Security Target Evaluation</w:t>
      </w:r>
      <w:r w:rsidR="0089275F" w:rsidRPr="00660938">
        <w:t xml:space="preserve"> </w:t>
      </w:r>
      <w:r w:rsidRPr="00660938">
        <w:t xml:space="preserve">and ANNEX A: Specification of Security Targets, of the CC </w:t>
      </w:r>
      <w:r w:rsidR="00942E98" w:rsidRPr="00660938">
        <w:t>P</w:t>
      </w:r>
      <w:r w:rsidRPr="00660938">
        <w:t>art 1. The ST contains the following sections:</w:t>
      </w:r>
    </w:p>
    <w:tbl>
      <w:tblPr>
        <w:tblStyle w:val="TableGrid"/>
        <w:tblW w:w="0" w:type="auto"/>
        <w:tblLook w:val="04A0" w:firstRow="1" w:lastRow="0" w:firstColumn="1" w:lastColumn="0" w:noHBand="0" w:noVBand="1"/>
      </w:tblPr>
      <w:tblGrid>
        <w:gridCol w:w="1525"/>
        <w:gridCol w:w="7825"/>
      </w:tblGrid>
      <w:tr w:rsidR="00972921" w14:paraId="0831D5A1" w14:textId="77777777" w:rsidTr="004B6EA1">
        <w:tc>
          <w:tcPr>
            <w:tcW w:w="1525" w:type="dxa"/>
          </w:tcPr>
          <w:p w14:paraId="1D0B4BFA" w14:textId="35F9D22A" w:rsidR="00972921" w:rsidRPr="002C2B97" w:rsidRDefault="00972921" w:rsidP="00D76ABE">
            <w:pPr>
              <w:jc w:val="both"/>
              <w:rPr>
                <w:b/>
                <w:bCs/>
              </w:rPr>
            </w:pPr>
            <w:r w:rsidRPr="002C2B97">
              <w:rPr>
                <w:b/>
                <w:bCs/>
              </w:rPr>
              <w:t>Section 1</w:t>
            </w:r>
          </w:p>
        </w:tc>
        <w:tc>
          <w:tcPr>
            <w:tcW w:w="7825" w:type="dxa"/>
          </w:tcPr>
          <w:p w14:paraId="556E6BFE" w14:textId="5C22C094" w:rsidR="00972921" w:rsidRDefault="00E73B8B" w:rsidP="00D76ABE">
            <w:pPr>
              <w:jc w:val="both"/>
            </w:pPr>
            <w:r w:rsidRPr="00E73B8B">
              <w:t>ST introduction, provides the identification material for the ST and the TOE, it provides an overview and description of the TOE.</w:t>
            </w:r>
          </w:p>
        </w:tc>
      </w:tr>
      <w:tr w:rsidR="00972921" w14:paraId="29F42308" w14:textId="77777777" w:rsidTr="004B6EA1">
        <w:tc>
          <w:tcPr>
            <w:tcW w:w="1525" w:type="dxa"/>
          </w:tcPr>
          <w:p w14:paraId="7ADD399B" w14:textId="637AA6F7" w:rsidR="00972921" w:rsidRPr="002C2B97" w:rsidRDefault="00972921" w:rsidP="00D76ABE">
            <w:pPr>
              <w:jc w:val="both"/>
              <w:rPr>
                <w:b/>
                <w:bCs/>
              </w:rPr>
            </w:pPr>
            <w:r w:rsidRPr="002C2B97">
              <w:rPr>
                <w:b/>
                <w:bCs/>
              </w:rPr>
              <w:t>Section 2</w:t>
            </w:r>
          </w:p>
        </w:tc>
        <w:tc>
          <w:tcPr>
            <w:tcW w:w="7825" w:type="dxa"/>
          </w:tcPr>
          <w:p w14:paraId="13F7F163" w14:textId="01DFBF4A" w:rsidR="00972921" w:rsidRDefault="00E73B8B" w:rsidP="00D76ABE">
            <w:pPr>
              <w:jc w:val="both"/>
            </w:pPr>
            <w:r w:rsidRPr="00E73B8B">
              <w:t>Conformance claims, describes how the ST conforms to the CC.</w:t>
            </w:r>
          </w:p>
        </w:tc>
      </w:tr>
      <w:tr w:rsidR="00972921" w14:paraId="4EB195DF" w14:textId="77777777" w:rsidTr="004B6EA1">
        <w:tc>
          <w:tcPr>
            <w:tcW w:w="1525" w:type="dxa"/>
          </w:tcPr>
          <w:p w14:paraId="15F0A900" w14:textId="437C0297" w:rsidR="00972921" w:rsidRPr="002C2B97" w:rsidRDefault="00972921" w:rsidP="00D76ABE">
            <w:pPr>
              <w:jc w:val="both"/>
              <w:rPr>
                <w:b/>
                <w:bCs/>
              </w:rPr>
            </w:pPr>
            <w:r w:rsidRPr="002C2B97">
              <w:rPr>
                <w:b/>
                <w:bCs/>
              </w:rPr>
              <w:t>Section 3</w:t>
            </w:r>
          </w:p>
        </w:tc>
        <w:tc>
          <w:tcPr>
            <w:tcW w:w="7825" w:type="dxa"/>
          </w:tcPr>
          <w:p w14:paraId="4C90163A" w14:textId="26CCFEB0" w:rsidR="00972921" w:rsidRDefault="00E73B8B" w:rsidP="00D76ABE">
            <w:pPr>
              <w:jc w:val="both"/>
            </w:pPr>
            <w:r w:rsidRPr="00E73B8B">
              <w:t>Conformance claims, describes how the ST conforms to the CC.</w:t>
            </w:r>
          </w:p>
        </w:tc>
      </w:tr>
      <w:tr w:rsidR="00972921" w14:paraId="1138233C" w14:textId="77777777" w:rsidTr="004B6EA1">
        <w:tc>
          <w:tcPr>
            <w:tcW w:w="1525" w:type="dxa"/>
          </w:tcPr>
          <w:p w14:paraId="0DCF6DF2" w14:textId="4B3CE413" w:rsidR="00972921" w:rsidRPr="002C2B97" w:rsidRDefault="00972921" w:rsidP="00D76ABE">
            <w:pPr>
              <w:jc w:val="both"/>
              <w:rPr>
                <w:b/>
                <w:bCs/>
              </w:rPr>
            </w:pPr>
            <w:r w:rsidRPr="002C2B97">
              <w:rPr>
                <w:b/>
                <w:bCs/>
              </w:rPr>
              <w:t>Section 4</w:t>
            </w:r>
          </w:p>
        </w:tc>
        <w:tc>
          <w:tcPr>
            <w:tcW w:w="7825" w:type="dxa"/>
          </w:tcPr>
          <w:p w14:paraId="69B99FE6" w14:textId="3269A404" w:rsidR="00972921" w:rsidRDefault="00E73B8B" w:rsidP="00D76ABE">
            <w:pPr>
              <w:jc w:val="both"/>
            </w:pPr>
            <w:r w:rsidRPr="00E73B8B">
              <w:t>Security objectives, are a concise and abstract statement of the intended solution to the problem.</w:t>
            </w:r>
          </w:p>
        </w:tc>
      </w:tr>
      <w:tr w:rsidR="00972921" w14:paraId="548D4C50" w14:textId="77777777" w:rsidTr="004B6EA1">
        <w:tc>
          <w:tcPr>
            <w:tcW w:w="1525" w:type="dxa"/>
          </w:tcPr>
          <w:p w14:paraId="3249BA24" w14:textId="4B1BFD82" w:rsidR="00972921" w:rsidRPr="002C2B97" w:rsidRDefault="00972921" w:rsidP="00D76ABE">
            <w:pPr>
              <w:jc w:val="both"/>
              <w:rPr>
                <w:b/>
                <w:bCs/>
              </w:rPr>
            </w:pPr>
            <w:r w:rsidRPr="002C2B97">
              <w:rPr>
                <w:b/>
                <w:bCs/>
              </w:rPr>
              <w:t>Section 5</w:t>
            </w:r>
          </w:p>
        </w:tc>
        <w:tc>
          <w:tcPr>
            <w:tcW w:w="7825" w:type="dxa"/>
          </w:tcPr>
          <w:p w14:paraId="5176C5C1" w14:textId="57AB4B0B" w:rsidR="00972921" w:rsidRDefault="00E73B8B" w:rsidP="00D76ABE">
            <w:pPr>
              <w:jc w:val="both"/>
            </w:pPr>
            <w:r w:rsidRPr="00E73B8B">
              <w:t>Security requirements, describes the Security Functional Requirements (SFRs) and the Security Assurance Requirements (SARs).</w:t>
            </w:r>
          </w:p>
        </w:tc>
      </w:tr>
      <w:tr w:rsidR="00972921" w14:paraId="552F882E" w14:textId="77777777" w:rsidTr="004B6EA1">
        <w:tc>
          <w:tcPr>
            <w:tcW w:w="1525" w:type="dxa"/>
          </w:tcPr>
          <w:p w14:paraId="2FA61193" w14:textId="21BCF281" w:rsidR="00972921" w:rsidRPr="002C2B97" w:rsidRDefault="00972921" w:rsidP="00D76ABE">
            <w:pPr>
              <w:jc w:val="both"/>
              <w:rPr>
                <w:b/>
                <w:bCs/>
              </w:rPr>
            </w:pPr>
            <w:r w:rsidRPr="002C2B97">
              <w:rPr>
                <w:b/>
                <w:bCs/>
              </w:rPr>
              <w:t>Section 6</w:t>
            </w:r>
          </w:p>
        </w:tc>
        <w:tc>
          <w:tcPr>
            <w:tcW w:w="7825" w:type="dxa"/>
          </w:tcPr>
          <w:p w14:paraId="10FD0182" w14:textId="3FD823CB" w:rsidR="00972921" w:rsidRDefault="00E73B8B" w:rsidP="00D76ABE">
            <w:pPr>
              <w:jc w:val="both"/>
            </w:pPr>
            <w:r w:rsidRPr="00E73B8B">
              <w:t>TOE summary specification, provides potential consumers of the TOE with a description of how the TOE satisfies all the SFRs.</w:t>
            </w:r>
          </w:p>
        </w:tc>
      </w:tr>
    </w:tbl>
    <w:p w14:paraId="605151EE" w14:textId="591EE2A5" w:rsidR="00972921" w:rsidRDefault="00972921" w:rsidP="00782843"/>
    <w:p w14:paraId="699921E2" w14:textId="0FB6DE4C" w:rsidR="00F052C0" w:rsidRPr="005854D4" w:rsidRDefault="00F052C0" w:rsidP="004B0883">
      <w:pPr>
        <w:pStyle w:val="Heading1"/>
        <w:numPr>
          <w:ilvl w:val="0"/>
          <w:numId w:val="3"/>
        </w:numPr>
        <w:rPr>
          <w:b/>
          <w:bCs/>
        </w:rPr>
      </w:pPr>
      <w:bookmarkStart w:id="21" w:name="_Toc157603355"/>
      <w:r w:rsidRPr="005854D4">
        <w:rPr>
          <w:b/>
          <w:bCs/>
        </w:rPr>
        <w:t>Conformance Claim</w:t>
      </w:r>
      <w:r w:rsidR="004B0883" w:rsidRPr="005854D4">
        <w:rPr>
          <w:b/>
          <w:bCs/>
        </w:rPr>
        <w:t xml:space="preserve"> (ASE_CCL.1)</w:t>
      </w:r>
      <w:bookmarkEnd w:id="21"/>
    </w:p>
    <w:p w14:paraId="1CFA26E9" w14:textId="53F494EF" w:rsidR="004B0883" w:rsidRPr="005854D4" w:rsidRDefault="004B0883" w:rsidP="004B0883">
      <w:pPr>
        <w:pStyle w:val="Heading2"/>
        <w:numPr>
          <w:ilvl w:val="1"/>
          <w:numId w:val="3"/>
        </w:numPr>
        <w:rPr>
          <w:b/>
          <w:bCs/>
        </w:rPr>
      </w:pPr>
      <w:bookmarkStart w:id="22" w:name="_Toc157603356"/>
      <w:r w:rsidRPr="005854D4">
        <w:rPr>
          <w:b/>
          <w:bCs/>
        </w:rPr>
        <w:t>CC Conformance Claim</w:t>
      </w:r>
      <w:bookmarkEnd w:id="22"/>
    </w:p>
    <w:p w14:paraId="43C9B0E1" w14:textId="27065226" w:rsidR="000E59CA" w:rsidRDefault="00130528" w:rsidP="00D76ABE">
      <w:pPr>
        <w:jc w:val="both"/>
      </w:pPr>
      <w:r>
        <w:t xml:space="preserve">This Security Target </w:t>
      </w:r>
      <w:r w:rsidR="00FD3AD1">
        <w:t xml:space="preserve">and TOE </w:t>
      </w:r>
      <w:r w:rsidR="000E59CA">
        <w:t>complies with the following:</w:t>
      </w:r>
    </w:p>
    <w:tbl>
      <w:tblPr>
        <w:tblStyle w:val="TableGrid"/>
        <w:tblW w:w="0" w:type="auto"/>
        <w:jc w:val="center"/>
        <w:tblLook w:val="04A0" w:firstRow="1" w:lastRow="0" w:firstColumn="1" w:lastColumn="0" w:noHBand="0" w:noVBand="1"/>
      </w:tblPr>
      <w:tblGrid>
        <w:gridCol w:w="1558"/>
        <w:gridCol w:w="2487"/>
        <w:gridCol w:w="5305"/>
      </w:tblGrid>
      <w:tr w:rsidR="000E59CA" w:rsidRPr="00E11A75" w14:paraId="41C536B2" w14:textId="77777777" w:rsidTr="00DF0E45">
        <w:trPr>
          <w:jc w:val="center"/>
        </w:trPr>
        <w:tc>
          <w:tcPr>
            <w:tcW w:w="4045" w:type="dxa"/>
            <w:gridSpan w:val="2"/>
            <w:vAlign w:val="center"/>
          </w:tcPr>
          <w:p w14:paraId="660A7237" w14:textId="300D4729" w:rsidR="000E59CA" w:rsidRPr="00E11A75" w:rsidRDefault="000E59CA" w:rsidP="00D76ABE">
            <w:pPr>
              <w:jc w:val="both"/>
            </w:pPr>
            <w:r w:rsidRPr="00E11A75">
              <w:t>CC</w:t>
            </w:r>
          </w:p>
        </w:tc>
        <w:tc>
          <w:tcPr>
            <w:tcW w:w="5305" w:type="dxa"/>
          </w:tcPr>
          <w:p w14:paraId="08E332B1" w14:textId="77777777" w:rsidR="000E59CA" w:rsidRPr="00E11A75" w:rsidRDefault="000E59CA" w:rsidP="00D76ABE">
            <w:pPr>
              <w:jc w:val="both"/>
            </w:pPr>
            <w:r w:rsidRPr="00E11A75">
              <w:t>Common Criteria for Information Technology Security Evaluation, Version 3.1, Revision 5:</w:t>
            </w:r>
          </w:p>
          <w:p w14:paraId="1D127588" w14:textId="5CC65347" w:rsidR="000E59CA" w:rsidRPr="00E11A75" w:rsidRDefault="000E59CA" w:rsidP="00D76ABE">
            <w:pPr>
              <w:pStyle w:val="ListParagraph"/>
              <w:numPr>
                <w:ilvl w:val="0"/>
                <w:numId w:val="8"/>
              </w:numPr>
              <w:jc w:val="both"/>
            </w:pPr>
            <w:r w:rsidRPr="00E11A75">
              <w:t xml:space="preserve">Common Criteria for Information Technology Security Evaluation. Part 1: Introduction and General Model, Revision </w:t>
            </w:r>
            <w:r w:rsidR="006A7B3D" w:rsidRPr="00E11A75">
              <w:t>1</w:t>
            </w:r>
            <w:r w:rsidRPr="00E11A75">
              <w:t xml:space="preserve">, </w:t>
            </w:r>
            <w:r w:rsidR="006A7B3D" w:rsidRPr="00E11A75">
              <w:t>November</w:t>
            </w:r>
            <w:r w:rsidRPr="00E11A75">
              <w:t xml:space="preserve"> 20</w:t>
            </w:r>
            <w:r w:rsidR="006A7B3D" w:rsidRPr="00E11A75">
              <w:t>22</w:t>
            </w:r>
            <w:r w:rsidRPr="00E11A75">
              <w:t>.</w:t>
            </w:r>
          </w:p>
          <w:p w14:paraId="340D4732" w14:textId="5D258E6E" w:rsidR="000E59CA" w:rsidRPr="00E11A75" w:rsidRDefault="000E59CA" w:rsidP="00D76ABE">
            <w:pPr>
              <w:pStyle w:val="ListParagraph"/>
              <w:numPr>
                <w:ilvl w:val="0"/>
                <w:numId w:val="8"/>
              </w:numPr>
              <w:jc w:val="both"/>
            </w:pPr>
            <w:r w:rsidRPr="00E11A75">
              <w:t xml:space="preserve">Common Criteria for Information Technology Security Evaluation. Part 2: Security Functional Components, Revision </w:t>
            </w:r>
            <w:r w:rsidR="006A7B3D" w:rsidRPr="00E11A75">
              <w:t>1</w:t>
            </w:r>
            <w:r w:rsidRPr="00E11A75">
              <w:t xml:space="preserve">, </w:t>
            </w:r>
            <w:r w:rsidR="006A7B3D" w:rsidRPr="00E11A75">
              <w:t>November</w:t>
            </w:r>
            <w:r w:rsidRPr="00E11A75">
              <w:t xml:space="preserve"> 20</w:t>
            </w:r>
            <w:r w:rsidR="006A7B3D" w:rsidRPr="00E11A75">
              <w:t>22</w:t>
            </w:r>
            <w:r w:rsidRPr="00E11A75">
              <w:t>.</w:t>
            </w:r>
          </w:p>
          <w:p w14:paraId="7A2392D7" w14:textId="462B8C22" w:rsidR="000E59CA" w:rsidRPr="00E11A75" w:rsidRDefault="000E59CA" w:rsidP="00D76ABE">
            <w:pPr>
              <w:pStyle w:val="ListParagraph"/>
              <w:numPr>
                <w:ilvl w:val="0"/>
                <w:numId w:val="8"/>
              </w:numPr>
              <w:jc w:val="both"/>
            </w:pPr>
            <w:r w:rsidRPr="00E11A75">
              <w:t xml:space="preserve">Common Criteria for Information Technology Security Evaluation. Part 3: Security Assurance Components, Revision </w:t>
            </w:r>
            <w:r w:rsidR="006A7B3D" w:rsidRPr="00E11A75">
              <w:t>1</w:t>
            </w:r>
            <w:r w:rsidRPr="00E11A75">
              <w:t xml:space="preserve">, </w:t>
            </w:r>
            <w:r w:rsidR="006A7B3D" w:rsidRPr="00E11A75">
              <w:t>November 2022</w:t>
            </w:r>
            <w:r w:rsidRPr="00E11A75">
              <w:t>.</w:t>
            </w:r>
          </w:p>
        </w:tc>
      </w:tr>
      <w:tr w:rsidR="00FF7D80" w:rsidRPr="00E11A75" w14:paraId="060AD401" w14:textId="77777777" w:rsidTr="00123867">
        <w:trPr>
          <w:trHeight w:val="287"/>
          <w:jc w:val="center"/>
        </w:trPr>
        <w:tc>
          <w:tcPr>
            <w:tcW w:w="1558" w:type="dxa"/>
            <w:vMerge w:val="restart"/>
            <w:vAlign w:val="center"/>
          </w:tcPr>
          <w:p w14:paraId="00647D12" w14:textId="5BD4B954" w:rsidR="00FF7D80" w:rsidRPr="00E11A75" w:rsidRDefault="00FF7D80" w:rsidP="0049332E">
            <w:pPr>
              <w:jc w:val="both"/>
            </w:pPr>
            <w:r w:rsidRPr="00E11A75">
              <w:t>Conformance claim</w:t>
            </w:r>
          </w:p>
        </w:tc>
        <w:tc>
          <w:tcPr>
            <w:tcW w:w="2487" w:type="dxa"/>
          </w:tcPr>
          <w:p w14:paraId="45D0166B" w14:textId="4CF109CF" w:rsidR="00FF7D80" w:rsidRPr="00E11A75" w:rsidRDefault="00DF0E45" w:rsidP="0049332E">
            <w:pPr>
              <w:jc w:val="both"/>
            </w:pPr>
            <w:r w:rsidRPr="00E11A75">
              <w:t>Part 2 Security functional components</w:t>
            </w:r>
          </w:p>
        </w:tc>
        <w:tc>
          <w:tcPr>
            <w:tcW w:w="5305" w:type="dxa"/>
            <w:vAlign w:val="center"/>
          </w:tcPr>
          <w:p w14:paraId="16BDAFB8" w14:textId="19DF1146" w:rsidR="00FF7D80" w:rsidRPr="00E11A75" w:rsidRDefault="00123867" w:rsidP="0049332E">
            <w:pPr>
              <w:jc w:val="both"/>
            </w:pPr>
            <w:r w:rsidRPr="00E11A75">
              <w:t>Conformant</w:t>
            </w:r>
          </w:p>
        </w:tc>
      </w:tr>
      <w:tr w:rsidR="00FF7D80" w:rsidRPr="00E11A75" w14:paraId="1BF8E55A" w14:textId="77777777" w:rsidTr="00123867">
        <w:trPr>
          <w:jc w:val="center"/>
        </w:trPr>
        <w:tc>
          <w:tcPr>
            <w:tcW w:w="1558" w:type="dxa"/>
            <w:vMerge/>
          </w:tcPr>
          <w:p w14:paraId="0BA04B84" w14:textId="77777777" w:rsidR="00FF7D80" w:rsidRPr="00E11A75" w:rsidRDefault="00FF7D80" w:rsidP="0049332E">
            <w:pPr>
              <w:jc w:val="both"/>
            </w:pPr>
          </w:p>
        </w:tc>
        <w:tc>
          <w:tcPr>
            <w:tcW w:w="2487" w:type="dxa"/>
          </w:tcPr>
          <w:p w14:paraId="605ECF8F" w14:textId="1A8F9CB4" w:rsidR="00FF7D80" w:rsidRPr="00E11A75" w:rsidRDefault="00DF0E45" w:rsidP="0049332E">
            <w:pPr>
              <w:jc w:val="both"/>
            </w:pPr>
            <w:r w:rsidRPr="00E11A75">
              <w:t>Part 3 Security assurance components</w:t>
            </w:r>
          </w:p>
        </w:tc>
        <w:tc>
          <w:tcPr>
            <w:tcW w:w="5305" w:type="dxa"/>
            <w:vAlign w:val="center"/>
          </w:tcPr>
          <w:p w14:paraId="2B8B5998" w14:textId="40650284" w:rsidR="00FF7D80" w:rsidRPr="00E11A75" w:rsidRDefault="00123867" w:rsidP="0049332E">
            <w:pPr>
              <w:jc w:val="both"/>
            </w:pPr>
            <w:r w:rsidRPr="00E11A75">
              <w:t>Conformant</w:t>
            </w:r>
          </w:p>
        </w:tc>
      </w:tr>
    </w:tbl>
    <w:p w14:paraId="2A673589" w14:textId="77777777" w:rsidR="000E59CA" w:rsidRPr="00E11A75" w:rsidRDefault="000E59CA" w:rsidP="004844FC"/>
    <w:p w14:paraId="2FBD78BC" w14:textId="3E42F7D7" w:rsidR="00851E5E" w:rsidRPr="00E11A75" w:rsidRDefault="00851E5E" w:rsidP="00851E5E">
      <w:pPr>
        <w:pStyle w:val="Heading2"/>
        <w:numPr>
          <w:ilvl w:val="1"/>
          <w:numId w:val="3"/>
        </w:numPr>
        <w:rPr>
          <w:b/>
          <w:bCs/>
        </w:rPr>
      </w:pPr>
      <w:bookmarkStart w:id="23" w:name="_Toc157603357"/>
      <w:r w:rsidRPr="00E11A75">
        <w:rPr>
          <w:b/>
          <w:bCs/>
        </w:rPr>
        <w:t>Protection Profile Claim, Package Claim</w:t>
      </w:r>
      <w:bookmarkEnd w:id="23"/>
    </w:p>
    <w:p w14:paraId="4A503447" w14:textId="2634B10D" w:rsidR="00851E5E" w:rsidRPr="00E11A75" w:rsidRDefault="00851E5E" w:rsidP="00D76ABE">
      <w:pPr>
        <w:jc w:val="both"/>
      </w:pPr>
      <w:r w:rsidRPr="00E11A75">
        <w:t>This Security Target claims conformance to assurance package</w:t>
      </w:r>
      <w:r w:rsidR="00D73B6A" w:rsidRPr="00E11A75">
        <w:t xml:space="preserve"> EA</w:t>
      </w:r>
      <w:r w:rsidR="008D3742" w:rsidRPr="00E11A75">
        <w:t>L7</w:t>
      </w:r>
      <w:r w:rsidR="00B43DA8" w:rsidRPr="00E11A75">
        <w:t xml:space="preserve"> </w:t>
      </w:r>
      <w:r w:rsidR="006528D1" w:rsidRPr="00E11A75">
        <w:t>augmented by</w:t>
      </w:r>
      <w:r w:rsidR="008D3742" w:rsidRPr="00E11A75">
        <w:t xml:space="preserve"> ASE_TSS.2 and ALC_FLR.3.</w:t>
      </w:r>
    </w:p>
    <w:p w14:paraId="23609BB0" w14:textId="19AE4385" w:rsidR="00C657DD" w:rsidRPr="00E11A75" w:rsidRDefault="00C657DD" w:rsidP="00C657DD">
      <w:pPr>
        <w:pStyle w:val="Heading2"/>
        <w:numPr>
          <w:ilvl w:val="1"/>
          <w:numId w:val="3"/>
        </w:numPr>
        <w:rPr>
          <w:b/>
          <w:bCs/>
        </w:rPr>
      </w:pPr>
      <w:bookmarkStart w:id="24" w:name="_Toc157603358"/>
      <w:r w:rsidRPr="00E11A75">
        <w:rPr>
          <w:b/>
          <w:bCs/>
        </w:rPr>
        <w:t>Conformance Rationale</w:t>
      </w:r>
      <w:bookmarkEnd w:id="24"/>
    </w:p>
    <w:p w14:paraId="6D7509CB" w14:textId="50D5ED55" w:rsidR="00C657DD" w:rsidRPr="00E11A75" w:rsidRDefault="00C657DD" w:rsidP="00C657DD">
      <w:r w:rsidRPr="00E11A75">
        <w:t>None</w:t>
      </w:r>
    </w:p>
    <w:p w14:paraId="43B63B48" w14:textId="05B31048" w:rsidR="002D34E6" w:rsidRPr="00F81B91" w:rsidRDefault="002D34E6" w:rsidP="002D34E6">
      <w:pPr>
        <w:pStyle w:val="Heading1"/>
        <w:numPr>
          <w:ilvl w:val="0"/>
          <w:numId w:val="3"/>
        </w:numPr>
        <w:rPr>
          <w:b/>
          <w:bCs/>
        </w:rPr>
      </w:pPr>
      <w:bookmarkStart w:id="25" w:name="_Toc157603359"/>
      <w:r w:rsidRPr="00F81B91">
        <w:rPr>
          <w:b/>
          <w:bCs/>
        </w:rPr>
        <w:t>Security problem definition (ASE_SPD.1)</w:t>
      </w:r>
      <w:bookmarkEnd w:id="25"/>
    </w:p>
    <w:p w14:paraId="617049E1" w14:textId="093285F8" w:rsidR="002D34E6" w:rsidRPr="00E11A75" w:rsidRDefault="002D34E6" w:rsidP="002D34E6">
      <w:pPr>
        <w:pStyle w:val="Heading2"/>
        <w:numPr>
          <w:ilvl w:val="0"/>
          <w:numId w:val="6"/>
        </w:numPr>
        <w:rPr>
          <w:b/>
          <w:bCs/>
        </w:rPr>
      </w:pPr>
      <w:bookmarkStart w:id="26" w:name="_Ref137802718"/>
      <w:bookmarkStart w:id="27" w:name="_Toc157603360"/>
      <w:r w:rsidRPr="00E11A75">
        <w:rPr>
          <w:b/>
          <w:bCs/>
        </w:rPr>
        <w:t>Threats</w:t>
      </w:r>
      <w:bookmarkEnd w:id="26"/>
      <w:bookmarkEnd w:id="27"/>
    </w:p>
    <w:p w14:paraId="40957ABC" w14:textId="018A7ADB" w:rsidR="00E91D66" w:rsidRPr="00E11A75" w:rsidRDefault="005D2E93" w:rsidP="00D76ABE">
      <w:pPr>
        <w:jc w:val="both"/>
      </w:pPr>
      <w:r w:rsidRPr="00E11A75">
        <w:t>Th</w:t>
      </w:r>
      <w:r w:rsidR="004E67ED" w:rsidRPr="00E11A75">
        <w:t xml:space="preserve">e security problems addressed by the TOE </w:t>
      </w:r>
      <w:r w:rsidR="00EF6329" w:rsidRPr="00E11A75">
        <w:t xml:space="preserve">and the TOE environment </w:t>
      </w:r>
      <w:r w:rsidR="004557B6" w:rsidRPr="00E11A75">
        <w:t>are identified and detailed in the following table:</w:t>
      </w:r>
    </w:p>
    <w:p w14:paraId="6E38FB5A" w14:textId="0A8EA834" w:rsidR="006D11D0" w:rsidRPr="00E11A75" w:rsidRDefault="006D11D0" w:rsidP="006D11D0">
      <w:pPr>
        <w:pStyle w:val="Caption"/>
        <w:keepNext/>
        <w:rPr>
          <w:i w:val="0"/>
          <w:iCs w:val="0"/>
          <w:color w:val="000000" w:themeColor="text1"/>
        </w:rPr>
      </w:pPr>
      <w:bookmarkStart w:id="28" w:name="_Toc157603383"/>
      <w:r w:rsidRPr="00E11A75">
        <w:rPr>
          <w:i w:val="0"/>
          <w:iCs w:val="0"/>
          <w:color w:val="000000" w:themeColor="text1"/>
        </w:rPr>
        <w:t xml:space="preserve">Table </w:t>
      </w:r>
      <w:r w:rsidRPr="00E11A75">
        <w:rPr>
          <w:i w:val="0"/>
          <w:iCs w:val="0"/>
          <w:color w:val="000000" w:themeColor="text1"/>
        </w:rPr>
        <w:fldChar w:fldCharType="begin"/>
      </w:r>
      <w:r w:rsidRPr="00E11A75">
        <w:rPr>
          <w:i w:val="0"/>
          <w:iCs w:val="0"/>
          <w:color w:val="000000" w:themeColor="text1"/>
        </w:rPr>
        <w:instrText xml:space="preserve"> SEQ Table \* ARABIC </w:instrText>
      </w:r>
      <w:r w:rsidRPr="00E11A75">
        <w:rPr>
          <w:i w:val="0"/>
          <w:iCs w:val="0"/>
          <w:color w:val="000000" w:themeColor="text1"/>
        </w:rPr>
        <w:fldChar w:fldCharType="separate"/>
      </w:r>
      <w:r w:rsidR="0020467F">
        <w:rPr>
          <w:i w:val="0"/>
          <w:iCs w:val="0"/>
          <w:noProof/>
          <w:color w:val="000000" w:themeColor="text1"/>
        </w:rPr>
        <w:t>2</w:t>
      </w:r>
      <w:r w:rsidRPr="00E11A75">
        <w:rPr>
          <w:i w:val="0"/>
          <w:iCs w:val="0"/>
          <w:color w:val="000000" w:themeColor="text1"/>
        </w:rPr>
        <w:fldChar w:fldCharType="end"/>
      </w:r>
      <w:r w:rsidRPr="00E11A75">
        <w:rPr>
          <w:i w:val="0"/>
          <w:iCs w:val="0"/>
          <w:color w:val="000000" w:themeColor="text1"/>
        </w:rPr>
        <w:t>. Threats to the TOE.</w:t>
      </w:r>
      <w:bookmarkEnd w:id="28"/>
    </w:p>
    <w:tbl>
      <w:tblPr>
        <w:tblStyle w:val="TableGrid"/>
        <w:tblW w:w="0" w:type="auto"/>
        <w:tblLook w:val="04A0" w:firstRow="1" w:lastRow="0" w:firstColumn="1" w:lastColumn="0" w:noHBand="0" w:noVBand="1"/>
      </w:tblPr>
      <w:tblGrid>
        <w:gridCol w:w="2155"/>
        <w:gridCol w:w="7195"/>
      </w:tblGrid>
      <w:tr w:rsidR="000D4B4E" w:rsidRPr="00E11A75" w14:paraId="3514F5A1" w14:textId="77777777" w:rsidTr="004D0027">
        <w:tc>
          <w:tcPr>
            <w:tcW w:w="2155" w:type="dxa"/>
          </w:tcPr>
          <w:p w14:paraId="65E490FD" w14:textId="4A51BA4A" w:rsidR="000D4B4E" w:rsidRPr="00E11A75" w:rsidRDefault="000D4B4E" w:rsidP="00D03E2B">
            <w:pPr>
              <w:rPr>
                <w:b/>
                <w:bCs/>
              </w:rPr>
            </w:pPr>
            <w:r w:rsidRPr="00E11A75">
              <w:rPr>
                <w:b/>
                <w:bCs/>
              </w:rPr>
              <w:t>Threat name</w:t>
            </w:r>
          </w:p>
        </w:tc>
        <w:tc>
          <w:tcPr>
            <w:tcW w:w="7195" w:type="dxa"/>
          </w:tcPr>
          <w:p w14:paraId="0C9B18D9" w14:textId="34630245" w:rsidR="000D4B4E" w:rsidRPr="00E11A75" w:rsidRDefault="000D4B4E" w:rsidP="00D03E2B">
            <w:pPr>
              <w:rPr>
                <w:b/>
                <w:bCs/>
              </w:rPr>
            </w:pPr>
            <w:r w:rsidRPr="00E11A75">
              <w:rPr>
                <w:b/>
                <w:bCs/>
              </w:rPr>
              <w:t>Threat definition</w:t>
            </w:r>
          </w:p>
        </w:tc>
      </w:tr>
      <w:tr w:rsidR="00D430EA" w:rsidRPr="00E11A75" w14:paraId="195BD8FC" w14:textId="77777777" w:rsidTr="004D0027">
        <w:tc>
          <w:tcPr>
            <w:tcW w:w="2155" w:type="dxa"/>
          </w:tcPr>
          <w:p w14:paraId="0458C431" w14:textId="73A9DD71" w:rsidR="00D430EA" w:rsidRPr="00E11A75" w:rsidRDefault="0059317E" w:rsidP="00D03E2B">
            <w:pPr>
              <w:rPr>
                <w:b/>
                <w:bCs/>
              </w:rPr>
            </w:pPr>
            <w:proofErr w:type="spellStart"/>
            <w:proofErr w:type="gramStart"/>
            <w:r w:rsidRPr="00E11A75">
              <w:t>T.</w:t>
            </w:r>
            <w:r w:rsidR="008F66BD">
              <w:t>Transfer</w:t>
            </w:r>
            <w:proofErr w:type="spellEnd"/>
            <w:proofErr w:type="gramEnd"/>
          </w:p>
        </w:tc>
        <w:tc>
          <w:tcPr>
            <w:tcW w:w="7195" w:type="dxa"/>
          </w:tcPr>
          <w:p w14:paraId="5C6B3EFA" w14:textId="6C81D8B9" w:rsidR="00D430EA" w:rsidRPr="00E11A75" w:rsidRDefault="004D0027" w:rsidP="0049332E">
            <w:pPr>
              <w:jc w:val="both"/>
            </w:pPr>
            <w:r w:rsidRPr="004D0027">
              <w:t xml:space="preserve">A user or process on the downstream </w:t>
            </w:r>
            <w:r w:rsidR="003D7073">
              <w:t>network</w:t>
            </w:r>
            <w:r w:rsidRPr="004D0027">
              <w:t xml:space="preserve"> that either (a) accidentally or deliberately breaches the confidentiality of some downstream information by transmitting data through the TOE to the upstream </w:t>
            </w:r>
            <w:r w:rsidR="00C429A7">
              <w:t>network</w:t>
            </w:r>
            <w:r w:rsidRPr="004D0027">
              <w:t xml:space="preserve">, or (b) accidentally or deliberately breaches the integrity of the upstream </w:t>
            </w:r>
            <w:r w:rsidR="00C429A7">
              <w:t>network</w:t>
            </w:r>
            <w:r w:rsidRPr="004D0027">
              <w:t xml:space="preserve"> by transmitting data through the TOE to the upstream </w:t>
            </w:r>
            <w:r w:rsidR="00C429A7">
              <w:t>network</w:t>
            </w:r>
            <w:r w:rsidRPr="004D0027">
              <w:t>.</w:t>
            </w:r>
          </w:p>
        </w:tc>
      </w:tr>
    </w:tbl>
    <w:p w14:paraId="750DA653" w14:textId="77777777" w:rsidR="00DF7F09" w:rsidRPr="00E11A75" w:rsidRDefault="00DF7F09" w:rsidP="00DF7F09"/>
    <w:p w14:paraId="117E54F3" w14:textId="6CBEF6C4" w:rsidR="00DF7F09" w:rsidRPr="00E11A75" w:rsidRDefault="00DF7F09" w:rsidP="00DF7F09">
      <w:pPr>
        <w:pStyle w:val="Heading2"/>
        <w:numPr>
          <w:ilvl w:val="0"/>
          <w:numId w:val="6"/>
        </w:numPr>
        <w:rPr>
          <w:b/>
          <w:bCs/>
        </w:rPr>
      </w:pPr>
      <w:bookmarkStart w:id="29" w:name="_Ref137802729"/>
      <w:bookmarkStart w:id="30" w:name="_Toc157603361"/>
      <w:r w:rsidRPr="00E11A75">
        <w:rPr>
          <w:b/>
          <w:bCs/>
        </w:rPr>
        <w:t>Assumptions</w:t>
      </w:r>
      <w:bookmarkEnd w:id="29"/>
      <w:bookmarkEnd w:id="30"/>
    </w:p>
    <w:p w14:paraId="368DAE91" w14:textId="77777777" w:rsidR="00DF7F09" w:rsidRPr="00E11A75" w:rsidRDefault="00DF7F09" w:rsidP="00D76ABE">
      <w:pPr>
        <w:jc w:val="both"/>
      </w:pPr>
      <w:r w:rsidRPr="00E11A75">
        <w:t>This section describes the assumption made in the process of identifying the threats and security requirements. The assumptions made for the TOE are defined in the following table:</w:t>
      </w:r>
    </w:p>
    <w:p w14:paraId="5D56146B" w14:textId="47159127" w:rsidR="006D11D0" w:rsidRPr="00E11A75" w:rsidRDefault="006D11D0" w:rsidP="006D11D0">
      <w:pPr>
        <w:pStyle w:val="Caption"/>
        <w:keepNext/>
        <w:rPr>
          <w:i w:val="0"/>
          <w:iCs w:val="0"/>
          <w:color w:val="000000" w:themeColor="text1"/>
        </w:rPr>
      </w:pPr>
      <w:bookmarkStart w:id="31" w:name="_Toc157603384"/>
      <w:r w:rsidRPr="00E11A75">
        <w:rPr>
          <w:i w:val="0"/>
          <w:iCs w:val="0"/>
          <w:color w:val="000000" w:themeColor="text1"/>
        </w:rPr>
        <w:t xml:space="preserve">Table </w:t>
      </w:r>
      <w:r w:rsidRPr="00E11A75">
        <w:rPr>
          <w:i w:val="0"/>
          <w:iCs w:val="0"/>
          <w:color w:val="000000" w:themeColor="text1"/>
        </w:rPr>
        <w:fldChar w:fldCharType="begin"/>
      </w:r>
      <w:r w:rsidRPr="00E11A75">
        <w:rPr>
          <w:i w:val="0"/>
          <w:iCs w:val="0"/>
          <w:color w:val="000000" w:themeColor="text1"/>
        </w:rPr>
        <w:instrText xml:space="preserve"> SEQ Table \* ARABIC </w:instrText>
      </w:r>
      <w:r w:rsidRPr="00E11A75">
        <w:rPr>
          <w:i w:val="0"/>
          <w:iCs w:val="0"/>
          <w:color w:val="000000" w:themeColor="text1"/>
        </w:rPr>
        <w:fldChar w:fldCharType="separate"/>
      </w:r>
      <w:r w:rsidR="0020467F">
        <w:rPr>
          <w:i w:val="0"/>
          <w:iCs w:val="0"/>
          <w:noProof/>
          <w:color w:val="000000" w:themeColor="text1"/>
        </w:rPr>
        <w:t>3</w:t>
      </w:r>
      <w:r w:rsidRPr="00E11A75">
        <w:rPr>
          <w:i w:val="0"/>
          <w:iCs w:val="0"/>
          <w:color w:val="000000" w:themeColor="text1"/>
        </w:rPr>
        <w:fldChar w:fldCharType="end"/>
      </w:r>
      <w:r w:rsidRPr="00E11A75">
        <w:rPr>
          <w:i w:val="0"/>
          <w:iCs w:val="0"/>
          <w:color w:val="000000" w:themeColor="text1"/>
        </w:rPr>
        <w:t>. Assumptions.</w:t>
      </w:r>
      <w:bookmarkEnd w:id="31"/>
    </w:p>
    <w:tbl>
      <w:tblPr>
        <w:tblStyle w:val="TableGrid"/>
        <w:tblW w:w="0" w:type="auto"/>
        <w:tblLook w:val="04A0" w:firstRow="1" w:lastRow="0" w:firstColumn="1" w:lastColumn="0" w:noHBand="0" w:noVBand="1"/>
      </w:tblPr>
      <w:tblGrid>
        <w:gridCol w:w="2155"/>
        <w:gridCol w:w="7195"/>
      </w:tblGrid>
      <w:tr w:rsidR="00DF7F09" w:rsidRPr="00E11A75" w14:paraId="1F5CBF0C" w14:textId="77777777" w:rsidTr="00C429A7">
        <w:tc>
          <w:tcPr>
            <w:tcW w:w="2155" w:type="dxa"/>
          </w:tcPr>
          <w:p w14:paraId="746EC4AB" w14:textId="77777777" w:rsidR="00DF7F09" w:rsidRPr="00E11A75" w:rsidRDefault="00DF7F09" w:rsidP="00C932A9">
            <w:pPr>
              <w:rPr>
                <w:b/>
                <w:bCs/>
              </w:rPr>
            </w:pPr>
            <w:r w:rsidRPr="00E11A75">
              <w:rPr>
                <w:b/>
                <w:bCs/>
              </w:rPr>
              <w:t>Assumption name</w:t>
            </w:r>
          </w:p>
        </w:tc>
        <w:tc>
          <w:tcPr>
            <w:tcW w:w="7195" w:type="dxa"/>
          </w:tcPr>
          <w:p w14:paraId="587BC5B6" w14:textId="77777777" w:rsidR="00DF7F09" w:rsidRPr="00E11A75" w:rsidRDefault="00DF7F09" w:rsidP="00C932A9">
            <w:pPr>
              <w:rPr>
                <w:b/>
                <w:bCs/>
              </w:rPr>
            </w:pPr>
            <w:r w:rsidRPr="00E11A75">
              <w:rPr>
                <w:b/>
                <w:bCs/>
              </w:rPr>
              <w:t>Assumption definition</w:t>
            </w:r>
          </w:p>
        </w:tc>
      </w:tr>
      <w:tr w:rsidR="00DF7F09" w:rsidRPr="00E11A75" w14:paraId="1F35FE82" w14:textId="77777777" w:rsidTr="00C429A7">
        <w:tc>
          <w:tcPr>
            <w:tcW w:w="2155" w:type="dxa"/>
          </w:tcPr>
          <w:p w14:paraId="4419E05D" w14:textId="47EAE6E4" w:rsidR="00DF7F09" w:rsidRPr="00E11A75" w:rsidRDefault="00DF7F09" w:rsidP="00C932A9">
            <w:pPr>
              <w:rPr>
                <w:b/>
                <w:bCs/>
              </w:rPr>
            </w:pPr>
            <w:proofErr w:type="spellStart"/>
            <w:proofErr w:type="gramStart"/>
            <w:r w:rsidRPr="00E11A75">
              <w:t>A.Physical</w:t>
            </w:r>
            <w:proofErr w:type="spellEnd"/>
            <w:proofErr w:type="gramEnd"/>
          </w:p>
        </w:tc>
        <w:tc>
          <w:tcPr>
            <w:tcW w:w="7195" w:type="dxa"/>
          </w:tcPr>
          <w:p w14:paraId="2FC121AF" w14:textId="4E0FDB85" w:rsidR="00DF7F09" w:rsidRPr="00E11A75" w:rsidRDefault="00C429A7" w:rsidP="0049332E">
            <w:pPr>
              <w:jc w:val="both"/>
            </w:pPr>
            <w:r>
              <w:t>The intended operation environment shall store and operate the TOE in accordance</w:t>
            </w:r>
            <w:r>
              <w:rPr>
                <w:spacing w:val="-2"/>
              </w:rPr>
              <w:t xml:space="preserve"> </w:t>
            </w:r>
            <w:r>
              <w:t>with</w:t>
            </w:r>
            <w:r>
              <w:rPr>
                <w:spacing w:val="-4"/>
              </w:rPr>
              <w:t xml:space="preserve"> </w:t>
            </w:r>
            <w:r>
              <w:t>the</w:t>
            </w:r>
            <w:r>
              <w:rPr>
                <w:spacing w:val="-1"/>
              </w:rPr>
              <w:t xml:space="preserve"> </w:t>
            </w:r>
            <w:r>
              <w:t>highest</w:t>
            </w:r>
            <w:r>
              <w:rPr>
                <w:spacing w:val="-3"/>
              </w:rPr>
              <w:t xml:space="preserve"> </w:t>
            </w:r>
            <w:r>
              <w:t>of</w:t>
            </w:r>
            <w:r>
              <w:rPr>
                <w:spacing w:val="-4"/>
              </w:rPr>
              <w:t xml:space="preserve"> </w:t>
            </w:r>
            <w:r>
              <w:t>each</w:t>
            </w:r>
            <w:r>
              <w:rPr>
                <w:spacing w:val="-5"/>
              </w:rPr>
              <w:t xml:space="preserve"> </w:t>
            </w:r>
            <w:r>
              <w:t>of</w:t>
            </w:r>
            <w:r>
              <w:rPr>
                <w:spacing w:val="-4"/>
              </w:rPr>
              <w:t xml:space="preserve"> </w:t>
            </w:r>
            <w:r>
              <w:t>the</w:t>
            </w:r>
            <w:r>
              <w:rPr>
                <w:spacing w:val="-1"/>
              </w:rPr>
              <w:t xml:space="preserve"> </w:t>
            </w:r>
            <w:r>
              <w:t>requirements</w:t>
            </w:r>
            <w:r>
              <w:rPr>
                <w:spacing w:val="-3"/>
              </w:rPr>
              <w:t xml:space="preserve"> </w:t>
            </w:r>
            <w:r>
              <w:t>of</w:t>
            </w:r>
            <w:r>
              <w:rPr>
                <w:spacing w:val="-4"/>
              </w:rPr>
              <w:t xml:space="preserve"> </w:t>
            </w:r>
            <w:r>
              <w:t>the</w:t>
            </w:r>
            <w:r>
              <w:rPr>
                <w:spacing w:val="-1"/>
              </w:rPr>
              <w:t xml:space="preserve"> </w:t>
            </w:r>
            <w:r>
              <w:t>upstream</w:t>
            </w:r>
            <w:r>
              <w:rPr>
                <w:spacing w:val="-3"/>
              </w:rPr>
              <w:t xml:space="preserve"> </w:t>
            </w:r>
            <w:r w:rsidR="00CC4912">
              <w:t>network</w:t>
            </w:r>
            <w:r>
              <w:rPr>
                <w:spacing w:val="-2"/>
              </w:rPr>
              <w:t xml:space="preserve"> </w:t>
            </w:r>
            <w:r>
              <w:t xml:space="preserve">and the downstream </w:t>
            </w:r>
            <w:r w:rsidR="00CC4912">
              <w:t>network</w:t>
            </w:r>
            <w:r>
              <w:t>.</w:t>
            </w:r>
          </w:p>
        </w:tc>
      </w:tr>
      <w:tr w:rsidR="00B27F3C" w:rsidRPr="00E11A75" w14:paraId="7E06A571" w14:textId="77777777" w:rsidTr="00C429A7">
        <w:tc>
          <w:tcPr>
            <w:tcW w:w="2155" w:type="dxa"/>
          </w:tcPr>
          <w:p w14:paraId="19FD1F22" w14:textId="73FA4C73" w:rsidR="00B27F3C" w:rsidRPr="00E11A75" w:rsidRDefault="00B27F3C" w:rsidP="00C932A9">
            <w:proofErr w:type="spellStart"/>
            <w:proofErr w:type="gramStart"/>
            <w:r w:rsidRPr="00E11A75">
              <w:t>A.P</w:t>
            </w:r>
            <w:r w:rsidR="00C429A7">
              <w:t>ower</w:t>
            </w:r>
            <w:proofErr w:type="spellEnd"/>
            <w:proofErr w:type="gramEnd"/>
          </w:p>
        </w:tc>
        <w:tc>
          <w:tcPr>
            <w:tcW w:w="7195" w:type="dxa"/>
          </w:tcPr>
          <w:p w14:paraId="1EA01307" w14:textId="3230E360" w:rsidR="00B27F3C" w:rsidRPr="00E11A75" w:rsidRDefault="00C429A7" w:rsidP="0049332E">
            <w:pPr>
              <w:jc w:val="both"/>
            </w:pPr>
            <w:r>
              <w:t xml:space="preserve">The TOE </w:t>
            </w:r>
            <w:r w:rsidR="00991CDF">
              <w:t xml:space="preserve">must be powered in such a way that users or processes on the downstream </w:t>
            </w:r>
            <w:r w:rsidR="00F81B91">
              <w:t>side</w:t>
            </w:r>
            <w:r w:rsidR="00991CDF">
              <w:t xml:space="preserve"> cannot control power through the downstream network. This prevents unauthorized agents from controlling the signal carrier o</w:t>
            </w:r>
            <w:r w:rsidR="00F62D75">
              <w:t>f</w:t>
            </w:r>
            <w:r w:rsidR="00991CDF">
              <w:t xml:space="preserve"> the Bidirectional Upstream port, by toggling the TOE power.</w:t>
            </w:r>
          </w:p>
        </w:tc>
      </w:tr>
      <w:tr w:rsidR="00DF7F09" w:rsidRPr="00E11A75" w14:paraId="1A2D7D5D" w14:textId="77777777" w:rsidTr="00C429A7">
        <w:tc>
          <w:tcPr>
            <w:tcW w:w="2155" w:type="dxa"/>
          </w:tcPr>
          <w:p w14:paraId="75718316" w14:textId="1A66ECBC" w:rsidR="00DF7F09" w:rsidRPr="00E11A75" w:rsidRDefault="00DF7F09" w:rsidP="00C932A9">
            <w:pPr>
              <w:rPr>
                <w:b/>
                <w:bCs/>
              </w:rPr>
            </w:pPr>
            <w:proofErr w:type="spellStart"/>
            <w:proofErr w:type="gramStart"/>
            <w:r w:rsidRPr="00E11A75">
              <w:t>A.</w:t>
            </w:r>
            <w:r w:rsidR="00C429A7">
              <w:t>Network</w:t>
            </w:r>
            <w:proofErr w:type="spellEnd"/>
            <w:proofErr w:type="gramEnd"/>
          </w:p>
        </w:tc>
        <w:tc>
          <w:tcPr>
            <w:tcW w:w="7195" w:type="dxa"/>
          </w:tcPr>
          <w:p w14:paraId="1EBED63C" w14:textId="787A1B6C" w:rsidR="00DF7F09" w:rsidRPr="00E11A75" w:rsidRDefault="00C429A7" w:rsidP="0049332E">
            <w:pPr>
              <w:jc w:val="both"/>
            </w:pPr>
            <w:r w:rsidRPr="00C429A7">
              <w:t xml:space="preserve">The only method of interconnecting the upstream network and downstream network is one or more units of the TOE, </w:t>
            </w:r>
            <w:r w:rsidR="00B319F7">
              <w:t>with</w:t>
            </w:r>
            <w:r w:rsidRPr="00C429A7">
              <w:t xml:space="preserve"> all of the units operating in the same data flow direction. This prevents a</w:t>
            </w:r>
            <w:r w:rsidR="00D012CF">
              <w:t>n unauthorized</w:t>
            </w:r>
            <w:r w:rsidRPr="00C429A7">
              <w:t xml:space="preserve"> agent from </w:t>
            </w:r>
            <w:r w:rsidR="00D012CF">
              <w:t xml:space="preserve">using an untrustworthy product to </w:t>
            </w:r>
            <w:r w:rsidRPr="00C429A7">
              <w:t>circumvent the security provided by the TOE.</w:t>
            </w:r>
          </w:p>
        </w:tc>
      </w:tr>
    </w:tbl>
    <w:p w14:paraId="3FA0C8F6" w14:textId="77777777" w:rsidR="00DF7F09" w:rsidRDefault="00DF7F09" w:rsidP="00DF7F09"/>
    <w:p w14:paraId="14F293AC" w14:textId="29766F83" w:rsidR="00A76564" w:rsidRPr="005854D4" w:rsidRDefault="00A76564" w:rsidP="00A76564">
      <w:pPr>
        <w:pStyle w:val="Heading1"/>
        <w:numPr>
          <w:ilvl w:val="0"/>
          <w:numId w:val="3"/>
        </w:numPr>
        <w:rPr>
          <w:b/>
          <w:bCs/>
        </w:rPr>
      </w:pPr>
      <w:bookmarkStart w:id="32" w:name="_Ref137803915"/>
      <w:bookmarkStart w:id="33" w:name="_Toc157603362"/>
      <w:r w:rsidRPr="005854D4">
        <w:rPr>
          <w:b/>
          <w:bCs/>
        </w:rPr>
        <w:lastRenderedPageBreak/>
        <w:t>Security Objectives (ASE_OBJ.2)</w:t>
      </w:r>
      <w:bookmarkEnd w:id="32"/>
      <w:bookmarkEnd w:id="33"/>
    </w:p>
    <w:p w14:paraId="114D7E1E" w14:textId="27EC9F7D" w:rsidR="007946F7" w:rsidRPr="005854D4" w:rsidRDefault="007946F7" w:rsidP="007946F7">
      <w:pPr>
        <w:pStyle w:val="Heading2"/>
        <w:numPr>
          <w:ilvl w:val="1"/>
          <w:numId w:val="3"/>
        </w:numPr>
        <w:rPr>
          <w:b/>
          <w:bCs/>
        </w:rPr>
      </w:pPr>
      <w:bookmarkStart w:id="34" w:name="_Toc157603363"/>
      <w:r w:rsidRPr="005854D4">
        <w:rPr>
          <w:b/>
          <w:bCs/>
        </w:rPr>
        <w:t>Security objectives for the Target of Evaluation</w:t>
      </w:r>
      <w:bookmarkEnd w:id="34"/>
    </w:p>
    <w:p w14:paraId="04CA83AE" w14:textId="5E36854D" w:rsidR="000910DF" w:rsidRPr="000910DF" w:rsidRDefault="000910DF" w:rsidP="00D76ABE">
      <w:pPr>
        <w:jc w:val="both"/>
      </w:pPr>
      <w:r>
        <w:t xml:space="preserve">This section identifies and describes the security objectives </w:t>
      </w:r>
      <w:r w:rsidR="00436803">
        <w:t>of the</w:t>
      </w:r>
      <w:r>
        <w:t xml:space="preserve"> TOE.</w:t>
      </w:r>
    </w:p>
    <w:p w14:paraId="5999382D" w14:textId="780C8CAF" w:rsidR="006D11D0" w:rsidRPr="005E249E" w:rsidRDefault="006D11D0" w:rsidP="006D11D0">
      <w:pPr>
        <w:pStyle w:val="Caption"/>
        <w:keepNext/>
        <w:rPr>
          <w:i w:val="0"/>
          <w:iCs w:val="0"/>
          <w:color w:val="000000" w:themeColor="text1"/>
        </w:rPr>
      </w:pPr>
      <w:bookmarkStart w:id="35" w:name="_Toc157603385"/>
      <w:r w:rsidRPr="005E249E">
        <w:rPr>
          <w:i w:val="0"/>
          <w:iCs w:val="0"/>
          <w:color w:val="000000" w:themeColor="text1"/>
        </w:rPr>
        <w:t xml:space="preserve">Table </w:t>
      </w:r>
      <w:r w:rsidRPr="005E249E">
        <w:rPr>
          <w:i w:val="0"/>
          <w:iCs w:val="0"/>
          <w:color w:val="000000" w:themeColor="text1"/>
        </w:rPr>
        <w:fldChar w:fldCharType="begin"/>
      </w:r>
      <w:r w:rsidRPr="005E249E">
        <w:rPr>
          <w:i w:val="0"/>
          <w:iCs w:val="0"/>
          <w:color w:val="000000" w:themeColor="text1"/>
        </w:rPr>
        <w:instrText xml:space="preserve"> SEQ Table \* ARABIC </w:instrText>
      </w:r>
      <w:r w:rsidRPr="005E249E">
        <w:rPr>
          <w:i w:val="0"/>
          <w:iCs w:val="0"/>
          <w:color w:val="000000" w:themeColor="text1"/>
        </w:rPr>
        <w:fldChar w:fldCharType="separate"/>
      </w:r>
      <w:r w:rsidR="0020467F">
        <w:rPr>
          <w:i w:val="0"/>
          <w:iCs w:val="0"/>
          <w:noProof/>
          <w:color w:val="000000" w:themeColor="text1"/>
        </w:rPr>
        <w:t>4</w:t>
      </w:r>
      <w:r w:rsidRPr="005E249E">
        <w:rPr>
          <w:i w:val="0"/>
          <w:iCs w:val="0"/>
          <w:color w:val="000000" w:themeColor="text1"/>
        </w:rPr>
        <w:fldChar w:fldCharType="end"/>
      </w:r>
      <w:r w:rsidRPr="005E249E">
        <w:rPr>
          <w:i w:val="0"/>
          <w:iCs w:val="0"/>
          <w:color w:val="000000" w:themeColor="text1"/>
        </w:rPr>
        <w:t xml:space="preserve">. </w:t>
      </w:r>
      <w:r w:rsidR="00E67880">
        <w:rPr>
          <w:i w:val="0"/>
          <w:iCs w:val="0"/>
          <w:color w:val="000000" w:themeColor="text1"/>
        </w:rPr>
        <w:t>S</w:t>
      </w:r>
      <w:r w:rsidR="005E249E" w:rsidRPr="005E249E">
        <w:rPr>
          <w:i w:val="0"/>
          <w:iCs w:val="0"/>
          <w:color w:val="000000" w:themeColor="text1"/>
        </w:rPr>
        <w:t xml:space="preserve">ecurity </w:t>
      </w:r>
      <w:r w:rsidR="00E67880">
        <w:rPr>
          <w:i w:val="0"/>
          <w:iCs w:val="0"/>
          <w:color w:val="000000" w:themeColor="text1"/>
        </w:rPr>
        <w:t>O</w:t>
      </w:r>
      <w:r w:rsidR="005E249E" w:rsidRPr="005E249E">
        <w:rPr>
          <w:i w:val="0"/>
          <w:iCs w:val="0"/>
          <w:color w:val="000000" w:themeColor="text1"/>
        </w:rPr>
        <w:t>bjectives</w:t>
      </w:r>
      <w:r w:rsidR="00E67880">
        <w:rPr>
          <w:i w:val="0"/>
          <w:iCs w:val="0"/>
          <w:color w:val="000000" w:themeColor="text1"/>
        </w:rPr>
        <w:t xml:space="preserve"> of the TOE</w:t>
      </w:r>
      <w:r w:rsidR="005E249E" w:rsidRPr="005E249E">
        <w:rPr>
          <w:i w:val="0"/>
          <w:iCs w:val="0"/>
          <w:color w:val="000000" w:themeColor="text1"/>
        </w:rPr>
        <w:t>.</w:t>
      </w:r>
      <w:bookmarkEnd w:id="35"/>
    </w:p>
    <w:tbl>
      <w:tblPr>
        <w:tblStyle w:val="TableGrid"/>
        <w:tblW w:w="0" w:type="auto"/>
        <w:tblLook w:val="04A0" w:firstRow="1" w:lastRow="0" w:firstColumn="1" w:lastColumn="0" w:noHBand="0" w:noVBand="1"/>
      </w:tblPr>
      <w:tblGrid>
        <w:gridCol w:w="2155"/>
        <w:gridCol w:w="7195"/>
      </w:tblGrid>
      <w:tr w:rsidR="006D3D77" w14:paraId="76F2A266" w14:textId="77777777" w:rsidTr="009B242F">
        <w:tc>
          <w:tcPr>
            <w:tcW w:w="2155" w:type="dxa"/>
          </w:tcPr>
          <w:p w14:paraId="1AFFF361" w14:textId="6E5DF26C" w:rsidR="006D3D77" w:rsidRPr="007C0595" w:rsidRDefault="006D3D77" w:rsidP="00305835">
            <w:pPr>
              <w:rPr>
                <w:b/>
                <w:bCs/>
              </w:rPr>
            </w:pPr>
            <w:r w:rsidRPr="007C0595">
              <w:rPr>
                <w:b/>
                <w:bCs/>
              </w:rPr>
              <w:t>Objective name</w:t>
            </w:r>
          </w:p>
        </w:tc>
        <w:tc>
          <w:tcPr>
            <w:tcW w:w="7195" w:type="dxa"/>
          </w:tcPr>
          <w:p w14:paraId="68288E94" w14:textId="0416B22F" w:rsidR="006D3D77" w:rsidRPr="007C0595" w:rsidRDefault="006D3D77" w:rsidP="00305835">
            <w:pPr>
              <w:rPr>
                <w:b/>
                <w:bCs/>
              </w:rPr>
            </w:pPr>
            <w:r w:rsidRPr="007C0595">
              <w:rPr>
                <w:b/>
                <w:bCs/>
              </w:rPr>
              <w:t xml:space="preserve"> Objective definition</w:t>
            </w:r>
          </w:p>
        </w:tc>
      </w:tr>
      <w:tr w:rsidR="006D3D77" w14:paraId="31E63459" w14:textId="77777777" w:rsidTr="009B242F">
        <w:tc>
          <w:tcPr>
            <w:tcW w:w="2155" w:type="dxa"/>
          </w:tcPr>
          <w:p w14:paraId="554D0CB4" w14:textId="45772159" w:rsidR="006D3D77" w:rsidRPr="007C0595" w:rsidRDefault="006572E9" w:rsidP="00305835">
            <w:proofErr w:type="spellStart"/>
            <w:proofErr w:type="gramStart"/>
            <w:r>
              <w:t>O.</w:t>
            </w:r>
            <w:r w:rsidRPr="007C0595">
              <w:t>Confidentiality</w:t>
            </w:r>
            <w:proofErr w:type="spellEnd"/>
            <w:proofErr w:type="gramEnd"/>
          </w:p>
        </w:tc>
        <w:tc>
          <w:tcPr>
            <w:tcW w:w="7195" w:type="dxa"/>
          </w:tcPr>
          <w:p w14:paraId="07ED33BB" w14:textId="36340095" w:rsidR="006D3D77" w:rsidRPr="00BB41B6" w:rsidRDefault="00542225" w:rsidP="005077D5">
            <w:pPr>
              <w:jc w:val="both"/>
            </w:pPr>
            <w:r>
              <w:t xml:space="preserve">The information on </w:t>
            </w:r>
            <w:r w:rsidR="009B242F">
              <w:t>the downstream network is kept confidential from the upstream network.</w:t>
            </w:r>
          </w:p>
        </w:tc>
      </w:tr>
      <w:tr w:rsidR="006D3D77" w14:paraId="218B1502" w14:textId="77777777" w:rsidTr="009B242F">
        <w:tc>
          <w:tcPr>
            <w:tcW w:w="2155" w:type="dxa"/>
          </w:tcPr>
          <w:p w14:paraId="677302A3" w14:textId="3785BF38" w:rsidR="006D3D77" w:rsidRPr="007C0595" w:rsidRDefault="00BF602C" w:rsidP="00305835">
            <w:proofErr w:type="spellStart"/>
            <w:proofErr w:type="gramStart"/>
            <w:r w:rsidRPr="007C0595">
              <w:t>O</w:t>
            </w:r>
            <w:r w:rsidR="006D3D77" w:rsidRPr="007C0595">
              <w:t>.</w:t>
            </w:r>
            <w:r w:rsidR="00E21D58" w:rsidRPr="007C0595">
              <w:t>Integrity</w:t>
            </w:r>
            <w:proofErr w:type="spellEnd"/>
            <w:proofErr w:type="gramEnd"/>
          </w:p>
        </w:tc>
        <w:tc>
          <w:tcPr>
            <w:tcW w:w="7195" w:type="dxa"/>
          </w:tcPr>
          <w:p w14:paraId="42390BEB" w14:textId="17F22C04" w:rsidR="006D3D77" w:rsidRPr="003A6403" w:rsidRDefault="00E21D58" w:rsidP="005077D5">
            <w:pPr>
              <w:jc w:val="both"/>
            </w:pPr>
            <w:r>
              <w:t xml:space="preserve">The information </w:t>
            </w:r>
            <w:r w:rsidR="009B242F">
              <w:t xml:space="preserve">on the upstream network cannot be </w:t>
            </w:r>
            <w:r w:rsidR="001D272F">
              <w:t>altered</w:t>
            </w:r>
            <w:r w:rsidR="009B242F">
              <w:t xml:space="preserve"> by the downstream network.</w:t>
            </w:r>
          </w:p>
        </w:tc>
      </w:tr>
    </w:tbl>
    <w:p w14:paraId="2031542E" w14:textId="77777777" w:rsidR="000910DF" w:rsidRDefault="000910DF" w:rsidP="000910DF"/>
    <w:p w14:paraId="13AE319D" w14:textId="16116156" w:rsidR="007946F7" w:rsidRPr="005854D4" w:rsidRDefault="007946F7" w:rsidP="007946F7">
      <w:pPr>
        <w:pStyle w:val="Heading2"/>
        <w:numPr>
          <w:ilvl w:val="1"/>
          <w:numId w:val="3"/>
        </w:numPr>
        <w:rPr>
          <w:b/>
          <w:bCs/>
        </w:rPr>
      </w:pPr>
      <w:bookmarkStart w:id="36" w:name="_Security_objectives_for"/>
      <w:bookmarkStart w:id="37" w:name="_Toc157603364"/>
      <w:bookmarkStart w:id="38" w:name="_Ref157603564"/>
      <w:bookmarkEnd w:id="36"/>
      <w:r w:rsidRPr="00332BD3">
        <w:rPr>
          <w:b/>
          <w:bCs/>
        </w:rPr>
        <w:t>Security objectives for the Operational Environment</w:t>
      </w:r>
      <w:bookmarkEnd w:id="37"/>
      <w:bookmarkEnd w:id="38"/>
    </w:p>
    <w:p w14:paraId="1CB214ED" w14:textId="679ADCEF" w:rsidR="007946F7" w:rsidRPr="000910DF" w:rsidRDefault="00436803" w:rsidP="00D76ABE">
      <w:pPr>
        <w:jc w:val="both"/>
      </w:pPr>
      <w:r>
        <w:t>The security objectives for the TOE Environment are defined in the following table.</w:t>
      </w:r>
    </w:p>
    <w:p w14:paraId="561E4BD3" w14:textId="60BF8A4D" w:rsidR="00E67880" w:rsidRPr="00E67880" w:rsidRDefault="00E67880" w:rsidP="00E67880">
      <w:pPr>
        <w:pStyle w:val="Caption"/>
        <w:keepNext/>
        <w:rPr>
          <w:i w:val="0"/>
          <w:iCs w:val="0"/>
          <w:color w:val="000000" w:themeColor="text1"/>
        </w:rPr>
      </w:pPr>
      <w:bookmarkStart w:id="39" w:name="_Toc157603386"/>
      <w:r w:rsidRPr="00E67880">
        <w:rPr>
          <w:i w:val="0"/>
          <w:iCs w:val="0"/>
          <w:color w:val="000000" w:themeColor="text1"/>
        </w:rPr>
        <w:t xml:space="preserve">Table </w:t>
      </w:r>
      <w:r w:rsidRPr="00E67880">
        <w:rPr>
          <w:i w:val="0"/>
          <w:iCs w:val="0"/>
          <w:color w:val="000000" w:themeColor="text1"/>
        </w:rPr>
        <w:fldChar w:fldCharType="begin"/>
      </w:r>
      <w:r w:rsidRPr="00E67880">
        <w:rPr>
          <w:i w:val="0"/>
          <w:iCs w:val="0"/>
          <w:color w:val="000000" w:themeColor="text1"/>
        </w:rPr>
        <w:instrText xml:space="preserve"> SEQ Table \* ARABIC </w:instrText>
      </w:r>
      <w:r w:rsidRPr="00E67880">
        <w:rPr>
          <w:i w:val="0"/>
          <w:iCs w:val="0"/>
          <w:color w:val="000000" w:themeColor="text1"/>
        </w:rPr>
        <w:fldChar w:fldCharType="separate"/>
      </w:r>
      <w:r w:rsidR="0020467F">
        <w:rPr>
          <w:i w:val="0"/>
          <w:iCs w:val="0"/>
          <w:noProof/>
          <w:color w:val="000000" w:themeColor="text1"/>
        </w:rPr>
        <w:t>5</w:t>
      </w:r>
      <w:r w:rsidRPr="00E67880">
        <w:rPr>
          <w:i w:val="0"/>
          <w:iCs w:val="0"/>
          <w:color w:val="000000" w:themeColor="text1"/>
        </w:rPr>
        <w:fldChar w:fldCharType="end"/>
      </w:r>
      <w:r w:rsidRPr="00E67880">
        <w:rPr>
          <w:i w:val="0"/>
          <w:iCs w:val="0"/>
          <w:color w:val="000000" w:themeColor="text1"/>
        </w:rPr>
        <w:t>. Security Objectives of the TOE Environment.</w:t>
      </w:r>
      <w:bookmarkEnd w:id="39"/>
    </w:p>
    <w:tbl>
      <w:tblPr>
        <w:tblStyle w:val="TableGrid"/>
        <w:tblW w:w="0" w:type="auto"/>
        <w:tblLook w:val="04A0" w:firstRow="1" w:lastRow="0" w:firstColumn="1" w:lastColumn="0" w:noHBand="0" w:noVBand="1"/>
      </w:tblPr>
      <w:tblGrid>
        <w:gridCol w:w="2155"/>
        <w:gridCol w:w="7195"/>
      </w:tblGrid>
      <w:tr w:rsidR="00436803" w14:paraId="654FB331" w14:textId="77777777" w:rsidTr="005077D5">
        <w:tc>
          <w:tcPr>
            <w:tcW w:w="2155" w:type="dxa"/>
          </w:tcPr>
          <w:p w14:paraId="56321337" w14:textId="77777777" w:rsidR="00436803" w:rsidRPr="00952B1B" w:rsidRDefault="00436803" w:rsidP="00960C66">
            <w:pPr>
              <w:rPr>
                <w:b/>
                <w:bCs/>
              </w:rPr>
            </w:pPr>
            <w:r w:rsidRPr="00952B1B">
              <w:rPr>
                <w:b/>
                <w:bCs/>
              </w:rPr>
              <w:t>Objective name</w:t>
            </w:r>
          </w:p>
        </w:tc>
        <w:tc>
          <w:tcPr>
            <w:tcW w:w="7195" w:type="dxa"/>
          </w:tcPr>
          <w:p w14:paraId="5A17FCF2" w14:textId="77777777" w:rsidR="00436803" w:rsidRPr="00952B1B" w:rsidRDefault="00436803" w:rsidP="00960C66">
            <w:pPr>
              <w:rPr>
                <w:b/>
                <w:bCs/>
              </w:rPr>
            </w:pPr>
            <w:r w:rsidRPr="00952B1B">
              <w:rPr>
                <w:b/>
                <w:bCs/>
              </w:rPr>
              <w:t xml:space="preserve"> Objective definition</w:t>
            </w:r>
          </w:p>
        </w:tc>
      </w:tr>
      <w:tr w:rsidR="00436803" w14:paraId="22FCCDEC" w14:textId="77777777" w:rsidTr="005077D5">
        <w:tc>
          <w:tcPr>
            <w:tcW w:w="2155" w:type="dxa"/>
          </w:tcPr>
          <w:p w14:paraId="3D9A527E" w14:textId="0D8102B1" w:rsidR="00436803" w:rsidRPr="00952B1B" w:rsidRDefault="00436803" w:rsidP="00960C66">
            <w:proofErr w:type="spellStart"/>
            <w:proofErr w:type="gramStart"/>
            <w:r w:rsidRPr="00952B1B">
              <w:t>OE.</w:t>
            </w:r>
            <w:r w:rsidR="004A254F" w:rsidRPr="00952B1B">
              <w:t>Physical</w:t>
            </w:r>
            <w:proofErr w:type="spellEnd"/>
            <w:proofErr w:type="gramEnd"/>
          </w:p>
        </w:tc>
        <w:tc>
          <w:tcPr>
            <w:tcW w:w="7195" w:type="dxa"/>
          </w:tcPr>
          <w:p w14:paraId="645B70A1" w14:textId="13F21B56" w:rsidR="00436803" w:rsidRPr="00BB41B6" w:rsidRDefault="00B93E59" w:rsidP="00807355">
            <w:pPr>
              <w:jc w:val="both"/>
            </w:pPr>
            <w:r w:rsidRPr="00B93E59">
              <w:t xml:space="preserve">The intended operational environment shall be capable of storing and operating the TOE </w:t>
            </w:r>
            <w:r w:rsidR="00F7012C">
              <w:t xml:space="preserve">according to the </w:t>
            </w:r>
            <w:r w:rsidRPr="00B93E59">
              <w:t xml:space="preserve">requirements of the upstream </w:t>
            </w:r>
            <w:r>
              <w:t>network</w:t>
            </w:r>
            <w:r w:rsidRPr="00B93E59">
              <w:t xml:space="preserve"> and of the downstream </w:t>
            </w:r>
            <w:r>
              <w:t>network</w:t>
            </w:r>
            <w:r w:rsidRPr="00B93E59">
              <w:t>.</w:t>
            </w:r>
          </w:p>
        </w:tc>
      </w:tr>
      <w:tr w:rsidR="00E21D58" w14:paraId="7E8C4DF0" w14:textId="77777777" w:rsidTr="005077D5">
        <w:tc>
          <w:tcPr>
            <w:tcW w:w="2155" w:type="dxa"/>
          </w:tcPr>
          <w:p w14:paraId="0B8F48CD" w14:textId="063CF5EC" w:rsidR="00E21D58" w:rsidRPr="00952B1B" w:rsidRDefault="00E21D58" w:rsidP="00960C66">
            <w:proofErr w:type="spellStart"/>
            <w:proofErr w:type="gramStart"/>
            <w:r w:rsidRPr="00952B1B">
              <w:t>OE.Power</w:t>
            </w:r>
            <w:proofErr w:type="spellEnd"/>
            <w:proofErr w:type="gramEnd"/>
          </w:p>
        </w:tc>
        <w:tc>
          <w:tcPr>
            <w:tcW w:w="7195" w:type="dxa"/>
          </w:tcPr>
          <w:p w14:paraId="12E88D95" w14:textId="02DD9110" w:rsidR="00E21D58" w:rsidRPr="00E37D07" w:rsidRDefault="00E37D07" w:rsidP="00807355">
            <w:pPr>
              <w:jc w:val="both"/>
            </w:pPr>
            <w:r w:rsidRPr="00E37D07">
              <w:t xml:space="preserve">The intended operational environment shall </w:t>
            </w:r>
            <w:r>
              <w:t>p</w:t>
            </w:r>
            <w:r w:rsidRPr="00E37D07">
              <w:t>rovide power to the TOE such that</w:t>
            </w:r>
            <w:r>
              <w:t xml:space="preserve"> </w:t>
            </w:r>
            <w:r w:rsidRPr="00E37D07">
              <w:t xml:space="preserve">the </w:t>
            </w:r>
            <w:r w:rsidR="003D1B3E">
              <w:t xml:space="preserve">TOE </w:t>
            </w:r>
            <w:r w:rsidRPr="00E37D07">
              <w:t xml:space="preserve">power cannot be </w:t>
            </w:r>
            <w:r w:rsidR="00C960BF">
              <w:t xml:space="preserve">evaluated or </w:t>
            </w:r>
            <w:r w:rsidRPr="00E37D07">
              <w:t xml:space="preserve">interfered with </w:t>
            </w:r>
            <w:r w:rsidR="00F7012C">
              <w:t>from the downstream network</w:t>
            </w:r>
            <w:r w:rsidRPr="00E37D07">
              <w:t>.</w:t>
            </w:r>
          </w:p>
        </w:tc>
      </w:tr>
      <w:tr w:rsidR="00436803" w14:paraId="2E0873E4" w14:textId="77777777" w:rsidTr="005077D5">
        <w:tc>
          <w:tcPr>
            <w:tcW w:w="2155" w:type="dxa"/>
          </w:tcPr>
          <w:p w14:paraId="7A12C58C" w14:textId="043ADB97" w:rsidR="00436803" w:rsidRPr="00E11A75" w:rsidRDefault="00436803" w:rsidP="00960C66">
            <w:proofErr w:type="spellStart"/>
            <w:proofErr w:type="gramStart"/>
            <w:r w:rsidRPr="00E11A75">
              <w:t>OE.</w:t>
            </w:r>
            <w:r w:rsidR="000400FF" w:rsidRPr="00E11A75">
              <w:t>Network</w:t>
            </w:r>
            <w:r w:rsidR="00075C9E" w:rsidRPr="00E11A75">
              <w:t>Flow</w:t>
            </w:r>
            <w:proofErr w:type="spellEnd"/>
            <w:proofErr w:type="gramEnd"/>
          </w:p>
        </w:tc>
        <w:tc>
          <w:tcPr>
            <w:tcW w:w="7195" w:type="dxa"/>
          </w:tcPr>
          <w:p w14:paraId="3D317955" w14:textId="2ED5B5A9" w:rsidR="00436803" w:rsidRPr="00E11A75" w:rsidRDefault="0034076E" w:rsidP="00807355">
            <w:pPr>
              <w:jc w:val="both"/>
            </w:pPr>
            <w:r>
              <w:t>The only method to interconnect the upstream network and the downstream network is by using one or more units of the TOE</w:t>
            </w:r>
            <w:r w:rsidR="00A07EE3" w:rsidRPr="00E11A75">
              <w:t>.</w:t>
            </w:r>
            <w:r>
              <w:t xml:space="preserve"> All the units must operate in the same data flow direction.</w:t>
            </w:r>
          </w:p>
        </w:tc>
      </w:tr>
    </w:tbl>
    <w:p w14:paraId="4D821D63" w14:textId="77777777" w:rsidR="007946F7" w:rsidRDefault="007946F7" w:rsidP="000910DF"/>
    <w:p w14:paraId="213C5389" w14:textId="0CBAF876" w:rsidR="00332BD3" w:rsidRDefault="00332BD3" w:rsidP="00332BD3">
      <w:pPr>
        <w:pStyle w:val="Heading2"/>
        <w:numPr>
          <w:ilvl w:val="1"/>
          <w:numId w:val="3"/>
        </w:numPr>
        <w:rPr>
          <w:b/>
          <w:bCs/>
        </w:rPr>
      </w:pPr>
      <w:bookmarkStart w:id="40" w:name="_Toc157603365"/>
      <w:r w:rsidRPr="00332BD3">
        <w:rPr>
          <w:b/>
          <w:bCs/>
        </w:rPr>
        <w:t>Security objective rationale</w:t>
      </w:r>
      <w:bookmarkEnd w:id="40"/>
    </w:p>
    <w:p w14:paraId="0DB01E35" w14:textId="6BFCD480" w:rsidR="00332BD3" w:rsidRPr="00332BD3" w:rsidRDefault="00332BD3" w:rsidP="00D76ABE">
      <w:pPr>
        <w:jc w:val="both"/>
      </w:pPr>
      <w:r>
        <w:t>Appendix A presents the security objective rationale.</w:t>
      </w:r>
    </w:p>
    <w:p w14:paraId="3485FEC8" w14:textId="3AED41BE" w:rsidR="00A76564" w:rsidRPr="00506BF4" w:rsidRDefault="000910DF" w:rsidP="000910DF">
      <w:pPr>
        <w:pStyle w:val="Heading1"/>
        <w:numPr>
          <w:ilvl w:val="0"/>
          <w:numId w:val="3"/>
        </w:numPr>
        <w:rPr>
          <w:b/>
          <w:bCs/>
        </w:rPr>
      </w:pPr>
      <w:bookmarkStart w:id="41" w:name="_Toc157603366"/>
      <w:r w:rsidRPr="00506BF4">
        <w:rPr>
          <w:b/>
          <w:bCs/>
        </w:rPr>
        <w:t>Security requirements (ASE_OBJ.2)</w:t>
      </w:r>
      <w:bookmarkEnd w:id="41"/>
    </w:p>
    <w:p w14:paraId="7E3E380E" w14:textId="33F97A5B" w:rsidR="00532D7C" w:rsidRPr="00506BF4" w:rsidRDefault="00532D7C" w:rsidP="00532D7C">
      <w:pPr>
        <w:pStyle w:val="Heading2"/>
        <w:numPr>
          <w:ilvl w:val="1"/>
          <w:numId w:val="3"/>
        </w:numPr>
        <w:rPr>
          <w:b/>
          <w:bCs/>
        </w:rPr>
      </w:pPr>
      <w:bookmarkStart w:id="42" w:name="_Toc157603367"/>
      <w:r w:rsidRPr="00506BF4">
        <w:rPr>
          <w:b/>
          <w:bCs/>
        </w:rPr>
        <w:t>Security Functional Requirements (SFRs)</w:t>
      </w:r>
      <w:bookmarkEnd w:id="42"/>
    </w:p>
    <w:p w14:paraId="27EF2550" w14:textId="45ADE8AF" w:rsidR="00684261" w:rsidRDefault="00684261" w:rsidP="007F7E8E">
      <w:pPr>
        <w:jc w:val="both"/>
      </w:pPr>
      <w:r>
        <w:t xml:space="preserve">The TOE uses two subjects: </w:t>
      </w:r>
      <w:r w:rsidR="007F7E8E">
        <w:t>Upstream</w:t>
      </w:r>
      <w:r>
        <w:t xml:space="preserve"> and</w:t>
      </w:r>
      <w:r w:rsidR="00804BBC">
        <w:t xml:space="preserve"> </w:t>
      </w:r>
      <w:r w:rsidR="007F7E8E">
        <w:t>Downstream</w:t>
      </w:r>
      <w:r>
        <w:t xml:space="preserve">. These represent the </w:t>
      </w:r>
      <w:r w:rsidR="007F7E8E">
        <w:t xml:space="preserve">input </w:t>
      </w:r>
      <w:r>
        <w:t xml:space="preserve">and </w:t>
      </w:r>
      <w:r w:rsidR="007F7E8E">
        <w:t>the output of</w:t>
      </w:r>
      <w:r>
        <w:t xml:space="preserve"> the TOE.</w:t>
      </w:r>
      <w:r w:rsidR="0098096D">
        <w:t xml:space="preserve"> These subjects have no attributes.</w:t>
      </w:r>
    </w:p>
    <w:p w14:paraId="1C198FBA" w14:textId="5C5B98B2" w:rsidR="00684261" w:rsidRPr="008D40A1" w:rsidRDefault="00684261" w:rsidP="007F7E8E">
      <w:pPr>
        <w:jc w:val="both"/>
      </w:pPr>
      <w:r w:rsidRPr="008D40A1">
        <w:t>This statement of the SFRs does not define other subjects, objects, operations, security attributes or external entities.</w:t>
      </w:r>
    </w:p>
    <w:p w14:paraId="3CDCC5B3" w14:textId="24DA44A0" w:rsidR="0002414F" w:rsidRDefault="0002414F" w:rsidP="007354CE">
      <w:pPr>
        <w:jc w:val="both"/>
      </w:pPr>
      <w:r w:rsidRPr="008D45E3">
        <w:t xml:space="preserve">The </w:t>
      </w:r>
      <w:r w:rsidR="00CC1A95" w:rsidRPr="00CC1A95">
        <w:rPr>
          <w:b/>
          <w:bCs/>
        </w:rPr>
        <w:t>FFHDD policy</w:t>
      </w:r>
      <w:r w:rsidRPr="00CC1A95">
        <w:t xml:space="preserve"> </w:t>
      </w:r>
      <w:r w:rsidR="00CC1A95" w:rsidRPr="00CC1A95">
        <w:t xml:space="preserve">is defined to be the compliancy to </w:t>
      </w:r>
      <w:r w:rsidR="00514C7B" w:rsidRPr="00CC1A95">
        <w:t>FDP_IFC.2</w:t>
      </w:r>
      <w:r w:rsidRPr="00CC1A95">
        <w:t xml:space="preserve"> </w:t>
      </w:r>
      <w:r w:rsidR="005F3DBE" w:rsidRPr="00CC1A95">
        <w:t xml:space="preserve">and </w:t>
      </w:r>
      <w:r w:rsidR="00514C7B" w:rsidRPr="00CC1A95">
        <w:t xml:space="preserve">FDP_IFF.1 </w:t>
      </w:r>
      <w:r w:rsidR="00CC1A95" w:rsidRPr="00CC1A95">
        <w:t>as</w:t>
      </w:r>
      <w:r w:rsidRPr="00CC1A95">
        <w:t xml:space="preserve"> specified in sections 5.1.1 and 5.1.2.</w:t>
      </w:r>
    </w:p>
    <w:p w14:paraId="2454B970" w14:textId="2D88BB64" w:rsidR="00684261" w:rsidRPr="00F8261B" w:rsidRDefault="00514C7B" w:rsidP="00FF3203">
      <w:pPr>
        <w:pStyle w:val="Heading3"/>
        <w:numPr>
          <w:ilvl w:val="0"/>
          <w:numId w:val="10"/>
        </w:numPr>
        <w:rPr>
          <w:b/>
          <w:bCs/>
        </w:rPr>
      </w:pPr>
      <w:bookmarkStart w:id="43" w:name="_Toc157603368"/>
      <w:r w:rsidRPr="00F8261B">
        <w:rPr>
          <w:b/>
          <w:bCs/>
        </w:rPr>
        <w:t xml:space="preserve">FDP_IFC.2 </w:t>
      </w:r>
      <w:r w:rsidR="00603AC2" w:rsidRPr="00F8261B">
        <w:rPr>
          <w:b/>
          <w:bCs/>
        </w:rPr>
        <w:t>I</w:t>
      </w:r>
      <w:r w:rsidR="00684261" w:rsidRPr="00F8261B">
        <w:rPr>
          <w:b/>
          <w:bCs/>
        </w:rPr>
        <w:t xml:space="preserve">nformation </w:t>
      </w:r>
      <w:r w:rsidR="00603AC2" w:rsidRPr="00F8261B">
        <w:rPr>
          <w:b/>
          <w:bCs/>
        </w:rPr>
        <w:t>F</w:t>
      </w:r>
      <w:r w:rsidR="00684261" w:rsidRPr="00F8261B">
        <w:rPr>
          <w:b/>
          <w:bCs/>
        </w:rPr>
        <w:t xml:space="preserve">low </w:t>
      </w:r>
      <w:r w:rsidR="00603AC2" w:rsidRPr="00F8261B">
        <w:rPr>
          <w:b/>
          <w:bCs/>
        </w:rPr>
        <w:t>C</w:t>
      </w:r>
      <w:r w:rsidR="00684261" w:rsidRPr="00F8261B">
        <w:rPr>
          <w:b/>
          <w:bCs/>
        </w:rPr>
        <w:t>ontrol</w:t>
      </w:r>
      <w:bookmarkEnd w:id="43"/>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9"/>
      </w:tblGrid>
      <w:tr w:rsidR="00FF3203" w:rsidRPr="00F8261B" w14:paraId="0B0DB8D4" w14:textId="77777777" w:rsidTr="006B3141">
        <w:tc>
          <w:tcPr>
            <w:tcW w:w="3116" w:type="dxa"/>
          </w:tcPr>
          <w:p w14:paraId="0614426F" w14:textId="30F54332" w:rsidR="00FF3203" w:rsidRPr="00F8261B" w:rsidRDefault="00FF3203" w:rsidP="00FF3203">
            <w:pPr>
              <w:rPr>
                <w:b/>
                <w:bCs/>
              </w:rPr>
            </w:pPr>
            <w:r w:rsidRPr="00F8261B">
              <w:rPr>
                <w:b/>
                <w:bCs/>
              </w:rPr>
              <w:t>Dependencies:</w:t>
            </w:r>
          </w:p>
        </w:tc>
        <w:tc>
          <w:tcPr>
            <w:tcW w:w="6239" w:type="dxa"/>
          </w:tcPr>
          <w:p w14:paraId="5245624E" w14:textId="2A21F795" w:rsidR="00FF3203" w:rsidRPr="00F8261B" w:rsidRDefault="00FF3203" w:rsidP="00FF3203">
            <w:r w:rsidRPr="00F8261B">
              <w:t>FDP_IFF.1 Simple security attributes</w:t>
            </w:r>
          </w:p>
        </w:tc>
      </w:tr>
      <w:tr w:rsidR="00FF3203" w:rsidRPr="00F8261B" w14:paraId="17F4C96B" w14:textId="77777777" w:rsidTr="006B3141">
        <w:tc>
          <w:tcPr>
            <w:tcW w:w="3116" w:type="dxa"/>
          </w:tcPr>
          <w:p w14:paraId="287854B0" w14:textId="2F4E4969" w:rsidR="00FF3203" w:rsidRPr="00F8261B" w:rsidRDefault="00FF3203" w:rsidP="00FF3203">
            <w:pPr>
              <w:rPr>
                <w:b/>
                <w:bCs/>
              </w:rPr>
            </w:pPr>
            <w:r w:rsidRPr="00F8261B">
              <w:rPr>
                <w:b/>
                <w:bCs/>
              </w:rPr>
              <w:lastRenderedPageBreak/>
              <w:t>FDP_IFC.2.1</w:t>
            </w:r>
          </w:p>
        </w:tc>
        <w:tc>
          <w:tcPr>
            <w:tcW w:w="6239" w:type="dxa"/>
          </w:tcPr>
          <w:p w14:paraId="2B55BC34" w14:textId="6855FBC0" w:rsidR="00FF3203" w:rsidRPr="00F8261B" w:rsidRDefault="00CC1A95" w:rsidP="00FF3203">
            <w:r w:rsidRPr="00CC1A95">
              <w:t xml:space="preserve">The TSF shall enforce the </w:t>
            </w:r>
            <w:r w:rsidRPr="00CC1A95">
              <w:rPr>
                <w:b/>
              </w:rPr>
              <w:t xml:space="preserve">FFHDD policy </w:t>
            </w:r>
            <w:r w:rsidRPr="00CC1A95">
              <w:t xml:space="preserve">on </w:t>
            </w:r>
            <w:r w:rsidRPr="00CC1A95">
              <w:rPr>
                <w:b/>
              </w:rPr>
              <w:t xml:space="preserve">[[Upstream, Downstream], all information] </w:t>
            </w:r>
            <w:r w:rsidRPr="00CC1A95">
              <w:t>and all operations that cause that information to flow to and from subjects covered by the SFP.</w:t>
            </w:r>
          </w:p>
        </w:tc>
      </w:tr>
      <w:tr w:rsidR="00FF3203" w:rsidRPr="00F8261B" w14:paraId="25137D70" w14:textId="77777777" w:rsidTr="006B3141">
        <w:tc>
          <w:tcPr>
            <w:tcW w:w="3116" w:type="dxa"/>
          </w:tcPr>
          <w:p w14:paraId="24DFD43B" w14:textId="600D686A" w:rsidR="00FF3203" w:rsidRPr="00F8261B" w:rsidRDefault="00FF3203" w:rsidP="00FF3203">
            <w:pPr>
              <w:rPr>
                <w:b/>
                <w:bCs/>
              </w:rPr>
            </w:pPr>
            <w:r w:rsidRPr="00F8261B">
              <w:rPr>
                <w:b/>
                <w:bCs/>
              </w:rPr>
              <w:t>FDP_IFC.2.2</w:t>
            </w:r>
          </w:p>
        </w:tc>
        <w:tc>
          <w:tcPr>
            <w:tcW w:w="6239" w:type="dxa"/>
          </w:tcPr>
          <w:p w14:paraId="39DDA46A" w14:textId="0315B566" w:rsidR="00FF3203" w:rsidRPr="00F8261B" w:rsidRDefault="00CC1A95" w:rsidP="00FF3203">
            <w:r w:rsidRPr="00CC1A95">
              <w:t>The TSF shall ensure that all operations that cause any information in the TOE to flow to and from any subject in the TOE are covered by an information flow control SFP.</w:t>
            </w:r>
          </w:p>
        </w:tc>
      </w:tr>
    </w:tbl>
    <w:p w14:paraId="017D29D9" w14:textId="77777777" w:rsidR="00FF3203" w:rsidRPr="00F8261B" w:rsidRDefault="00FF3203" w:rsidP="00FF3203"/>
    <w:p w14:paraId="5EBAE087" w14:textId="1A756415" w:rsidR="00603AC2" w:rsidRPr="00F8261B" w:rsidRDefault="00514C7B" w:rsidP="00603AC2">
      <w:pPr>
        <w:pStyle w:val="Heading3"/>
        <w:numPr>
          <w:ilvl w:val="0"/>
          <w:numId w:val="10"/>
        </w:numPr>
        <w:rPr>
          <w:b/>
          <w:bCs/>
        </w:rPr>
      </w:pPr>
      <w:bookmarkStart w:id="44" w:name="_Toc157603369"/>
      <w:r w:rsidRPr="00F8261B">
        <w:rPr>
          <w:b/>
          <w:bCs/>
        </w:rPr>
        <w:t xml:space="preserve">FDP_IFF.1 </w:t>
      </w:r>
      <w:r w:rsidR="00603AC2" w:rsidRPr="00F8261B">
        <w:rPr>
          <w:b/>
          <w:bCs/>
        </w:rPr>
        <w:t>Simple Security Attributes</w:t>
      </w:r>
      <w:bookmarkEnd w:id="44"/>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9"/>
      </w:tblGrid>
      <w:tr w:rsidR="00603AC2" w:rsidRPr="00F8261B" w14:paraId="6E28EAF6" w14:textId="77777777" w:rsidTr="006B3141">
        <w:tc>
          <w:tcPr>
            <w:tcW w:w="3116" w:type="dxa"/>
          </w:tcPr>
          <w:p w14:paraId="75025C94" w14:textId="50CB9D31" w:rsidR="00603AC2" w:rsidRPr="00F8261B" w:rsidRDefault="00087591" w:rsidP="00960C66">
            <w:pPr>
              <w:rPr>
                <w:b/>
                <w:bCs/>
              </w:rPr>
            </w:pPr>
            <w:r w:rsidRPr="00F8261B">
              <w:rPr>
                <w:b/>
                <w:bCs/>
              </w:rPr>
              <w:t>Hierarchical to</w:t>
            </w:r>
            <w:r w:rsidR="00980F1F" w:rsidRPr="00F8261B">
              <w:rPr>
                <w:b/>
                <w:bCs/>
              </w:rPr>
              <w:t>:</w:t>
            </w:r>
          </w:p>
        </w:tc>
        <w:tc>
          <w:tcPr>
            <w:tcW w:w="6239" w:type="dxa"/>
          </w:tcPr>
          <w:p w14:paraId="76A68AD4" w14:textId="560B073D" w:rsidR="00603AC2" w:rsidRPr="00F8261B" w:rsidRDefault="00980F1F" w:rsidP="00960C66">
            <w:r w:rsidRPr="00F8261B">
              <w:t>No other components.</w:t>
            </w:r>
          </w:p>
        </w:tc>
      </w:tr>
      <w:tr w:rsidR="00980F1F" w:rsidRPr="00F8261B" w14:paraId="22F94109" w14:textId="77777777" w:rsidTr="006B3141">
        <w:tc>
          <w:tcPr>
            <w:tcW w:w="3116" w:type="dxa"/>
          </w:tcPr>
          <w:p w14:paraId="708C56CF" w14:textId="0105BCD3" w:rsidR="00980F1F" w:rsidRPr="00F8261B" w:rsidRDefault="00980F1F" w:rsidP="00960C66">
            <w:pPr>
              <w:rPr>
                <w:b/>
                <w:bCs/>
              </w:rPr>
            </w:pPr>
            <w:r w:rsidRPr="00F8261B">
              <w:rPr>
                <w:b/>
                <w:bCs/>
              </w:rPr>
              <w:t>Dependencies:</w:t>
            </w:r>
          </w:p>
        </w:tc>
        <w:tc>
          <w:tcPr>
            <w:tcW w:w="6239" w:type="dxa"/>
          </w:tcPr>
          <w:p w14:paraId="6BC26029" w14:textId="77777777" w:rsidR="00980F1F" w:rsidRPr="00F8261B" w:rsidRDefault="00980F1F" w:rsidP="00960C66">
            <w:r w:rsidRPr="00F8261B">
              <w:t>FDP_IFC.1 Subset information flow control.</w:t>
            </w:r>
          </w:p>
          <w:p w14:paraId="52EB2BB9" w14:textId="3898CC9D" w:rsidR="00D03F21" w:rsidRPr="00F8261B" w:rsidRDefault="00D03F21" w:rsidP="00960C66">
            <w:r w:rsidRPr="00F8261B">
              <w:t>FMT_MSA.3 Static attribute initialization</w:t>
            </w:r>
            <w:r w:rsidR="00CC1A95">
              <w:rPr>
                <w:vertAlign w:val="superscript"/>
              </w:rPr>
              <w:t>1</w:t>
            </w:r>
            <w:r w:rsidRPr="00F8261B">
              <w:t>.</w:t>
            </w:r>
          </w:p>
        </w:tc>
      </w:tr>
      <w:tr w:rsidR="00603AC2" w:rsidRPr="00F8261B" w14:paraId="37F67398" w14:textId="77777777" w:rsidTr="006B3141">
        <w:tc>
          <w:tcPr>
            <w:tcW w:w="3116" w:type="dxa"/>
          </w:tcPr>
          <w:p w14:paraId="32CADAA0" w14:textId="4E7DD93B" w:rsidR="00603AC2" w:rsidRPr="00F8261B" w:rsidRDefault="00603AC2" w:rsidP="00960C66">
            <w:pPr>
              <w:rPr>
                <w:b/>
                <w:bCs/>
              </w:rPr>
            </w:pPr>
            <w:r w:rsidRPr="00F8261B">
              <w:rPr>
                <w:b/>
                <w:bCs/>
              </w:rPr>
              <w:t>FDP_IF</w:t>
            </w:r>
            <w:r w:rsidR="00980F1F" w:rsidRPr="00F8261B">
              <w:rPr>
                <w:b/>
                <w:bCs/>
              </w:rPr>
              <w:t>F</w:t>
            </w:r>
            <w:r w:rsidRPr="00F8261B">
              <w:rPr>
                <w:b/>
                <w:bCs/>
              </w:rPr>
              <w:t>.</w:t>
            </w:r>
            <w:r w:rsidR="00980F1F" w:rsidRPr="00F8261B">
              <w:rPr>
                <w:b/>
                <w:bCs/>
              </w:rPr>
              <w:t>1</w:t>
            </w:r>
            <w:r w:rsidRPr="00F8261B">
              <w:rPr>
                <w:b/>
                <w:bCs/>
              </w:rPr>
              <w:t>.1</w:t>
            </w:r>
          </w:p>
        </w:tc>
        <w:tc>
          <w:tcPr>
            <w:tcW w:w="6239" w:type="dxa"/>
          </w:tcPr>
          <w:p w14:paraId="2B31FE53" w14:textId="1E36ED52" w:rsidR="00603AC2" w:rsidRPr="00F8261B" w:rsidRDefault="00CC1A95" w:rsidP="00960C66">
            <w:r w:rsidRPr="00CC1A95">
              <w:t xml:space="preserve">The TSF shall enforce the </w:t>
            </w:r>
            <w:r w:rsidRPr="00CC1A95">
              <w:rPr>
                <w:b/>
              </w:rPr>
              <w:t xml:space="preserve">FFHDD policy </w:t>
            </w:r>
            <w:r w:rsidRPr="00CC1A95">
              <w:t xml:space="preserve">based on the following types of subject and information security attributes: </w:t>
            </w:r>
            <w:r w:rsidRPr="00CC1A95">
              <w:rPr>
                <w:b/>
              </w:rPr>
              <w:t>[[Upstream [], Downstream []], all information []]</w:t>
            </w:r>
            <w:r w:rsidRPr="00CC1A95">
              <w:t>.</w:t>
            </w:r>
          </w:p>
        </w:tc>
      </w:tr>
      <w:tr w:rsidR="00603AC2" w:rsidRPr="00F8261B" w14:paraId="42DBBEB6" w14:textId="77777777" w:rsidTr="006B3141">
        <w:tc>
          <w:tcPr>
            <w:tcW w:w="3116" w:type="dxa"/>
          </w:tcPr>
          <w:p w14:paraId="04BD65F7" w14:textId="16FCEB65" w:rsidR="00603AC2" w:rsidRPr="00F8261B" w:rsidRDefault="00603AC2" w:rsidP="00960C66">
            <w:pPr>
              <w:rPr>
                <w:b/>
                <w:bCs/>
              </w:rPr>
            </w:pPr>
            <w:r w:rsidRPr="00F8261B">
              <w:rPr>
                <w:b/>
                <w:bCs/>
              </w:rPr>
              <w:t>FDP_IF</w:t>
            </w:r>
            <w:r w:rsidR="00980F1F" w:rsidRPr="00F8261B">
              <w:rPr>
                <w:b/>
                <w:bCs/>
              </w:rPr>
              <w:t>F</w:t>
            </w:r>
            <w:r w:rsidRPr="00F8261B">
              <w:rPr>
                <w:b/>
                <w:bCs/>
              </w:rPr>
              <w:t>.</w:t>
            </w:r>
            <w:r w:rsidR="00980F1F" w:rsidRPr="00F8261B">
              <w:rPr>
                <w:b/>
                <w:bCs/>
              </w:rPr>
              <w:t>1</w:t>
            </w:r>
            <w:r w:rsidRPr="00F8261B">
              <w:rPr>
                <w:b/>
                <w:bCs/>
              </w:rPr>
              <w:t>.2</w:t>
            </w:r>
          </w:p>
        </w:tc>
        <w:tc>
          <w:tcPr>
            <w:tcW w:w="6239" w:type="dxa"/>
          </w:tcPr>
          <w:p w14:paraId="70FD5CBD" w14:textId="3AC8150F" w:rsidR="00603AC2" w:rsidRPr="00F8261B" w:rsidRDefault="00CC1A95" w:rsidP="00960C66">
            <w:r w:rsidRPr="00CC1A95">
              <w:t xml:space="preserve">The TSF shall permit an information flow between a controlled subject and controlled information via a controlled operation if the following rules hold: </w:t>
            </w:r>
            <w:r w:rsidRPr="00CC1A95">
              <w:rPr>
                <w:b/>
              </w:rPr>
              <w:t>information may flow from Upstream to Downstream</w:t>
            </w:r>
            <w:r w:rsidRPr="00CC1A95">
              <w:t>.</w:t>
            </w:r>
          </w:p>
        </w:tc>
      </w:tr>
      <w:tr w:rsidR="00D03F21" w:rsidRPr="00F8261B" w14:paraId="2B2E492E" w14:textId="77777777" w:rsidTr="006B3141">
        <w:tc>
          <w:tcPr>
            <w:tcW w:w="3116" w:type="dxa"/>
          </w:tcPr>
          <w:p w14:paraId="1C6DC6A7" w14:textId="0FEBE1ED" w:rsidR="00D03F21" w:rsidRPr="00F8261B" w:rsidRDefault="00D03F21" w:rsidP="00960C66">
            <w:pPr>
              <w:rPr>
                <w:b/>
                <w:bCs/>
              </w:rPr>
            </w:pPr>
            <w:r w:rsidRPr="00F8261B">
              <w:rPr>
                <w:b/>
                <w:bCs/>
              </w:rPr>
              <w:t>FDP_IFF.1.3</w:t>
            </w:r>
          </w:p>
        </w:tc>
        <w:tc>
          <w:tcPr>
            <w:tcW w:w="6239" w:type="dxa"/>
          </w:tcPr>
          <w:p w14:paraId="3A6AB854" w14:textId="6742CFEC" w:rsidR="00D03F21" w:rsidRPr="00F8261B" w:rsidRDefault="00D03F21" w:rsidP="00960C66">
            <w:pPr>
              <w:rPr>
                <w:b/>
                <w:bCs/>
              </w:rPr>
            </w:pPr>
            <w:r w:rsidRPr="00F8261B">
              <w:rPr>
                <w:b/>
                <w:bCs/>
              </w:rPr>
              <w:t>&lt;</w:t>
            </w:r>
            <w:r w:rsidR="00777088" w:rsidRPr="00F8261B">
              <w:rPr>
                <w:b/>
                <w:bCs/>
              </w:rPr>
              <w:t>refined away</w:t>
            </w:r>
            <w:r w:rsidRPr="00F8261B">
              <w:rPr>
                <w:b/>
                <w:bCs/>
              </w:rPr>
              <w:t>&gt;</w:t>
            </w:r>
          </w:p>
        </w:tc>
      </w:tr>
      <w:tr w:rsidR="00D03F21" w:rsidRPr="00F8261B" w14:paraId="67E2C034" w14:textId="77777777" w:rsidTr="006B3141">
        <w:tc>
          <w:tcPr>
            <w:tcW w:w="3116" w:type="dxa"/>
          </w:tcPr>
          <w:p w14:paraId="64C69D60" w14:textId="05FC6DE7" w:rsidR="00D03F21" w:rsidRPr="00F8261B" w:rsidRDefault="00D03F21" w:rsidP="00960C66">
            <w:pPr>
              <w:rPr>
                <w:b/>
                <w:bCs/>
              </w:rPr>
            </w:pPr>
            <w:r w:rsidRPr="00F8261B">
              <w:rPr>
                <w:b/>
                <w:bCs/>
              </w:rPr>
              <w:t>FDP_IFF.1.4</w:t>
            </w:r>
          </w:p>
        </w:tc>
        <w:tc>
          <w:tcPr>
            <w:tcW w:w="6239" w:type="dxa"/>
          </w:tcPr>
          <w:p w14:paraId="329060EA" w14:textId="7B4ECD4B" w:rsidR="00D03F21" w:rsidRPr="00F8261B" w:rsidRDefault="00D03F21" w:rsidP="00960C66">
            <w:pPr>
              <w:rPr>
                <w:b/>
                <w:bCs/>
              </w:rPr>
            </w:pPr>
            <w:r w:rsidRPr="00F8261B">
              <w:rPr>
                <w:b/>
                <w:bCs/>
              </w:rPr>
              <w:t>&lt;</w:t>
            </w:r>
            <w:r w:rsidR="00777088" w:rsidRPr="00F8261B">
              <w:rPr>
                <w:b/>
                <w:bCs/>
              </w:rPr>
              <w:t>refined away</w:t>
            </w:r>
            <w:r w:rsidRPr="00F8261B">
              <w:rPr>
                <w:b/>
                <w:bCs/>
              </w:rPr>
              <w:t>&gt;</w:t>
            </w:r>
          </w:p>
        </w:tc>
      </w:tr>
      <w:tr w:rsidR="00606819" w14:paraId="09E05AB3" w14:textId="77777777" w:rsidTr="006B3141">
        <w:tc>
          <w:tcPr>
            <w:tcW w:w="3116" w:type="dxa"/>
          </w:tcPr>
          <w:p w14:paraId="1608D72C" w14:textId="267DAAD9" w:rsidR="00606819" w:rsidRPr="00F8261B" w:rsidRDefault="00606819" w:rsidP="00960C66">
            <w:pPr>
              <w:rPr>
                <w:b/>
                <w:bCs/>
              </w:rPr>
            </w:pPr>
            <w:r w:rsidRPr="00F8261B">
              <w:rPr>
                <w:b/>
                <w:bCs/>
              </w:rPr>
              <w:t>FDP_IFF.1.</w:t>
            </w:r>
            <w:r w:rsidR="00D03F21" w:rsidRPr="00F8261B">
              <w:rPr>
                <w:b/>
                <w:bCs/>
              </w:rPr>
              <w:t>5</w:t>
            </w:r>
          </w:p>
        </w:tc>
        <w:tc>
          <w:tcPr>
            <w:tcW w:w="6239" w:type="dxa"/>
          </w:tcPr>
          <w:p w14:paraId="6C335F6A" w14:textId="405BF84E" w:rsidR="00606819" w:rsidRPr="009A527D" w:rsidRDefault="00CC1A95" w:rsidP="00960C66">
            <w:pPr>
              <w:rPr>
                <w:bCs/>
              </w:rPr>
            </w:pPr>
            <w:r w:rsidRPr="00CC1A95">
              <w:t>The TSF shall explicitly deny an information flow based on the following rules:</w:t>
            </w:r>
            <w:r>
              <w:t xml:space="preserve"> </w:t>
            </w:r>
            <w:r w:rsidRPr="00CC1A95">
              <w:rPr>
                <w:b/>
                <w:bCs/>
              </w:rPr>
              <w:t>information shall not flow from Downstream to Upstream</w:t>
            </w:r>
            <w:r w:rsidRPr="00CC1A95">
              <w:rPr>
                <w:bCs/>
              </w:rPr>
              <w:t>.</w:t>
            </w:r>
          </w:p>
        </w:tc>
      </w:tr>
    </w:tbl>
    <w:p w14:paraId="5CD15451" w14:textId="77777777" w:rsidR="00603AC2" w:rsidRPr="00FF3203" w:rsidRDefault="00603AC2" w:rsidP="00FF3203"/>
    <w:p w14:paraId="6BD791DD" w14:textId="434CEF78" w:rsidR="006B3141" w:rsidRPr="00506BF4" w:rsidRDefault="00532D7C" w:rsidP="006B3141">
      <w:pPr>
        <w:pStyle w:val="Heading2"/>
        <w:numPr>
          <w:ilvl w:val="1"/>
          <w:numId w:val="3"/>
        </w:numPr>
        <w:rPr>
          <w:b/>
          <w:bCs/>
        </w:rPr>
      </w:pPr>
      <w:bookmarkStart w:id="45" w:name="_Toc157603370"/>
      <w:r w:rsidRPr="00506BF4">
        <w:rPr>
          <w:b/>
          <w:bCs/>
        </w:rPr>
        <w:t>Security Assurance Requirements (SARs)</w:t>
      </w:r>
      <w:bookmarkEnd w:id="45"/>
    </w:p>
    <w:p w14:paraId="2DBF98C3" w14:textId="0B3A1AC4" w:rsidR="008D15B8" w:rsidRDefault="006B3141" w:rsidP="00A5392D">
      <w:pPr>
        <w:jc w:val="both"/>
        <w:rPr>
          <w:rFonts w:ascii="Verdana" w:hAnsi="Verdana"/>
          <w:color w:val="000000"/>
          <w:sz w:val="18"/>
          <w:szCs w:val="18"/>
        </w:rPr>
      </w:pPr>
      <w:r w:rsidRPr="006B3141">
        <w:rPr>
          <w:rFonts w:ascii="Verdana" w:hAnsi="Verdana"/>
          <w:color w:val="000000"/>
          <w:sz w:val="18"/>
          <w:szCs w:val="18"/>
        </w:rPr>
        <w:t xml:space="preserve">The security assurance requirements for the TOE are the </w:t>
      </w:r>
      <w:r w:rsidRPr="00D82D35">
        <w:rPr>
          <w:rFonts w:ascii="Verdana" w:hAnsi="Verdana"/>
          <w:color w:val="000000"/>
          <w:sz w:val="18"/>
          <w:szCs w:val="18"/>
        </w:rPr>
        <w:t>Evaluation Assurance Level 7 (EAL 7 – Formally verified design and tested), a</w:t>
      </w:r>
      <w:r w:rsidRPr="006B3141">
        <w:rPr>
          <w:rFonts w:ascii="Verdana" w:hAnsi="Verdana"/>
          <w:color w:val="000000"/>
          <w:sz w:val="18"/>
          <w:szCs w:val="18"/>
        </w:rPr>
        <w:t xml:space="preserve">ugmented with the classes </w:t>
      </w:r>
      <w:r w:rsidRPr="00377354">
        <w:rPr>
          <w:rFonts w:ascii="Verdana" w:hAnsi="Verdana"/>
          <w:color w:val="000000"/>
          <w:sz w:val="18"/>
          <w:szCs w:val="18"/>
        </w:rPr>
        <w:t>ASE_TSS.2 – TOE summary specification with architectural design summary and ALC_FLR.3 – Systematic flaw remediation. For</w:t>
      </w:r>
      <w:r w:rsidRPr="006B3141">
        <w:rPr>
          <w:rFonts w:ascii="Verdana" w:hAnsi="Verdana"/>
          <w:color w:val="000000"/>
          <w:sz w:val="18"/>
          <w:szCs w:val="18"/>
        </w:rPr>
        <w:t xml:space="preserve"> a detailed description of these components, </w:t>
      </w:r>
      <w:r w:rsidRPr="00587B7B">
        <w:rPr>
          <w:rFonts w:ascii="Verdana" w:hAnsi="Verdana"/>
          <w:color w:val="000000"/>
          <w:sz w:val="18"/>
          <w:szCs w:val="18"/>
        </w:rPr>
        <w:t>please refer to the Part 3 of the Common Criteria directly.</w:t>
      </w:r>
      <w:r w:rsidRPr="006B3141">
        <w:rPr>
          <w:rFonts w:ascii="Verdana" w:hAnsi="Verdana"/>
          <w:color w:val="000000"/>
          <w:sz w:val="18"/>
          <w:szCs w:val="18"/>
        </w:rPr>
        <w:t xml:space="preserve"> These requirements are listed in the following table:</w:t>
      </w:r>
    </w:p>
    <w:p w14:paraId="515AD308" w14:textId="77777777" w:rsidR="008653DA" w:rsidRDefault="008653DA" w:rsidP="008653DA">
      <w:pPr>
        <w:pStyle w:val="BodyText"/>
        <w:rPr>
          <w:sz w:val="20"/>
        </w:rPr>
      </w:pPr>
    </w:p>
    <w:p w14:paraId="6EA596DA" w14:textId="77777777" w:rsidR="008653DA" w:rsidRDefault="008653DA" w:rsidP="008653DA">
      <w:pPr>
        <w:pStyle w:val="BodyText"/>
        <w:rPr>
          <w:sz w:val="20"/>
        </w:rPr>
      </w:pPr>
    </w:p>
    <w:p w14:paraId="5689564B" w14:textId="77777777" w:rsidR="008653DA" w:rsidRDefault="008653DA" w:rsidP="008653DA">
      <w:pPr>
        <w:pStyle w:val="BodyText"/>
        <w:rPr>
          <w:sz w:val="20"/>
        </w:rPr>
      </w:pPr>
    </w:p>
    <w:p w14:paraId="0592E9EB" w14:textId="77777777" w:rsidR="008653DA" w:rsidRDefault="008653DA" w:rsidP="008653DA">
      <w:pPr>
        <w:pStyle w:val="BodyText"/>
        <w:rPr>
          <w:sz w:val="20"/>
        </w:rPr>
      </w:pPr>
    </w:p>
    <w:p w14:paraId="479DB342" w14:textId="77777777" w:rsidR="008653DA" w:rsidRDefault="008653DA" w:rsidP="008653DA">
      <w:pPr>
        <w:pStyle w:val="BodyText"/>
        <w:rPr>
          <w:sz w:val="20"/>
        </w:rPr>
      </w:pPr>
    </w:p>
    <w:p w14:paraId="0A6C3576" w14:textId="77777777" w:rsidR="008653DA" w:rsidRDefault="008653DA" w:rsidP="008653DA">
      <w:pPr>
        <w:pStyle w:val="BodyText"/>
        <w:rPr>
          <w:sz w:val="20"/>
        </w:rPr>
      </w:pPr>
    </w:p>
    <w:p w14:paraId="12A41137" w14:textId="77777777" w:rsidR="008653DA" w:rsidRDefault="008653DA" w:rsidP="008653DA">
      <w:pPr>
        <w:pStyle w:val="BodyText"/>
        <w:rPr>
          <w:sz w:val="20"/>
        </w:rPr>
      </w:pPr>
    </w:p>
    <w:p w14:paraId="0228A5CC" w14:textId="77777777" w:rsidR="008653DA" w:rsidRDefault="008653DA" w:rsidP="008653DA">
      <w:pPr>
        <w:pStyle w:val="BodyText"/>
        <w:rPr>
          <w:sz w:val="20"/>
        </w:rPr>
      </w:pPr>
    </w:p>
    <w:p w14:paraId="35412541" w14:textId="77777777" w:rsidR="008653DA" w:rsidRDefault="008653DA" w:rsidP="008653DA">
      <w:pPr>
        <w:pStyle w:val="BodyText"/>
        <w:rPr>
          <w:sz w:val="20"/>
        </w:rPr>
      </w:pPr>
    </w:p>
    <w:p w14:paraId="4D5FBC67" w14:textId="77777777" w:rsidR="008653DA" w:rsidRDefault="008653DA" w:rsidP="008653DA">
      <w:pPr>
        <w:pStyle w:val="BodyText"/>
        <w:rPr>
          <w:sz w:val="20"/>
        </w:rPr>
      </w:pPr>
    </w:p>
    <w:p w14:paraId="598012C4" w14:textId="77777777" w:rsidR="008653DA" w:rsidRDefault="008653DA" w:rsidP="008653DA">
      <w:pPr>
        <w:pStyle w:val="BodyText"/>
        <w:rPr>
          <w:sz w:val="20"/>
        </w:rPr>
      </w:pPr>
    </w:p>
    <w:p w14:paraId="5F8CCD83" w14:textId="77777777" w:rsidR="008653DA" w:rsidRDefault="008653DA" w:rsidP="008653DA">
      <w:pPr>
        <w:pStyle w:val="BodyText"/>
        <w:spacing w:before="68"/>
        <w:rPr>
          <w:sz w:val="20"/>
        </w:rPr>
      </w:pPr>
    </w:p>
    <w:p w14:paraId="35E95C6D" w14:textId="77777777" w:rsidR="008653DA" w:rsidRDefault="008653DA" w:rsidP="008653DA">
      <w:pPr>
        <w:pStyle w:val="BodyText"/>
        <w:spacing w:before="68"/>
        <w:rPr>
          <w:sz w:val="20"/>
        </w:rPr>
      </w:pPr>
    </w:p>
    <w:p w14:paraId="45A9E37F" w14:textId="77777777" w:rsidR="008653DA" w:rsidRDefault="008653DA" w:rsidP="008653DA">
      <w:pPr>
        <w:pStyle w:val="BodyText"/>
        <w:spacing w:before="68"/>
        <w:rPr>
          <w:sz w:val="20"/>
        </w:rPr>
      </w:pPr>
    </w:p>
    <w:p w14:paraId="245ECD73" w14:textId="548B834F" w:rsidR="008653DA" w:rsidRDefault="008653DA" w:rsidP="008653DA">
      <w:pPr>
        <w:pStyle w:val="BodyText"/>
        <w:spacing w:before="68"/>
        <w:rPr>
          <w:sz w:val="20"/>
        </w:rPr>
      </w:pPr>
      <w:r>
        <w:rPr>
          <w:noProof/>
        </w:rPr>
        <mc:AlternateContent>
          <mc:Choice Requires="wps">
            <w:drawing>
              <wp:inline distT="0" distB="0" distL="0" distR="0" wp14:anchorId="65BC9156" wp14:editId="1A5B67CD">
                <wp:extent cx="2743200" cy="9144"/>
                <wp:effectExtent l="0" t="0" r="0" b="0"/>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0" cy="9144"/>
                        </a:xfrm>
                        <a:custGeom>
                          <a:avLst/>
                          <a:gdLst/>
                          <a:ahLst/>
                          <a:cxnLst/>
                          <a:rect l="l" t="t" r="r" b="b"/>
                          <a:pathLst>
                            <a:path w="1829435" h="6350">
                              <a:moveTo>
                                <a:pt x="1829435" y="0"/>
                              </a:moveTo>
                              <a:lnTo>
                                <a:pt x="0" y="0"/>
                              </a:lnTo>
                              <a:lnTo>
                                <a:pt x="0" y="6095"/>
                              </a:lnTo>
                              <a:lnTo>
                                <a:pt x="1829435" y="6095"/>
                              </a:lnTo>
                              <a:lnTo>
                                <a:pt x="1829435" y="0"/>
                              </a:lnTo>
                              <a:close/>
                            </a:path>
                          </a:pathLst>
                        </a:custGeom>
                        <a:solidFill>
                          <a:srgbClr val="000000"/>
                        </a:solidFill>
                      </wps:spPr>
                      <wps:bodyPr wrap="square" lIns="0" tIns="0" rIns="0" bIns="0" rtlCol="0">
                        <a:prstTxWarp prst="textNoShape">
                          <a:avLst/>
                        </a:prstTxWarp>
                        <a:noAutofit/>
                      </wps:bodyPr>
                    </wps:wsp>
                  </a:graphicData>
                </a:graphic>
              </wp:inline>
            </w:drawing>
          </mc:Choice>
          <mc:Fallback>
            <w:pict>
              <v:shape w14:anchorId="27B7A310" id="Graphic 34" o:spid="_x0000_s1026" style="width:3in;height:.7pt;visibility:visible;mso-wrap-style:square;mso-left-percent:-10001;mso-top-percent:-10001;mso-position-horizontal:absolute;mso-position-horizontal-relative:char;mso-position-vertical:absolute;mso-position-vertical-relative:line;mso-left-percent:-10001;mso-top-percent:-10001;v-text-anchor:top" coordsize="18294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EKAIAAL0EAAAOAAAAZHJzL2Uyb0RvYy54bWysVMtu2zAQvBfoPxC815KfjQXLQZEgRYEg&#10;DRAXOdMUZQmluCxJW/Lfd0mJitCeUtQHaikOV7Mzu97ddo0kF2FsDSqn81lKiVAcilqdcvrj8PDp&#10;hhLrmCqYBCVyehWW3u4/fti1OhMLqEAWwhBMomzW6pxWzuksSSyvRMPsDLRQeFiCaZjDrTklhWEt&#10;Zm9kskjTTdKCKbQBLqzFt/f9Id2H/GUpuPtellY4InOK3FxYTViPfk32O5adDNNVzQca7B9YNKxW&#10;+NEx1T1zjJxN/VeqpuYGLJRuxqFJoCxrLkINWM08/aOal4ppEWpBcaweZbL/Ly1/urzoZ+OpW/0I&#10;/KdFRZJW22w88Rs7YLrSNB6LxEkXVLyOKorOEY4vF59XS7SGEo5n2/lq5UVOWBbv8rN1XwWEPOzy&#10;aF3vQREjVsWIdyqGBp30HsrgoaMEPTSUoIfH3kPNnL/nyfmQtNiNN4vtarmmpMrpZrlOg0ENXMQB&#10;Asz5EkZQLASZvmGkmmKxpgkqnsWnDvl6zCbdroey43F89rDpZ98FDi2LHGM6LsGKXmBfd1B61AJx&#10;U7UtyLp4qKUMdpvT8U4acmF+NMJvYDyBhU7ozfdtcITi+mxIi/OSU/vrzIygRH5T2JB+uGJgYnCM&#10;gXHyDsIIBuWNdYfulRlNNIY5ddg7TxDbnWWxLZC/B/RYf1PBl7ODsvY9E7j1jIYNzkiof5hnP4TT&#10;fUC9/evsfwMAAP//AwBQSwMEFAAGAAgAAAAhANwVLIHXAAAAAwEAAA8AAABkcnMvZG93bnJldi54&#10;bWxMj0FLxDAQhe+C/yGM4EXc1LWI1KaLiF6VVg8eZ5uxLdtMSpJtq7/e0YteBh7v8eZ75W51o5op&#10;xMGzgatNBoq49XbgzsDb69PlLaiYkC2OnsnAJ0XYVacnJRbWL1zT3KROSQnHAg30KU2F1rHtyWHc&#10;+IlYvA8fHCaRodM24CLlbtTbLLvRDgeWDz1O9NBTe2iOzkDI49f8uLwvw2H2nX1u6ouXqTbm/Gy9&#10;vwOVaE1/YfjBF3SohGnvj2yjGg3IkPR7xcuvtyL3EspBV6X+z159AwAA//8DAFBLAQItABQABgAI&#10;AAAAIQC2gziS/gAAAOEBAAATAAAAAAAAAAAAAAAAAAAAAABbQ29udGVudF9UeXBlc10ueG1sUEsB&#10;Ai0AFAAGAAgAAAAhADj9If/WAAAAlAEAAAsAAAAAAAAAAAAAAAAALwEAAF9yZWxzLy5yZWxzUEsB&#10;Ai0AFAAGAAgAAAAhAL8yEEQoAgAAvQQAAA4AAAAAAAAAAAAAAAAALgIAAGRycy9lMm9Eb2MueG1s&#10;UEsBAi0AFAAGAAgAAAAhANwVLIHXAAAAAwEAAA8AAAAAAAAAAAAAAAAAggQAAGRycy9kb3ducmV2&#10;LnhtbFBLBQYAAAAABAAEAPMAAACGBQAAAAA=&#10;" path="m1829435,l,,,6095r1829435,l1829435,xe" fillcolor="black" stroked="f">
                <v:path arrowok="t"/>
                <w10:anchorlock/>
              </v:shape>
            </w:pict>
          </mc:Fallback>
        </mc:AlternateContent>
      </w:r>
    </w:p>
    <w:p w14:paraId="63FC6BB3" w14:textId="77777777" w:rsidR="008653DA" w:rsidRDefault="008653DA" w:rsidP="008653DA">
      <w:pPr>
        <w:spacing w:before="88"/>
        <w:rPr>
          <w:sz w:val="16"/>
        </w:rPr>
      </w:pPr>
      <w:r>
        <w:rPr>
          <w:position w:val="6"/>
          <w:sz w:val="12"/>
        </w:rPr>
        <w:t>1</w:t>
      </w:r>
      <w:r>
        <w:rPr>
          <w:spacing w:val="14"/>
          <w:position w:val="6"/>
          <w:sz w:val="12"/>
        </w:rPr>
        <w:t xml:space="preserve"> </w:t>
      </w:r>
      <w:bookmarkStart w:id="46" w:name="_Hlk157602809"/>
      <w:r>
        <w:rPr>
          <w:sz w:val="16"/>
        </w:rPr>
        <w:t>The</w:t>
      </w:r>
      <w:r>
        <w:rPr>
          <w:spacing w:val="-3"/>
          <w:sz w:val="16"/>
        </w:rPr>
        <w:t xml:space="preserve"> </w:t>
      </w:r>
      <w:r>
        <w:rPr>
          <w:sz w:val="16"/>
        </w:rPr>
        <w:t>dependency</w:t>
      </w:r>
      <w:r>
        <w:rPr>
          <w:spacing w:val="-2"/>
          <w:sz w:val="16"/>
        </w:rPr>
        <w:t xml:space="preserve"> </w:t>
      </w:r>
      <w:r>
        <w:rPr>
          <w:sz w:val="16"/>
        </w:rPr>
        <w:t>to</w:t>
      </w:r>
      <w:r>
        <w:rPr>
          <w:spacing w:val="-5"/>
          <w:sz w:val="16"/>
        </w:rPr>
        <w:t xml:space="preserve"> </w:t>
      </w:r>
      <w:r>
        <w:rPr>
          <w:sz w:val="16"/>
        </w:rPr>
        <w:t>FMT_MSA.3</w:t>
      </w:r>
      <w:r>
        <w:rPr>
          <w:spacing w:val="-2"/>
          <w:sz w:val="16"/>
        </w:rPr>
        <w:t xml:space="preserve"> </w:t>
      </w:r>
      <w:r>
        <w:rPr>
          <w:sz w:val="16"/>
        </w:rPr>
        <w:t>is</w:t>
      </w:r>
      <w:r>
        <w:rPr>
          <w:spacing w:val="-3"/>
          <w:sz w:val="16"/>
        </w:rPr>
        <w:t xml:space="preserve"> </w:t>
      </w:r>
      <w:r>
        <w:rPr>
          <w:sz w:val="16"/>
        </w:rPr>
        <w:t>not</w:t>
      </w:r>
      <w:r>
        <w:rPr>
          <w:spacing w:val="-4"/>
          <w:sz w:val="16"/>
        </w:rPr>
        <w:t xml:space="preserve"> </w:t>
      </w:r>
      <w:r>
        <w:rPr>
          <w:sz w:val="16"/>
        </w:rPr>
        <w:t>applicable</w:t>
      </w:r>
      <w:r>
        <w:rPr>
          <w:spacing w:val="-5"/>
          <w:sz w:val="16"/>
        </w:rPr>
        <w:t xml:space="preserve"> </w:t>
      </w:r>
      <w:r>
        <w:rPr>
          <w:sz w:val="16"/>
        </w:rPr>
        <w:t>as</w:t>
      </w:r>
      <w:r>
        <w:rPr>
          <w:spacing w:val="-3"/>
          <w:sz w:val="16"/>
        </w:rPr>
        <w:t xml:space="preserve"> </w:t>
      </w:r>
      <w:r>
        <w:rPr>
          <w:sz w:val="16"/>
        </w:rPr>
        <w:t>there</w:t>
      </w:r>
      <w:r>
        <w:rPr>
          <w:spacing w:val="-6"/>
          <w:sz w:val="16"/>
        </w:rPr>
        <w:t xml:space="preserve"> </w:t>
      </w:r>
      <w:r>
        <w:rPr>
          <w:sz w:val="16"/>
        </w:rPr>
        <w:t>are</w:t>
      </w:r>
      <w:r>
        <w:rPr>
          <w:spacing w:val="-2"/>
          <w:sz w:val="16"/>
        </w:rPr>
        <w:t xml:space="preserve"> </w:t>
      </w:r>
      <w:r>
        <w:rPr>
          <w:sz w:val="16"/>
        </w:rPr>
        <w:t>no</w:t>
      </w:r>
      <w:r>
        <w:rPr>
          <w:spacing w:val="-5"/>
          <w:sz w:val="16"/>
        </w:rPr>
        <w:t xml:space="preserve"> </w:t>
      </w:r>
      <w:r>
        <w:rPr>
          <w:sz w:val="16"/>
        </w:rPr>
        <w:t>security</w:t>
      </w:r>
      <w:r>
        <w:rPr>
          <w:spacing w:val="-3"/>
          <w:sz w:val="16"/>
        </w:rPr>
        <w:t xml:space="preserve"> </w:t>
      </w:r>
      <w:r>
        <w:rPr>
          <w:sz w:val="16"/>
        </w:rPr>
        <w:t>attributes</w:t>
      </w:r>
      <w:r>
        <w:rPr>
          <w:spacing w:val="-3"/>
          <w:sz w:val="16"/>
        </w:rPr>
        <w:t xml:space="preserve"> </w:t>
      </w:r>
      <w:r>
        <w:rPr>
          <w:sz w:val="16"/>
        </w:rPr>
        <w:t>to</w:t>
      </w:r>
      <w:r>
        <w:rPr>
          <w:spacing w:val="-4"/>
          <w:sz w:val="16"/>
        </w:rPr>
        <w:t xml:space="preserve"> </w:t>
      </w:r>
      <w:r>
        <w:rPr>
          <w:spacing w:val="-2"/>
          <w:sz w:val="16"/>
        </w:rPr>
        <w:t>initialize.</w:t>
      </w:r>
    </w:p>
    <w:p w14:paraId="7641297C" w14:textId="073BAC30" w:rsidR="001428FE" w:rsidRPr="001428FE" w:rsidRDefault="001428FE" w:rsidP="001428FE">
      <w:pPr>
        <w:pStyle w:val="Caption"/>
        <w:keepNext/>
        <w:rPr>
          <w:i w:val="0"/>
          <w:iCs w:val="0"/>
          <w:color w:val="000000" w:themeColor="text1"/>
        </w:rPr>
      </w:pPr>
      <w:bookmarkStart w:id="47" w:name="_Ref137800976"/>
      <w:bookmarkStart w:id="48" w:name="_Ref137800973"/>
      <w:bookmarkStart w:id="49" w:name="_Toc157603387"/>
      <w:bookmarkEnd w:id="46"/>
      <w:r w:rsidRPr="001428FE">
        <w:rPr>
          <w:i w:val="0"/>
          <w:iCs w:val="0"/>
          <w:color w:val="000000" w:themeColor="text1"/>
        </w:rPr>
        <w:lastRenderedPageBreak/>
        <w:t xml:space="preserve">Table </w:t>
      </w:r>
      <w:r w:rsidRPr="001428FE">
        <w:rPr>
          <w:i w:val="0"/>
          <w:iCs w:val="0"/>
          <w:color w:val="000000" w:themeColor="text1"/>
        </w:rPr>
        <w:fldChar w:fldCharType="begin"/>
      </w:r>
      <w:r w:rsidRPr="001428FE">
        <w:rPr>
          <w:i w:val="0"/>
          <w:iCs w:val="0"/>
          <w:color w:val="000000" w:themeColor="text1"/>
        </w:rPr>
        <w:instrText xml:space="preserve"> SEQ Table \* ARABIC </w:instrText>
      </w:r>
      <w:r w:rsidRPr="001428FE">
        <w:rPr>
          <w:i w:val="0"/>
          <w:iCs w:val="0"/>
          <w:color w:val="000000" w:themeColor="text1"/>
        </w:rPr>
        <w:fldChar w:fldCharType="separate"/>
      </w:r>
      <w:r w:rsidR="0020467F">
        <w:rPr>
          <w:i w:val="0"/>
          <w:iCs w:val="0"/>
          <w:noProof/>
          <w:color w:val="000000" w:themeColor="text1"/>
        </w:rPr>
        <w:t>6</w:t>
      </w:r>
      <w:r w:rsidRPr="001428FE">
        <w:rPr>
          <w:i w:val="0"/>
          <w:iCs w:val="0"/>
          <w:color w:val="000000" w:themeColor="text1"/>
        </w:rPr>
        <w:fldChar w:fldCharType="end"/>
      </w:r>
      <w:bookmarkEnd w:id="47"/>
      <w:r w:rsidRPr="001428FE">
        <w:rPr>
          <w:i w:val="0"/>
          <w:iCs w:val="0"/>
          <w:color w:val="000000" w:themeColor="text1"/>
        </w:rPr>
        <w:t>. Assurance Requirements.</w:t>
      </w:r>
      <w:bookmarkEnd w:id="48"/>
      <w:bookmarkEnd w:id="49"/>
    </w:p>
    <w:tbl>
      <w:tblPr>
        <w:tblStyle w:val="TableGrid"/>
        <w:tblW w:w="0" w:type="auto"/>
        <w:tblLook w:val="04A0" w:firstRow="1" w:lastRow="0" w:firstColumn="1" w:lastColumn="0" w:noHBand="0" w:noVBand="1"/>
      </w:tblPr>
      <w:tblGrid>
        <w:gridCol w:w="2965"/>
        <w:gridCol w:w="6385"/>
      </w:tblGrid>
      <w:tr w:rsidR="006B3141" w14:paraId="2E726C81" w14:textId="77777777" w:rsidTr="00BC4C6B">
        <w:tc>
          <w:tcPr>
            <w:tcW w:w="2965" w:type="dxa"/>
          </w:tcPr>
          <w:p w14:paraId="203D465D" w14:textId="3C95CF83" w:rsidR="006B3141" w:rsidRPr="00104AF2" w:rsidRDefault="006B3141" w:rsidP="008D15B8">
            <w:pPr>
              <w:rPr>
                <w:b/>
                <w:bCs/>
              </w:rPr>
            </w:pPr>
            <w:r w:rsidRPr="00104AF2">
              <w:rPr>
                <w:b/>
                <w:bCs/>
              </w:rPr>
              <w:t>Assurance Class</w:t>
            </w:r>
          </w:p>
        </w:tc>
        <w:tc>
          <w:tcPr>
            <w:tcW w:w="6385" w:type="dxa"/>
          </w:tcPr>
          <w:p w14:paraId="69C10F3C" w14:textId="2F083A22" w:rsidR="006B3141" w:rsidRPr="00104AF2" w:rsidRDefault="006B3141" w:rsidP="008D15B8">
            <w:pPr>
              <w:rPr>
                <w:b/>
                <w:bCs/>
              </w:rPr>
            </w:pPr>
            <w:r w:rsidRPr="00104AF2">
              <w:rPr>
                <w:b/>
                <w:bCs/>
              </w:rPr>
              <w:t>Assurance Component</w:t>
            </w:r>
          </w:p>
        </w:tc>
      </w:tr>
      <w:tr w:rsidR="006B3141" w14:paraId="03CEA483" w14:textId="77777777" w:rsidTr="00BC4C6B">
        <w:tc>
          <w:tcPr>
            <w:tcW w:w="2965" w:type="dxa"/>
            <w:vMerge w:val="restart"/>
          </w:tcPr>
          <w:p w14:paraId="76B9666E" w14:textId="7A3955F0" w:rsidR="006B3141" w:rsidRPr="00F721FD" w:rsidRDefault="006B3141" w:rsidP="00BC4C6B">
            <w:pPr>
              <w:jc w:val="both"/>
            </w:pPr>
            <w:r w:rsidRPr="00F721FD">
              <w:t>ADV: Development</w:t>
            </w:r>
          </w:p>
        </w:tc>
        <w:tc>
          <w:tcPr>
            <w:tcW w:w="6385" w:type="dxa"/>
          </w:tcPr>
          <w:p w14:paraId="419B746F" w14:textId="1264A056" w:rsidR="006B3141" w:rsidRPr="006B3141" w:rsidRDefault="006B3141" w:rsidP="00BC4C6B">
            <w:pPr>
              <w:jc w:val="both"/>
            </w:pPr>
            <w:r w:rsidRPr="006B3141">
              <w:t>ADV_ARC.1 – Security architecture description</w:t>
            </w:r>
          </w:p>
        </w:tc>
      </w:tr>
      <w:tr w:rsidR="006B3141" w14:paraId="103F582F" w14:textId="77777777" w:rsidTr="00BC4C6B">
        <w:tc>
          <w:tcPr>
            <w:tcW w:w="2965" w:type="dxa"/>
            <w:vMerge/>
          </w:tcPr>
          <w:p w14:paraId="2989F56E" w14:textId="77777777" w:rsidR="006B3141" w:rsidRPr="00F721FD" w:rsidRDefault="006B3141" w:rsidP="00BC4C6B">
            <w:pPr>
              <w:jc w:val="both"/>
            </w:pPr>
          </w:p>
        </w:tc>
        <w:tc>
          <w:tcPr>
            <w:tcW w:w="6385" w:type="dxa"/>
          </w:tcPr>
          <w:p w14:paraId="2C994D83" w14:textId="43D4F934" w:rsidR="006B3141" w:rsidRPr="006B3141" w:rsidRDefault="006B3141" w:rsidP="00BC4C6B">
            <w:pPr>
              <w:jc w:val="both"/>
            </w:pPr>
            <w:r w:rsidRPr="006B3141">
              <w:t>ADV_FSP.6 – Complete semi-formal functional specification with</w:t>
            </w:r>
            <w:r>
              <w:t xml:space="preserve"> </w:t>
            </w:r>
            <w:r w:rsidRPr="006B3141">
              <w:t>additional formal specification</w:t>
            </w:r>
          </w:p>
        </w:tc>
      </w:tr>
      <w:tr w:rsidR="006B3141" w14:paraId="7DA8554D" w14:textId="77777777" w:rsidTr="00BC4C6B">
        <w:tc>
          <w:tcPr>
            <w:tcW w:w="2965" w:type="dxa"/>
            <w:vMerge/>
          </w:tcPr>
          <w:p w14:paraId="6926C263" w14:textId="77777777" w:rsidR="006B3141" w:rsidRPr="00F721FD" w:rsidRDefault="006B3141" w:rsidP="00BC4C6B">
            <w:pPr>
              <w:jc w:val="both"/>
            </w:pPr>
          </w:p>
        </w:tc>
        <w:tc>
          <w:tcPr>
            <w:tcW w:w="6385" w:type="dxa"/>
          </w:tcPr>
          <w:p w14:paraId="0EFC3C77" w14:textId="10A6A9A6" w:rsidR="006B3141" w:rsidRPr="006B3141" w:rsidRDefault="006B3141" w:rsidP="00BC4C6B">
            <w:pPr>
              <w:jc w:val="both"/>
            </w:pPr>
            <w:r w:rsidRPr="006B3141">
              <w:t>ADV_IMP.2 – Complete mapping of the implementation representation of</w:t>
            </w:r>
            <w:r>
              <w:t xml:space="preserve"> </w:t>
            </w:r>
            <w:r w:rsidRPr="006B3141">
              <w:t>the TSF</w:t>
            </w:r>
          </w:p>
        </w:tc>
      </w:tr>
      <w:tr w:rsidR="006B3141" w14:paraId="343B8C80" w14:textId="77777777" w:rsidTr="00BC4C6B">
        <w:tc>
          <w:tcPr>
            <w:tcW w:w="2965" w:type="dxa"/>
            <w:vMerge/>
          </w:tcPr>
          <w:p w14:paraId="3DDD7464" w14:textId="77777777" w:rsidR="006B3141" w:rsidRPr="00F721FD" w:rsidRDefault="006B3141" w:rsidP="00BC4C6B">
            <w:pPr>
              <w:jc w:val="both"/>
            </w:pPr>
          </w:p>
        </w:tc>
        <w:tc>
          <w:tcPr>
            <w:tcW w:w="6385" w:type="dxa"/>
          </w:tcPr>
          <w:p w14:paraId="73C6FF42" w14:textId="09315432" w:rsidR="006B3141" w:rsidRPr="006B3141" w:rsidRDefault="006B3141" w:rsidP="00BC4C6B">
            <w:pPr>
              <w:jc w:val="both"/>
            </w:pPr>
            <w:r w:rsidRPr="006B3141">
              <w:t>ADV_INT.3 – Minimally complex internals</w:t>
            </w:r>
          </w:p>
        </w:tc>
      </w:tr>
      <w:tr w:rsidR="006B3141" w14:paraId="3693E1D4" w14:textId="77777777" w:rsidTr="00BC4C6B">
        <w:tc>
          <w:tcPr>
            <w:tcW w:w="2965" w:type="dxa"/>
            <w:vMerge/>
          </w:tcPr>
          <w:p w14:paraId="6B89D859" w14:textId="77777777" w:rsidR="006B3141" w:rsidRPr="00F721FD" w:rsidRDefault="006B3141" w:rsidP="00BC4C6B">
            <w:pPr>
              <w:jc w:val="both"/>
            </w:pPr>
          </w:p>
        </w:tc>
        <w:tc>
          <w:tcPr>
            <w:tcW w:w="6385" w:type="dxa"/>
          </w:tcPr>
          <w:p w14:paraId="223DC3F9" w14:textId="78C06D62" w:rsidR="006B3141" w:rsidRPr="006B3141" w:rsidRDefault="006B3141" w:rsidP="00BC4C6B">
            <w:pPr>
              <w:jc w:val="both"/>
            </w:pPr>
            <w:r w:rsidRPr="006B3141">
              <w:t>ADV_SPM.1 – Formal TOE security policy model</w:t>
            </w:r>
          </w:p>
        </w:tc>
      </w:tr>
      <w:tr w:rsidR="006B3141" w14:paraId="40850CEC" w14:textId="77777777" w:rsidTr="00BC4C6B">
        <w:tc>
          <w:tcPr>
            <w:tcW w:w="2965" w:type="dxa"/>
            <w:vMerge/>
          </w:tcPr>
          <w:p w14:paraId="624B4899" w14:textId="77777777" w:rsidR="006B3141" w:rsidRPr="00F721FD" w:rsidRDefault="006B3141" w:rsidP="00BC4C6B">
            <w:pPr>
              <w:jc w:val="both"/>
            </w:pPr>
          </w:p>
        </w:tc>
        <w:tc>
          <w:tcPr>
            <w:tcW w:w="6385" w:type="dxa"/>
          </w:tcPr>
          <w:p w14:paraId="7D2CF377" w14:textId="1EC79493" w:rsidR="006B3141" w:rsidRPr="006B3141" w:rsidRDefault="006B3141" w:rsidP="00BC4C6B">
            <w:pPr>
              <w:jc w:val="both"/>
            </w:pPr>
            <w:r w:rsidRPr="006B3141">
              <w:t>ADV_TDS.6 – Complete semiformal modular design with formal high</w:t>
            </w:r>
            <w:r>
              <w:t xml:space="preserve"> </w:t>
            </w:r>
            <w:r w:rsidRPr="006B3141">
              <w:t>level design presentation</w:t>
            </w:r>
          </w:p>
        </w:tc>
      </w:tr>
      <w:tr w:rsidR="00300317" w14:paraId="0FC5A7CC" w14:textId="77777777" w:rsidTr="00BC4C6B">
        <w:tc>
          <w:tcPr>
            <w:tcW w:w="2965" w:type="dxa"/>
            <w:vMerge w:val="restart"/>
          </w:tcPr>
          <w:p w14:paraId="4B4D9AC4" w14:textId="18564786" w:rsidR="00300317" w:rsidRPr="00F721FD" w:rsidRDefault="00300317" w:rsidP="00BC4C6B">
            <w:pPr>
              <w:jc w:val="both"/>
            </w:pPr>
            <w:r w:rsidRPr="00F721FD">
              <w:t>AGD: Guidance documents</w:t>
            </w:r>
          </w:p>
        </w:tc>
        <w:tc>
          <w:tcPr>
            <w:tcW w:w="6385" w:type="dxa"/>
          </w:tcPr>
          <w:p w14:paraId="7B3733A8" w14:textId="36BCBDB1" w:rsidR="00300317" w:rsidRPr="00300317" w:rsidRDefault="00300317" w:rsidP="00BC4C6B">
            <w:pPr>
              <w:jc w:val="both"/>
            </w:pPr>
            <w:r w:rsidRPr="00300317">
              <w:t>AGD_OPE.1 – Operational user guidance</w:t>
            </w:r>
          </w:p>
        </w:tc>
      </w:tr>
      <w:tr w:rsidR="00300317" w14:paraId="018CC126" w14:textId="77777777" w:rsidTr="00BC4C6B">
        <w:tc>
          <w:tcPr>
            <w:tcW w:w="2965" w:type="dxa"/>
            <w:vMerge/>
          </w:tcPr>
          <w:p w14:paraId="70EDBCD1" w14:textId="77777777" w:rsidR="00300317" w:rsidRPr="00F721FD" w:rsidRDefault="00300317" w:rsidP="00BC4C6B">
            <w:pPr>
              <w:jc w:val="both"/>
            </w:pPr>
          </w:p>
        </w:tc>
        <w:tc>
          <w:tcPr>
            <w:tcW w:w="6385" w:type="dxa"/>
          </w:tcPr>
          <w:p w14:paraId="6B71A325" w14:textId="3CD0A289" w:rsidR="00300317" w:rsidRPr="00300317" w:rsidRDefault="00300317" w:rsidP="00BC4C6B">
            <w:pPr>
              <w:jc w:val="both"/>
            </w:pPr>
            <w:r w:rsidRPr="00300317">
              <w:t>AGD_PRE.1 – Preparative procedures</w:t>
            </w:r>
          </w:p>
        </w:tc>
      </w:tr>
      <w:tr w:rsidR="00300317" w14:paraId="2C4D2229" w14:textId="77777777" w:rsidTr="00BC4C6B">
        <w:tc>
          <w:tcPr>
            <w:tcW w:w="2965" w:type="dxa"/>
            <w:vMerge w:val="restart"/>
          </w:tcPr>
          <w:p w14:paraId="0FDA8847" w14:textId="59D835D1" w:rsidR="00300317" w:rsidRPr="00F721FD" w:rsidRDefault="00300317" w:rsidP="00BC4C6B">
            <w:pPr>
              <w:jc w:val="both"/>
            </w:pPr>
            <w:r w:rsidRPr="00F721FD">
              <w:t>ALC: Life-cycle support</w:t>
            </w:r>
          </w:p>
        </w:tc>
        <w:tc>
          <w:tcPr>
            <w:tcW w:w="6385" w:type="dxa"/>
          </w:tcPr>
          <w:p w14:paraId="4DAACB7C" w14:textId="01829FF0" w:rsidR="00300317" w:rsidRPr="00300317" w:rsidRDefault="00300317" w:rsidP="00BC4C6B">
            <w:pPr>
              <w:jc w:val="both"/>
            </w:pPr>
            <w:r w:rsidRPr="00300317">
              <w:t>ALC_CMC.5 – Advanced support</w:t>
            </w:r>
          </w:p>
        </w:tc>
      </w:tr>
      <w:tr w:rsidR="00300317" w14:paraId="689DA63E" w14:textId="77777777" w:rsidTr="00BC4C6B">
        <w:tc>
          <w:tcPr>
            <w:tcW w:w="2965" w:type="dxa"/>
            <w:vMerge/>
          </w:tcPr>
          <w:p w14:paraId="2624536A" w14:textId="77777777" w:rsidR="00300317" w:rsidRPr="00F721FD" w:rsidRDefault="00300317" w:rsidP="00BC4C6B">
            <w:pPr>
              <w:jc w:val="both"/>
            </w:pPr>
          </w:p>
        </w:tc>
        <w:tc>
          <w:tcPr>
            <w:tcW w:w="6385" w:type="dxa"/>
          </w:tcPr>
          <w:p w14:paraId="5AA0DF26" w14:textId="5ECCAE08" w:rsidR="00300317" w:rsidRPr="00300317" w:rsidRDefault="00300317" w:rsidP="00BC4C6B">
            <w:pPr>
              <w:jc w:val="both"/>
            </w:pPr>
            <w:r w:rsidRPr="00300317">
              <w:t>ALC_CMS.5 – Development tools CM coverage</w:t>
            </w:r>
          </w:p>
        </w:tc>
      </w:tr>
      <w:tr w:rsidR="00300317" w14:paraId="55979CB2" w14:textId="77777777" w:rsidTr="00BC4C6B">
        <w:tc>
          <w:tcPr>
            <w:tcW w:w="2965" w:type="dxa"/>
            <w:vMerge/>
          </w:tcPr>
          <w:p w14:paraId="02FF98E1" w14:textId="77777777" w:rsidR="00300317" w:rsidRPr="00F721FD" w:rsidRDefault="00300317" w:rsidP="00BC4C6B">
            <w:pPr>
              <w:jc w:val="both"/>
            </w:pPr>
          </w:p>
        </w:tc>
        <w:tc>
          <w:tcPr>
            <w:tcW w:w="6385" w:type="dxa"/>
          </w:tcPr>
          <w:p w14:paraId="2298A8FC" w14:textId="35F32336" w:rsidR="00300317" w:rsidRPr="00300317" w:rsidRDefault="00300317" w:rsidP="00BC4C6B">
            <w:pPr>
              <w:jc w:val="both"/>
            </w:pPr>
            <w:r w:rsidRPr="00300317">
              <w:t>ALC_DEL.1 – Delivery procedures</w:t>
            </w:r>
          </w:p>
        </w:tc>
      </w:tr>
      <w:tr w:rsidR="00300317" w14:paraId="2FCE7373" w14:textId="77777777" w:rsidTr="00BC4C6B">
        <w:tc>
          <w:tcPr>
            <w:tcW w:w="2965" w:type="dxa"/>
            <w:vMerge/>
          </w:tcPr>
          <w:p w14:paraId="34633EA4" w14:textId="77777777" w:rsidR="00300317" w:rsidRPr="00F721FD" w:rsidRDefault="00300317" w:rsidP="00BC4C6B">
            <w:pPr>
              <w:jc w:val="both"/>
            </w:pPr>
          </w:p>
        </w:tc>
        <w:tc>
          <w:tcPr>
            <w:tcW w:w="6385" w:type="dxa"/>
          </w:tcPr>
          <w:p w14:paraId="5E66FB95" w14:textId="6019BCAE" w:rsidR="00300317" w:rsidRPr="00300317" w:rsidRDefault="00300317" w:rsidP="00BC4C6B">
            <w:pPr>
              <w:jc w:val="both"/>
            </w:pPr>
            <w:r w:rsidRPr="00300317">
              <w:t>ALC_DVS.2 – Sufficiency of Security Measures</w:t>
            </w:r>
          </w:p>
        </w:tc>
      </w:tr>
      <w:tr w:rsidR="00300317" w14:paraId="1BACC947" w14:textId="77777777" w:rsidTr="00BC4C6B">
        <w:tc>
          <w:tcPr>
            <w:tcW w:w="2965" w:type="dxa"/>
            <w:vMerge/>
          </w:tcPr>
          <w:p w14:paraId="1E2FC0F8" w14:textId="77777777" w:rsidR="00300317" w:rsidRPr="00F721FD" w:rsidRDefault="00300317" w:rsidP="00BC4C6B">
            <w:pPr>
              <w:jc w:val="both"/>
            </w:pPr>
          </w:p>
        </w:tc>
        <w:tc>
          <w:tcPr>
            <w:tcW w:w="6385" w:type="dxa"/>
          </w:tcPr>
          <w:p w14:paraId="290ABACB" w14:textId="57C84019" w:rsidR="00300317" w:rsidRPr="00300317" w:rsidRDefault="00300317" w:rsidP="00BC4C6B">
            <w:pPr>
              <w:jc w:val="both"/>
            </w:pPr>
            <w:r w:rsidRPr="00300317">
              <w:t>ALC_FLR.3 – Systematic flaw remediation</w:t>
            </w:r>
          </w:p>
        </w:tc>
      </w:tr>
      <w:tr w:rsidR="00300317" w14:paraId="2BACCACE" w14:textId="77777777" w:rsidTr="00BC4C6B">
        <w:tc>
          <w:tcPr>
            <w:tcW w:w="2965" w:type="dxa"/>
            <w:vMerge/>
          </w:tcPr>
          <w:p w14:paraId="4EB25FDD" w14:textId="77777777" w:rsidR="00300317" w:rsidRPr="00F721FD" w:rsidRDefault="00300317" w:rsidP="00BC4C6B">
            <w:pPr>
              <w:jc w:val="both"/>
            </w:pPr>
          </w:p>
        </w:tc>
        <w:tc>
          <w:tcPr>
            <w:tcW w:w="6385" w:type="dxa"/>
          </w:tcPr>
          <w:p w14:paraId="2C148E88" w14:textId="6DDA61D8" w:rsidR="00300317" w:rsidRPr="00300317" w:rsidRDefault="00300317" w:rsidP="00BC4C6B">
            <w:pPr>
              <w:jc w:val="both"/>
            </w:pPr>
            <w:r w:rsidRPr="00300317">
              <w:t>ALC_LCD.2 – Measurable life-cycle model</w:t>
            </w:r>
          </w:p>
        </w:tc>
      </w:tr>
      <w:tr w:rsidR="00300317" w14:paraId="47600703" w14:textId="77777777" w:rsidTr="00BC4C6B">
        <w:tc>
          <w:tcPr>
            <w:tcW w:w="2965" w:type="dxa"/>
            <w:vMerge/>
          </w:tcPr>
          <w:p w14:paraId="212EAAA1" w14:textId="77777777" w:rsidR="00300317" w:rsidRPr="00F721FD" w:rsidRDefault="00300317" w:rsidP="00BC4C6B">
            <w:pPr>
              <w:jc w:val="both"/>
            </w:pPr>
          </w:p>
        </w:tc>
        <w:tc>
          <w:tcPr>
            <w:tcW w:w="6385" w:type="dxa"/>
          </w:tcPr>
          <w:p w14:paraId="16549EE2" w14:textId="23C51A44" w:rsidR="00300317" w:rsidRPr="00300317" w:rsidRDefault="00300317" w:rsidP="00BC4C6B">
            <w:pPr>
              <w:jc w:val="both"/>
            </w:pPr>
            <w:r w:rsidRPr="00300317">
              <w:t>ALC_TAT.3 – Compliance with implementation standards – all parts</w:t>
            </w:r>
          </w:p>
        </w:tc>
      </w:tr>
      <w:tr w:rsidR="00C12409" w14:paraId="5ADD3B42" w14:textId="77777777" w:rsidTr="00BC4C6B">
        <w:tc>
          <w:tcPr>
            <w:tcW w:w="2965" w:type="dxa"/>
            <w:vMerge w:val="restart"/>
          </w:tcPr>
          <w:p w14:paraId="49F9DFCC" w14:textId="2CA31AF5" w:rsidR="00C12409" w:rsidRPr="00F721FD" w:rsidRDefault="00C12409" w:rsidP="00BC4C6B">
            <w:pPr>
              <w:jc w:val="both"/>
            </w:pPr>
            <w:r w:rsidRPr="00F721FD">
              <w:t>ASE: Security Target evaluation</w:t>
            </w:r>
          </w:p>
        </w:tc>
        <w:tc>
          <w:tcPr>
            <w:tcW w:w="6385" w:type="dxa"/>
          </w:tcPr>
          <w:p w14:paraId="120B698F" w14:textId="3D1DA0DA" w:rsidR="00C12409" w:rsidRPr="00300317" w:rsidRDefault="00C12409" w:rsidP="00BC4C6B">
            <w:pPr>
              <w:jc w:val="both"/>
            </w:pPr>
            <w:r w:rsidRPr="00300317">
              <w:t>ASE_CCL.1 – Conformance claims</w:t>
            </w:r>
          </w:p>
        </w:tc>
      </w:tr>
      <w:tr w:rsidR="00C12409" w14:paraId="37F11585" w14:textId="77777777" w:rsidTr="00BC4C6B">
        <w:tc>
          <w:tcPr>
            <w:tcW w:w="2965" w:type="dxa"/>
            <w:vMerge/>
          </w:tcPr>
          <w:p w14:paraId="74374889" w14:textId="77777777" w:rsidR="00C12409" w:rsidRDefault="00C12409" w:rsidP="00BC4C6B">
            <w:pPr>
              <w:jc w:val="both"/>
            </w:pPr>
          </w:p>
        </w:tc>
        <w:tc>
          <w:tcPr>
            <w:tcW w:w="6385" w:type="dxa"/>
          </w:tcPr>
          <w:p w14:paraId="07E6AFC0" w14:textId="34B0B140" w:rsidR="00C12409" w:rsidRPr="00300317" w:rsidRDefault="00C12409" w:rsidP="00BC4C6B">
            <w:pPr>
              <w:jc w:val="both"/>
            </w:pPr>
            <w:r w:rsidRPr="00300317">
              <w:t>ASE_ECD.1 – Extended components definition</w:t>
            </w:r>
          </w:p>
        </w:tc>
      </w:tr>
      <w:tr w:rsidR="00C12409" w14:paraId="483B4A6B" w14:textId="77777777" w:rsidTr="00BC4C6B">
        <w:tc>
          <w:tcPr>
            <w:tcW w:w="2965" w:type="dxa"/>
            <w:vMerge/>
          </w:tcPr>
          <w:p w14:paraId="43F6DED1" w14:textId="77777777" w:rsidR="00C12409" w:rsidRDefault="00C12409" w:rsidP="00BC4C6B">
            <w:pPr>
              <w:jc w:val="both"/>
            </w:pPr>
          </w:p>
        </w:tc>
        <w:tc>
          <w:tcPr>
            <w:tcW w:w="6385" w:type="dxa"/>
          </w:tcPr>
          <w:p w14:paraId="70CECA7E" w14:textId="550F0AC9" w:rsidR="00C12409" w:rsidRPr="00300317" w:rsidRDefault="00C12409" w:rsidP="00BC4C6B">
            <w:pPr>
              <w:jc w:val="both"/>
            </w:pPr>
            <w:r w:rsidRPr="00300317">
              <w:t>ASE_INT.1 – ST introduction</w:t>
            </w:r>
          </w:p>
        </w:tc>
      </w:tr>
      <w:tr w:rsidR="00C12409" w14:paraId="55683AD0" w14:textId="77777777" w:rsidTr="00BC4C6B">
        <w:tc>
          <w:tcPr>
            <w:tcW w:w="2965" w:type="dxa"/>
            <w:vMerge/>
          </w:tcPr>
          <w:p w14:paraId="25A2D472" w14:textId="77777777" w:rsidR="00C12409" w:rsidRDefault="00C12409" w:rsidP="00BC4C6B">
            <w:pPr>
              <w:jc w:val="both"/>
            </w:pPr>
          </w:p>
        </w:tc>
        <w:tc>
          <w:tcPr>
            <w:tcW w:w="6385" w:type="dxa"/>
          </w:tcPr>
          <w:p w14:paraId="72BCF0A1" w14:textId="5902A209" w:rsidR="00C12409" w:rsidRPr="00300317" w:rsidRDefault="00C12409" w:rsidP="00BC4C6B">
            <w:pPr>
              <w:jc w:val="both"/>
            </w:pPr>
            <w:r w:rsidRPr="00300317">
              <w:t>ASE_OBJ.2 – Security objectives</w:t>
            </w:r>
          </w:p>
        </w:tc>
      </w:tr>
      <w:tr w:rsidR="00C12409" w14:paraId="795F05BD" w14:textId="77777777" w:rsidTr="00BC4C6B">
        <w:tc>
          <w:tcPr>
            <w:tcW w:w="2965" w:type="dxa"/>
            <w:vMerge/>
          </w:tcPr>
          <w:p w14:paraId="1AA50DD0" w14:textId="77777777" w:rsidR="00C12409" w:rsidRDefault="00C12409" w:rsidP="00BC4C6B">
            <w:pPr>
              <w:jc w:val="both"/>
            </w:pPr>
          </w:p>
        </w:tc>
        <w:tc>
          <w:tcPr>
            <w:tcW w:w="6385" w:type="dxa"/>
          </w:tcPr>
          <w:p w14:paraId="490FACA5" w14:textId="5AC52AAA" w:rsidR="00C12409" w:rsidRPr="00300317" w:rsidRDefault="00C12409" w:rsidP="00BC4C6B">
            <w:pPr>
              <w:jc w:val="both"/>
            </w:pPr>
            <w:r w:rsidRPr="00300317">
              <w:t>ASE_REQ.2 – Derived security requirements</w:t>
            </w:r>
          </w:p>
        </w:tc>
      </w:tr>
      <w:tr w:rsidR="00C12409" w14:paraId="2142CF56" w14:textId="77777777" w:rsidTr="00BC4C6B">
        <w:tc>
          <w:tcPr>
            <w:tcW w:w="2965" w:type="dxa"/>
            <w:vMerge/>
          </w:tcPr>
          <w:p w14:paraId="4D6C0EA8" w14:textId="77777777" w:rsidR="00C12409" w:rsidRDefault="00C12409" w:rsidP="00BC4C6B">
            <w:pPr>
              <w:jc w:val="both"/>
            </w:pPr>
          </w:p>
        </w:tc>
        <w:tc>
          <w:tcPr>
            <w:tcW w:w="6385" w:type="dxa"/>
          </w:tcPr>
          <w:p w14:paraId="457B2B8E" w14:textId="51AC51A6" w:rsidR="00C12409" w:rsidRPr="00300317" w:rsidRDefault="00C12409" w:rsidP="00BC4C6B">
            <w:pPr>
              <w:jc w:val="both"/>
            </w:pPr>
            <w:r w:rsidRPr="00300317">
              <w:t>ASE_SPD.1 – Security problem definition</w:t>
            </w:r>
          </w:p>
        </w:tc>
      </w:tr>
      <w:tr w:rsidR="00C12409" w14:paraId="68F97E14" w14:textId="77777777" w:rsidTr="00BC4C6B">
        <w:tc>
          <w:tcPr>
            <w:tcW w:w="2965" w:type="dxa"/>
            <w:vMerge/>
          </w:tcPr>
          <w:p w14:paraId="1B18ED89" w14:textId="77777777" w:rsidR="00C12409" w:rsidRDefault="00C12409" w:rsidP="00BC4C6B">
            <w:pPr>
              <w:jc w:val="both"/>
            </w:pPr>
          </w:p>
        </w:tc>
        <w:tc>
          <w:tcPr>
            <w:tcW w:w="6385" w:type="dxa"/>
          </w:tcPr>
          <w:p w14:paraId="265D6BB3" w14:textId="7A03C878" w:rsidR="00C12409" w:rsidRPr="00300317" w:rsidRDefault="00C12409" w:rsidP="00BC4C6B">
            <w:pPr>
              <w:jc w:val="both"/>
            </w:pPr>
            <w:r w:rsidRPr="00300317">
              <w:t>ASE_TSS.2 – TOE summary specification with architectural design</w:t>
            </w:r>
            <w:r>
              <w:t xml:space="preserve"> </w:t>
            </w:r>
            <w:r w:rsidRPr="00300317">
              <w:t>summary</w:t>
            </w:r>
          </w:p>
        </w:tc>
      </w:tr>
      <w:tr w:rsidR="00C12409" w14:paraId="2972C1A1" w14:textId="77777777" w:rsidTr="00BC4C6B">
        <w:tc>
          <w:tcPr>
            <w:tcW w:w="2965" w:type="dxa"/>
            <w:vMerge w:val="restart"/>
          </w:tcPr>
          <w:p w14:paraId="6308486E" w14:textId="77777777" w:rsidR="00C12409" w:rsidRPr="00C12409" w:rsidRDefault="00C12409" w:rsidP="00BC4C6B">
            <w:pPr>
              <w:jc w:val="both"/>
            </w:pPr>
            <w:r w:rsidRPr="00C12409">
              <w:t>ATE: Tests</w:t>
            </w:r>
          </w:p>
          <w:p w14:paraId="4666AD1E" w14:textId="77777777" w:rsidR="00C12409" w:rsidRPr="00C12409" w:rsidRDefault="00C12409" w:rsidP="00BC4C6B">
            <w:pPr>
              <w:jc w:val="both"/>
            </w:pPr>
          </w:p>
        </w:tc>
        <w:tc>
          <w:tcPr>
            <w:tcW w:w="6385" w:type="dxa"/>
          </w:tcPr>
          <w:p w14:paraId="6C0C284B" w14:textId="6ACC0D82" w:rsidR="00C12409" w:rsidRPr="00C12409" w:rsidRDefault="00C12409" w:rsidP="00BC4C6B">
            <w:pPr>
              <w:jc w:val="both"/>
            </w:pPr>
            <w:r w:rsidRPr="00C12409">
              <w:t>ATE_COV.3 – Rigorous analysis of coverage</w:t>
            </w:r>
          </w:p>
        </w:tc>
      </w:tr>
      <w:tr w:rsidR="00C12409" w14:paraId="4941F481" w14:textId="77777777" w:rsidTr="00BC4C6B">
        <w:tc>
          <w:tcPr>
            <w:tcW w:w="2965" w:type="dxa"/>
            <w:vMerge/>
          </w:tcPr>
          <w:p w14:paraId="327B050C" w14:textId="77777777" w:rsidR="00C12409" w:rsidRPr="00C12409" w:rsidRDefault="00C12409" w:rsidP="00BC4C6B">
            <w:pPr>
              <w:jc w:val="both"/>
            </w:pPr>
          </w:p>
        </w:tc>
        <w:tc>
          <w:tcPr>
            <w:tcW w:w="6385" w:type="dxa"/>
          </w:tcPr>
          <w:p w14:paraId="347D62BE" w14:textId="312F1F4D" w:rsidR="00C12409" w:rsidRPr="00C12409" w:rsidRDefault="00C12409" w:rsidP="00BC4C6B">
            <w:pPr>
              <w:jc w:val="both"/>
            </w:pPr>
            <w:r w:rsidRPr="00C12409">
              <w:t>ATE_DPT.4 – Testing: implementation representation</w:t>
            </w:r>
          </w:p>
        </w:tc>
      </w:tr>
      <w:tr w:rsidR="00C12409" w14:paraId="2C12789A" w14:textId="77777777" w:rsidTr="00BC4C6B">
        <w:tc>
          <w:tcPr>
            <w:tcW w:w="2965" w:type="dxa"/>
            <w:vMerge/>
          </w:tcPr>
          <w:p w14:paraId="024DDEC5" w14:textId="77777777" w:rsidR="00C12409" w:rsidRPr="00C12409" w:rsidRDefault="00C12409" w:rsidP="00BC4C6B">
            <w:pPr>
              <w:jc w:val="both"/>
            </w:pPr>
          </w:p>
        </w:tc>
        <w:tc>
          <w:tcPr>
            <w:tcW w:w="6385" w:type="dxa"/>
          </w:tcPr>
          <w:p w14:paraId="0067E03F" w14:textId="77D0962D" w:rsidR="00C12409" w:rsidRPr="00C12409" w:rsidRDefault="00C12409" w:rsidP="00BC4C6B">
            <w:pPr>
              <w:jc w:val="both"/>
            </w:pPr>
            <w:r w:rsidRPr="00C12409">
              <w:t>ATE_FUN.2 – Ordered functional testing</w:t>
            </w:r>
          </w:p>
        </w:tc>
      </w:tr>
      <w:tr w:rsidR="00C12409" w14:paraId="4F0DC44B" w14:textId="77777777" w:rsidTr="00BC4C6B">
        <w:tc>
          <w:tcPr>
            <w:tcW w:w="2965" w:type="dxa"/>
            <w:vMerge/>
          </w:tcPr>
          <w:p w14:paraId="5BA980C2" w14:textId="77777777" w:rsidR="00C12409" w:rsidRPr="00C12409" w:rsidRDefault="00C12409" w:rsidP="00BC4C6B">
            <w:pPr>
              <w:jc w:val="both"/>
            </w:pPr>
          </w:p>
        </w:tc>
        <w:tc>
          <w:tcPr>
            <w:tcW w:w="6385" w:type="dxa"/>
          </w:tcPr>
          <w:p w14:paraId="10BD73BD" w14:textId="181E27F3" w:rsidR="00C12409" w:rsidRPr="00C12409" w:rsidRDefault="00C12409" w:rsidP="00BC4C6B">
            <w:pPr>
              <w:jc w:val="both"/>
            </w:pPr>
            <w:r w:rsidRPr="00C12409">
              <w:t>ATE_IND.3 – Independent testing - complete</w:t>
            </w:r>
          </w:p>
        </w:tc>
      </w:tr>
      <w:tr w:rsidR="00300317" w14:paraId="2434A1E1" w14:textId="77777777" w:rsidTr="00BC4C6B">
        <w:tc>
          <w:tcPr>
            <w:tcW w:w="2965" w:type="dxa"/>
          </w:tcPr>
          <w:p w14:paraId="36D34EB5" w14:textId="177D3C85" w:rsidR="00300317" w:rsidRPr="00C12409" w:rsidRDefault="00C12409" w:rsidP="00BC4C6B">
            <w:pPr>
              <w:jc w:val="both"/>
            </w:pPr>
            <w:r w:rsidRPr="00C12409">
              <w:t>AVA: Vulnerability assessment</w:t>
            </w:r>
          </w:p>
        </w:tc>
        <w:tc>
          <w:tcPr>
            <w:tcW w:w="6385" w:type="dxa"/>
          </w:tcPr>
          <w:p w14:paraId="637F42DA" w14:textId="3A876E05" w:rsidR="00300317" w:rsidRPr="00C12409" w:rsidRDefault="00C12409" w:rsidP="00BC4C6B">
            <w:pPr>
              <w:jc w:val="both"/>
            </w:pPr>
            <w:r w:rsidRPr="00C12409">
              <w:t>AVA_VAN.5 – Advanced methodical vulnerability analysis</w:t>
            </w:r>
          </w:p>
        </w:tc>
      </w:tr>
    </w:tbl>
    <w:p w14:paraId="70CA896E" w14:textId="77777777" w:rsidR="006B3141" w:rsidRDefault="006B3141" w:rsidP="008D15B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460"/>
      </w:tblGrid>
      <w:tr w:rsidR="00C12409" w14:paraId="7839F5F2" w14:textId="77777777" w:rsidTr="00A5392D">
        <w:tc>
          <w:tcPr>
            <w:tcW w:w="1890" w:type="dxa"/>
          </w:tcPr>
          <w:p w14:paraId="49729109" w14:textId="3C5379D6" w:rsidR="00C12409" w:rsidRDefault="00C12409" w:rsidP="00B8090B">
            <w:pPr>
              <w:jc w:val="both"/>
            </w:pPr>
            <w:r w:rsidRPr="00C12409">
              <w:t>ADV_SPM.1.</w:t>
            </w:r>
            <w:proofErr w:type="gramStart"/>
            <w:r w:rsidRPr="00C12409">
              <w:t>1.D</w:t>
            </w:r>
            <w:proofErr w:type="gramEnd"/>
          </w:p>
        </w:tc>
        <w:tc>
          <w:tcPr>
            <w:tcW w:w="7460" w:type="dxa"/>
          </w:tcPr>
          <w:p w14:paraId="4B32D59E" w14:textId="5340C13B" w:rsidR="00C12409" w:rsidRDefault="00C12409" w:rsidP="00B8090B">
            <w:pPr>
              <w:jc w:val="both"/>
            </w:pPr>
            <w:r w:rsidRPr="00C12409">
              <w:t xml:space="preserve">The developer shall provide a formal security policy model for the </w:t>
            </w:r>
            <w:r w:rsidR="00A5392D" w:rsidRPr="00A5392D">
              <w:rPr>
                <w:b/>
                <w:bCs/>
              </w:rPr>
              <w:t>FFHDD</w:t>
            </w:r>
            <w:r w:rsidRPr="00A5392D">
              <w:rPr>
                <w:b/>
                <w:bCs/>
              </w:rPr>
              <w:t xml:space="preserve"> policy</w:t>
            </w:r>
            <w:r w:rsidRPr="00C12409">
              <w:t>.</w:t>
            </w:r>
          </w:p>
        </w:tc>
      </w:tr>
    </w:tbl>
    <w:p w14:paraId="5E9FD9A4" w14:textId="77777777" w:rsidR="00C12409" w:rsidRDefault="00C12409" w:rsidP="008D15B8"/>
    <w:p w14:paraId="2EED9E96" w14:textId="3F28E015" w:rsidR="00990462" w:rsidRPr="005854D4" w:rsidRDefault="00182B1A" w:rsidP="00182B1A">
      <w:pPr>
        <w:pStyle w:val="Heading2"/>
        <w:numPr>
          <w:ilvl w:val="1"/>
          <w:numId w:val="3"/>
        </w:numPr>
        <w:rPr>
          <w:b/>
          <w:bCs/>
        </w:rPr>
      </w:pPr>
      <w:bookmarkStart w:id="50" w:name="_Toc157603371"/>
      <w:r w:rsidRPr="005854D4">
        <w:rPr>
          <w:b/>
          <w:bCs/>
        </w:rPr>
        <w:t>Extended Component Definition (ASE_ECD.1)</w:t>
      </w:r>
      <w:bookmarkEnd w:id="50"/>
    </w:p>
    <w:p w14:paraId="350F46F5" w14:textId="7661E076" w:rsidR="00182B1A" w:rsidRDefault="00182B1A" w:rsidP="00B8090B">
      <w:pPr>
        <w:jc w:val="both"/>
        <w:rPr>
          <w:rFonts w:ascii="Verdana" w:hAnsi="Verdana"/>
          <w:color w:val="000000"/>
          <w:sz w:val="18"/>
          <w:szCs w:val="18"/>
        </w:rPr>
      </w:pPr>
      <w:r w:rsidRPr="00182B1A">
        <w:rPr>
          <w:rFonts w:ascii="Verdana" w:hAnsi="Verdana"/>
          <w:color w:val="000000"/>
          <w:sz w:val="18"/>
          <w:szCs w:val="18"/>
        </w:rPr>
        <w:t xml:space="preserve">All security requirements in this </w:t>
      </w:r>
      <w:r w:rsidRPr="007236BD">
        <w:rPr>
          <w:rFonts w:ascii="Verdana" w:hAnsi="Verdana"/>
          <w:color w:val="000000"/>
          <w:sz w:val="18"/>
          <w:szCs w:val="18"/>
        </w:rPr>
        <w:t>ST are based on components from CC Part 2 and CC Part 3,</w:t>
      </w:r>
      <w:r w:rsidRPr="007236BD">
        <w:rPr>
          <w:rFonts w:ascii="Verdana" w:hAnsi="Verdana"/>
          <w:color w:val="000000"/>
          <w:sz w:val="18"/>
          <w:szCs w:val="18"/>
        </w:rPr>
        <w:br/>
        <w:t>therefore there are no Extended Component Definitions.</w:t>
      </w:r>
    </w:p>
    <w:p w14:paraId="57216B5F" w14:textId="77777777" w:rsidR="001C1EBA" w:rsidRDefault="001C1EBA" w:rsidP="008D15B8">
      <w:pPr>
        <w:rPr>
          <w:rFonts w:ascii="Verdana" w:hAnsi="Verdana"/>
          <w:color w:val="000000"/>
          <w:sz w:val="18"/>
          <w:szCs w:val="18"/>
        </w:rPr>
      </w:pPr>
    </w:p>
    <w:p w14:paraId="662EAFCF" w14:textId="2F7160EE" w:rsidR="001C1EBA" w:rsidRPr="005854D4" w:rsidRDefault="001C1EBA" w:rsidP="001C1EBA">
      <w:pPr>
        <w:pStyle w:val="Heading2"/>
        <w:numPr>
          <w:ilvl w:val="1"/>
          <w:numId w:val="3"/>
        </w:numPr>
        <w:rPr>
          <w:b/>
          <w:bCs/>
        </w:rPr>
      </w:pPr>
      <w:bookmarkStart w:id="51" w:name="_Toc157603372"/>
      <w:r w:rsidRPr="005854D4">
        <w:rPr>
          <w:b/>
          <w:bCs/>
        </w:rPr>
        <w:t>Security Requirements Rationale</w:t>
      </w:r>
      <w:bookmarkEnd w:id="51"/>
    </w:p>
    <w:p w14:paraId="5AC04987" w14:textId="730DC402" w:rsidR="001C1EBA" w:rsidRDefault="008761CC" w:rsidP="00452584">
      <w:pPr>
        <w:jc w:val="both"/>
      </w:pPr>
      <w:r>
        <w:t>Appendix B presents the security requirements rationale.</w:t>
      </w:r>
    </w:p>
    <w:p w14:paraId="6F9F1D6D" w14:textId="77777777" w:rsidR="00C62661" w:rsidRDefault="00C62661" w:rsidP="001C1EBA"/>
    <w:p w14:paraId="0F328B5D" w14:textId="2EE610A5" w:rsidR="00C62661" w:rsidRPr="004A797D" w:rsidRDefault="00C62661" w:rsidP="00C62661">
      <w:pPr>
        <w:pStyle w:val="Heading1"/>
        <w:numPr>
          <w:ilvl w:val="0"/>
          <w:numId w:val="3"/>
        </w:numPr>
        <w:rPr>
          <w:b/>
          <w:bCs/>
        </w:rPr>
      </w:pPr>
      <w:bookmarkStart w:id="52" w:name="_Toc157603373"/>
      <w:r w:rsidRPr="004A797D">
        <w:rPr>
          <w:b/>
          <w:bCs/>
        </w:rPr>
        <w:lastRenderedPageBreak/>
        <w:t>TOE Summary Specification (ASE_TSS.1 / ASE_TSS.2)</w:t>
      </w:r>
      <w:bookmarkEnd w:id="52"/>
    </w:p>
    <w:p w14:paraId="074DE319" w14:textId="5DBBFAE4" w:rsidR="00AC1689" w:rsidRPr="00631BE9" w:rsidRDefault="00AC1689" w:rsidP="00F626E2">
      <w:pPr>
        <w:jc w:val="both"/>
      </w:pPr>
      <w:r w:rsidRPr="00631BE9">
        <w:t>The TOE protects itself against interference and logical tampering by:</w:t>
      </w:r>
    </w:p>
    <w:p w14:paraId="103A334D" w14:textId="5E68FC23" w:rsidR="00C20A0E" w:rsidRPr="0041366B" w:rsidRDefault="0041366B" w:rsidP="00F626E2">
      <w:pPr>
        <w:pStyle w:val="ListParagraph"/>
        <w:numPr>
          <w:ilvl w:val="0"/>
          <w:numId w:val="11"/>
        </w:numPr>
        <w:jc w:val="both"/>
      </w:pPr>
      <w:r w:rsidRPr="0041366B">
        <w:t>Consisting only of hardware components. The TOE does not have memory, settings or other parameters that can be changed</w:t>
      </w:r>
      <w:r w:rsidR="00C20A0E" w:rsidRPr="0041366B">
        <w:t>.</w:t>
      </w:r>
    </w:p>
    <w:p w14:paraId="5E469569" w14:textId="02DF580B" w:rsidR="00AC1689" w:rsidRPr="006D7A47" w:rsidRDefault="00AC1689" w:rsidP="00F626E2">
      <w:pPr>
        <w:pStyle w:val="ListParagraph"/>
        <w:numPr>
          <w:ilvl w:val="0"/>
          <w:numId w:val="11"/>
        </w:numPr>
        <w:jc w:val="both"/>
      </w:pPr>
      <w:r w:rsidRPr="006D7A47">
        <w:t xml:space="preserve">Having only two interfaces that are accessible to </w:t>
      </w:r>
      <w:r w:rsidR="00C20A0E" w:rsidRPr="006D7A47">
        <w:t xml:space="preserve">unauthorized </w:t>
      </w:r>
      <w:r w:rsidR="00631BE9" w:rsidRPr="006D7A47">
        <w:t>agents</w:t>
      </w:r>
      <w:r w:rsidRPr="006D7A47">
        <w:t>, which allow</w:t>
      </w:r>
      <w:r w:rsidR="000A2693" w:rsidRPr="006D7A47">
        <w:t>s</w:t>
      </w:r>
      <w:r w:rsidR="009345B2" w:rsidRPr="006D7A47">
        <w:t xml:space="preserve"> for</w:t>
      </w:r>
      <w:r w:rsidRPr="006D7A47">
        <w:t xml:space="preserve"> very limited interaction</w:t>
      </w:r>
      <w:r w:rsidR="009345B2" w:rsidRPr="006D7A47">
        <w:t>s</w:t>
      </w:r>
      <w:r w:rsidRPr="006D7A47">
        <w:t>:</w:t>
      </w:r>
    </w:p>
    <w:p w14:paraId="0D872A27" w14:textId="0158D573" w:rsidR="00AC1689" w:rsidRPr="00617C55" w:rsidRDefault="00AC1689" w:rsidP="00F626E2">
      <w:pPr>
        <w:pStyle w:val="ListParagraph"/>
        <w:numPr>
          <w:ilvl w:val="1"/>
          <w:numId w:val="11"/>
        </w:numPr>
        <w:jc w:val="both"/>
      </w:pPr>
      <w:r w:rsidRPr="00617C55">
        <w:t xml:space="preserve">The </w:t>
      </w:r>
      <w:r w:rsidR="00631BE9" w:rsidRPr="00617C55">
        <w:t>upstream</w:t>
      </w:r>
      <w:r w:rsidRPr="00617C55">
        <w:t xml:space="preserve"> interface: the TO</w:t>
      </w:r>
      <w:r w:rsidR="000A2693" w:rsidRPr="00617C55">
        <w:t xml:space="preserve">E </w:t>
      </w:r>
      <w:r w:rsidR="00617C55" w:rsidRPr="00617C55">
        <w:t>passes</w:t>
      </w:r>
      <w:r w:rsidR="000A2693" w:rsidRPr="00617C55">
        <w:t xml:space="preserve"> data</w:t>
      </w:r>
      <w:r w:rsidR="00617C55" w:rsidRPr="00617C55">
        <w:t xml:space="preserve"> received from the upstream network </w:t>
      </w:r>
      <w:r w:rsidR="000A2693" w:rsidRPr="00617C55">
        <w:t>without interpreting the data.</w:t>
      </w:r>
    </w:p>
    <w:p w14:paraId="2D6F5968" w14:textId="6D53CAEB" w:rsidR="009345B2" w:rsidRPr="00FE537A" w:rsidRDefault="009345B2" w:rsidP="00F626E2">
      <w:pPr>
        <w:pStyle w:val="ListParagraph"/>
        <w:numPr>
          <w:ilvl w:val="1"/>
          <w:numId w:val="11"/>
        </w:numPr>
        <w:jc w:val="both"/>
      </w:pPr>
      <w:r w:rsidRPr="00FE537A">
        <w:t xml:space="preserve">The </w:t>
      </w:r>
      <w:r w:rsidR="003F6EC5" w:rsidRPr="00FE537A">
        <w:t>downstream</w:t>
      </w:r>
      <w:r w:rsidRPr="00FE537A">
        <w:t xml:space="preserve"> interface: the TOE</w:t>
      </w:r>
      <w:r w:rsidR="003F6EC5" w:rsidRPr="00FE537A">
        <w:t xml:space="preserve"> ignores all data received here. Therefore, there is no way to tamper or interfere with the TOE settings.</w:t>
      </w:r>
    </w:p>
    <w:p w14:paraId="5ED55E83" w14:textId="7DDE6A4C" w:rsidR="00B94FB5" w:rsidRPr="00631BE9" w:rsidRDefault="00B94FB5" w:rsidP="00F626E2">
      <w:pPr>
        <w:jc w:val="both"/>
      </w:pPr>
      <w:r w:rsidRPr="00631BE9">
        <w:t>The TOE protects itself against bypass by:</w:t>
      </w:r>
    </w:p>
    <w:p w14:paraId="791BEF88" w14:textId="34FF0BA3" w:rsidR="005865FD" w:rsidRPr="00DF3FD5" w:rsidRDefault="00631BE9" w:rsidP="00F626E2">
      <w:pPr>
        <w:pStyle w:val="ListParagraph"/>
        <w:numPr>
          <w:ilvl w:val="0"/>
          <w:numId w:val="11"/>
        </w:numPr>
        <w:jc w:val="both"/>
      </w:pPr>
      <w:r w:rsidRPr="00DF3FD5">
        <w:t>Being the only connection between the upstream network and downstream network</w:t>
      </w:r>
      <w:r w:rsidR="005865FD" w:rsidRPr="00DF3FD5">
        <w:t>.</w:t>
      </w:r>
    </w:p>
    <w:p w14:paraId="543ED622" w14:textId="03AD1EFC" w:rsidR="00462170" w:rsidRPr="00DF3FD5" w:rsidRDefault="00A44C06" w:rsidP="00F626E2">
      <w:pPr>
        <w:pStyle w:val="ListParagraph"/>
        <w:numPr>
          <w:ilvl w:val="0"/>
          <w:numId w:val="11"/>
        </w:numPr>
        <w:jc w:val="both"/>
      </w:pPr>
      <w:r w:rsidRPr="00DF3FD5">
        <w:t>Ensuring that all data flow</w:t>
      </w:r>
      <w:r w:rsidR="00DF3FD5" w:rsidRPr="00DF3FD5">
        <w:t xml:space="preserve"> from the upstream network</w:t>
      </w:r>
      <w:r w:rsidRPr="00DF3FD5">
        <w:t xml:space="preserve"> must pass through the TOE to get to the downstream network, thus preventing</w:t>
      </w:r>
      <w:r w:rsidR="00DF3FD5" w:rsidRPr="00DF3FD5">
        <w:t xml:space="preserve"> bypass around the TOE</w:t>
      </w:r>
      <w:r w:rsidR="00EF7EB0" w:rsidRPr="00DF3FD5">
        <w:t>.</w:t>
      </w:r>
    </w:p>
    <w:p w14:paraId="4F7F9417" w14:textId="77777777" w:rsidR="00A2182C" w:rsidRDefault="00A2182C" w:rsidP="00AB3F88">
      <w:pPr>
        <w:pStyle w:val="Heading1"/>
        <w:rPr>
          <w:b/>
          <w:bCs/>
        </w:rPr>
      </w:pPr>
    </w:p>
    <w:p w14:paraId="58A638A9" w14:textId="77777777" w:rsidR="00A2182C" w:rsidRDefault="00A2182C" w:rsidP="00A2182C"/>
    <w:p w14:paraId="3BAA49E9" w14:textId="77777777" w:rsidR="00A2182C" w:rsidRDefault="00A2182C" w:rsidP="00A2182C"/>
    <w:p w14:paraId="1932B6D8" w14:textId="77777777" w:rsidR="00A2182C" w:rsidRDefault="00A2182C" w:rsidP="00A2182C"/>
    <w:p w14:paraId="2F929996" w14:textId="77777777" w:rsidR="00A2182C" w:rsidRDefault="00A2182C" w:rsidP="00A2182C"/>
    <w:p w14:paraId="6EBE92D8" w14:textId="77777777" w:rsidR="00A2182C" w:rsidRDefault="00A2182C" w:rsidP="00A2182C"/>
    <w:p w14:paraId="49E96144" w14:textId="77777777" w:rsidR="00A2182C" w:rsidRDefault="00A2182C" w:rsidP="00A2182C"/>
    <w:p w14:paraId="12018F3B" w14:textId="77777777" w:rsidR="00A2182C" w:rsidRDefault="00A2182C" w:rsidP="00A2182C"/>
    <w:p w14:paraId="2175EC5C" w14:textId="77777777" w:rsidR="00A2182C" w:rsidRDefault="00A2182C" w:rsidP="00A2182C"/>
    <w:p w14:paraId="4C813049" w14:textId="77777777" w:rsidR="00A2182C" w:rsidRDefault="00A2182C" w:rsidP="00A2182C"/>
    <w:p w14:paraId="3C1E12A8" w14:textId="77777777" w:rsidR="00A2182C" w:rsidRDefault="00A2182C" w:rsidP="00A2182C"/>
    <w:p w14:paraId="6F86C6AD" w14:textId="77777777" w:rsidR="00A2182C" w:rsidRDefault="00A2182C" w:rsidP="00A2182C"/>
    <w:p w14:paraId="07F64F34" w14:textId="77777777" w:rsidR="00A2182C" w:rsidRDefault="00A2182C" w:rsidP="00A2182C"/>
    <w:p w14:paraId="06734F43" w14:textId="77777777" w:rsidR="00A2182C" w:rsidRDefault="00A2182C" w:rsidP="00A2182C"/>
    <w:p w14:paraId="77781B27" w14:textId="77777777" w:rsidR="00A2182C" w:rsidRDefault="00A2182C" w:rsidP="00A2182C"/>
    <w:p w14:paraId="5970EE27" w14:textId="77777777" w:rsidR="00A2182C" w:rsidRDefault="00A2182C" w:rsidP="00A2182C"/>
    <w:p w14:paraId="665C1B97" w14:textId="77777777" w:rsidR="00A2182C" w:rsidRDefault="00A2182C" w:rsidP="00A2182C"/>
    <w:p w14:paraId="40E246C1" w14:textId="77777777" w:rsidR="00A2182C" w:rsidRDefault="00A2182C" w:rsidP="00A2182C"/>
    <w:p w14:paraId="55E29422" w14:textId="77777777" w:rsidR="00A2182C" w:rsidRPr="0098648A" w:rsidRDefault="00A2182C" w:rsidP="00A2182C">
      <w:pPr>
        <w:pStyle w:val="Heading1"/>
        <w:rPr>
          <w:b/>
          <w:bCs/>
        </w:rPr>
      </w:pPr>
      <w:bookmarkStart w:id="53" w:name="_Toc157603374"/>
      <w:r w:rsidRPr="0098648A">
        <w:rPr>
          <w:b/>
          <w:bCs/>
        </w:rPr>
        <w:lastRenderedPageBreak/>
        <w:t>References</w:t>
      </w:r>
      <w:bookmarkEnd w:id="53"/>
    </w:p>
    <w:p w14:paraId="3C0B85D9" w14:textId="17496364" w:rsidR="00A2182C" w:rsidRPr="008F1EEC" w:rsidRDefault="00A2182C" w:rsidP="00C64EA5">
      <w:pPr>
        <w:pStyle w:val="ListParagraph"/>
        <w:numPr>
          <w:ilvl w:val="0"/>
          <w:numId w:val="15"/>
        </w:numPr>
      </w:pPr>
      <w:r w:rsidRPr="008F1EEC">
        <w:t>Common Criteria for Information Technology Security Evaluation.</w:t>
      </w:r>
      <w:r>
        <w:t xml:space="preserve"> </w:t>
      </w:r>
      <w:r w:rsidRPr="008F1EEC">
        <w:rPr>
          <w:i/>
        </w:rPr>
        <w:t xml:space="preserve">Part 1: Introduction and General Model, Version 3.1, Revision 5, </w:t>
      </w:r>
      <w:r w:rsidRPr="008F1EEC">
        <w:t xml:space="preserve">April 2017. </w:t>
      </w:r>
      <w:hyperlink r:id="rId13" w:history="1">
        <w:r w:rsidRPr="008F1EEC">
          <w:rPr>
            <w:rStyle w:val="Hyperlink"/>
          </w:rPr>
          <w:t>http://www.commoncriteriaportal.org/files/ccfiles/CCPART1V3.1R5.pdf</w:t>
        </w:r>
      </w:hyperlink>
    </w:p>
    <w:p w14:paraId="171A3370" w14:textId="62A80CFE" w:rsidR="00A2182C" w:rsidRPr="008F1EEC" w:rsidRDefault="00A2182C" w:rsidP="004047CD">
      <w:pPr>
        <w:pStyle w:val="ListParagraph"/>
        <w:numPr>
          <w:ilvl w:val="0"/>
          <w:numId w:val="15"/>
        </w:numPr>
      </w:pPr>
      <w:r w:rsidRPr="008F1EEC">
        <w:t>Common Criteria for Information Technology Security Evaluation.</w:t>
      </w:r>
      <w:r>
        <w:t xml:space="preserve"> </w:t>
      </w:r>
      <w:r w:rsidRPr="008F1EEC">
        <w:rPr>
          <w:i/>
        </w:rPr>
        <w:t xml:space="preserve">Part 2: Security Functional Components, Version 3.1, Revision 5, </w:t>
      </w:r>
      <w:r w:rsidRPr="008F1EEC">
        <w:t xml:space="preserve">April 2017. </w:t>
      </w:r>
      <w:hyperlink r:id="rId14">
        <w:r w:rsidRPr="008F1EEC">
          <w:rPr>
            <w:rStyle w:val="Hyperlink"/>
          </w:rPr>
          <w:t>http://www.commoncriteriaportal.org/files/ccfiles/CCPART2V3.1R5.pdf</w:t>
        </w:r>
      </w:hyperlink>
    </w:p>
    <w:p w14:paraId="5CA0FCFB" w14:textId="063C16A9" w:rsidR="00A2182C" w:rsidRDefault="00A2182C" w:rsidP="00500A5D">
      <w:pPr>
        <w:pStyle w:val="ListParagraph"/>
        <w:numPr>
          <w:ilvl w:val="0"/>
          <w:numId w:val="15"/>
        </w:numPr>
      </w:pPr>
      <w:bookmarkStart w:id="54" w:name="_bookmark34"/>
      <w:bookmarkEnd w:id="54"/>
      <w:r w:rsidRPr="008F1EEC">
        <w:t>Common Criteria for Information Technology Security Evaluation.</w:t>
      </w:r>
      <w:r>
        <w:t xml:space="preserve"> </w:t>
      </w:r>
      <w:r w:rsidRPr="008F1EEC">
        <w:rPr>
          <w:i/>
          <w:iCs/>
        </w:rPr>
        <w:t xml:space="preserve">Part 3: Security Assurance Components, Version 3.1, Revision 5, </w:t>
      </w:r>
      <w:r w:rsidRPr="008F1EEC">
        <w:t xml:space="preserve">April 2017. </w:t>
      </w:r>
      <w:hyperlink r:id="rId15">
        <w:r w:rsidRPr="008F1EEC">
          <w:rPr>
            <w:rStyle w:val="Hyperlink"/>
          </w:rPr>
          <w:t>http://www.commoncriteriaportal.org/files/ccfiles/CCPART3V3.1R5.pdf</w:t>
        </w:r>
      </w:hyperlink>
    </w:p>
    <w:p w14:paraId="47037E29" w14:textId="77777777" w:rsidR="00213B08" w:rsidRDefault="00213B08" w:rsidP="00213B08"/>
    <w:p w14:paraId="42B2B124" w14:textId="77777777" w:rsidR="00213B08" w:rsidRDefault="00213B08" w:rsidP="00213B08"/>
    <w:p w14:paraId="013AB9D2" w14:textId="77777777" w:rsidR="00213B08" w:rsidRDefault="00213B08" w:rsidP="00213B08"/>
    <w:p w14:paraId="6245057E" w14:textId="77777777" w:rsidR="00213B08" w:rsidRDefault="00213B08" w:rsidP="00213B08"/>
    <w:p w14:paraId="081A9D7D" w14:textId="77777777" w:rsidR="00213B08" w:rsidRDefault="00213B08" w:rsidP="00213B08"/>
    <w:p w14:paraId="466B693F" w14:textId="77777777" w:rsidR="00213B08" w:rsidRDefault="00213B08" w:rsidP="00213B08"/>
    <w:p w14:paraId="3199150A" w14:textId="77777777" w:rsidR="00213B08" w:rsidRDefault="00213B08" w:rsidP="00213B08"/>
    <w:p w14:paraId="31C4DF8D" w14:textId="77777777" w:rsidR="00213B08" w:rsidRDefault="00213B08" w:rsidP="00213B08"/>
    <w:p w14:paraId="4E86617E" w14:textId="77777777" w:rsidR="00213B08" w:rsidRDefault="00213B08" w:rsidP="00213B08"/>
    <w:p w14:paraId="6960FBA0" w14:textId="77777777" w:rsidR="00213B08" w:rsidRDefault="00213B08" w:rsidP="00213B08"/>
    <w:p w14:paraId="0D18CFB9" w14:textId="77777777" w:rsidR="00213B08" w:rsidRDefault="00213B08" w:rsidP="00213B08"/>
    <w:p w14:paraId="0146041B" w14:textId="77777777" w:rsidR="00213B08" w:rsidRDefault="00213B08" w:rsidP="00213B08"/>
    <w:p w14:paraId="1A461FC1" w14:textId="77777777" w:rsidR="00213B08" w:rsidRDefault="00213B08" w:rsidP="00213B08"/>
    <w:p w14:paraId="3062AEC9" w14:textId="77777777" w:rsidR="00213B08" w:rsidRDefault="00213B08" w:rsidP="00213B08"/>
    <w:p w14:paraId="0068AF31" w14:textId="77777777" w:rsidR="00213B08" w:rsidRDefault="00213B08" w:rsidP="00213B08"/>
    <w:p w14:paraId="14A2BB49" w14:textId="77777777" w:rsidR="00213B08" w:rsidRDefault="00213B08" w:rsidP="00213B08"/>
    <w:p w14:paraId="5098A046" w14:textId="77777777" w:rsidR="00213B08" w:rsidRDefault="00213B08" w:rsidP="00213B08"/>
    <w:p w14:paraId="42D57CAF" w14:textId="77777777" w:rsidR="00213B08" w:rsidRDefault="00213B08" w:rsidP="00213B08"/>
    <w:p w14:paraId="5CB0152F" w14:textId="77777777" w:rsidR="00213B08" w:rsidRPr="008F1EEC" w:rsidRDefault="00213B08" w:rsidP="00213B08"/>
    <w:p w14:paraId="198E66C6" w14:textId="3957CBD6" w:rsidR="003A1CBF" w:rsidRPr="00213B08" w:rsidRDefault="00AB3F88" w:rsidP="00213B08">
      <w:pPr>
        <w:pStyle w:val="Heading1"/>
        <w:rPr>
          <w:b/>
          <w:bCs/>
        </w:rPr>
      </w:pPr>
      <w:bookmarkStart w:id="55" w:name="_Toc157603375"/>
      <w:r w:rsidRPr="00213B08">
        <w:rPr>
          <w:b/>
          <w:bCs/>
        </w:rPr>
        <w:lastRenderedPageBreak/>
        <w:t>APPENDIX</w:t>
      </w:r>
      <w:bookmarkEnd w:id="55"/>
    </w:p>
    <w:p w14:paraId="28138F4A" w14:textId="52AD364B" w:rsidR="00AB3F88" w:rsidRPr="000037E6" w:rsidRDefault="00AB3F88" w:rsidP="00AB3F88">
      <w:pPr>
        <w:pStyle w:val="Heading1"/>
        <w:numPr>
          <w:ilvl w:val="0"/>
          <w:numId w:val="12"/>
        </w:numPr>
        <w:rPr>
          <w:b/>
          <w:bCs/>
        </w:rPr>
      </w:pPr>
      <w:bookmarkStart w:id="56" w:name="_Toc157603376"/>
      <w:r w:rsidRPr="000037E6">
        <w:rPr>
          <w:b/>
          <w:bCs/>
        </w:rPr>
        <w:t>Security Objective Rationale</w:t>
      </w:r>
      <w:bookmarkEnd w:id="56"/>
    </w:p>
    <w:p w14:paraId="10D365A8" w14:textId="7D128C6E" w:rsidR="00AB3F88" w:rsidRDefault="005C21FD" w:rsidP="00F7017C">
      <w:pPr>
        <w:jc w:val="both"/>
      </w:pPr>
      <w:r>
        <w:t xml:space="preserve">This section presents the rationale behind </w:t>
      </w:r>
      <w:r w:rsidR="00C86A88">
        <w:t>the security objectives addressing the threats and assumptions associated with the TOE.</w:t>
      </w:r>
    </w:p>
    <w:p w14:paraId="2A881E30" w14:textId="32E727DA" w:rsidR="00C86A88" w:rsidRDefault="005B5939" w:rsidP="00F7017C">
      <w:pPr>
        <w:jc w:val="both"/>
      </w:pPr>
      <w:r w:rsidRPr="005B5939">
        <w:fldChar w:fldCharType="begin"/>
      </w:r>
      <w:r w:rsidRPr="005B5939">
        <w:instrText xml:space="preserve"> REF _Ref137802510 \h  \* MERGEFORMAT </w:instrText>
      </w:r>
      <w:r w:rsidRPr="005B5939">
        <w:fldChar w:fldCharType="separate"/>
      </w:r>
      <w:r w:rsidR="0020467F" w:rsidRPr="00C56C80">
        <w:rPr>
          <w:color w:val="000000" w:themeColor="text1"/>
        </w:rPr>
        <w:t xml:space="preserve">Table </w:t>
      </w:r>
      <w:r w:rsidR="0020467F" w:rsidRPr="0020467F">
        <w:rPr>
          <w:noProof/>
          <w:color w:val="000000" w:themeColor="text1"/>
        </w:rPr>
        <w:t>7</w:t>
      </w:r>
      <w:r w:rsidRPr="005B5939">
        <w:fldChar w:fldCharType="end"/>
      </w:r>
      <w:r>
        <w:t xml:space="preserve"> </w:t>
      </w:r>
      <w:r w:rsidR="00C86A88" w:rsidRPr="00C86A88">
        <w:t>demonstrates how all threats and assumptions are covered by at least one of the security</w:t>
      </w:r>
      <w:r w:rsidR="00C86A88">
        <w:t xml:space="preserve"> </w:t>
      </w:r>
      <w:r w:rsidR="00C86A88" w:rsidRPr="00C86A88">
        <w:t>objectives of the TOE, and that each security objective covers at least one threat or assumption.</w:t>
      </w:r>
    </w:p>
    <w:p w14:paraId="74BAFF1D" w14:textId="21C49581" w:rsidR="00C86A88" w:rsidRPr="00EF35A5" w:rsidRDefault="005B5939" w:rsidP="00F7017C">
      <w:pPr>
        <w:jc w:val="both"/>
      </w:pPr>
      <w:r w:rsidRPr="005B5939">
        <w:fldChar w:fldCharType="begin"/>
      </w:r>
      <w:r w:rsidRPr="005B5939">
        <w:instrText xml:space="preserve"> REF _Ref137802527 \h  \* MERGEFORMAT </w:instrText>
      </w:r>
      <w:r w:rsidRPr="005B5939">
        <w:fldChar w:fldCharType="separate"/>
      </w:r>
      <w:r w:rsidR="0020467F" w:rsidRPr="00DF4326">
        <w:rPr>
          <w:color w:val="000000" w:themeColor="text1"/>
        </w:rPr>
        <w:t xml:space="preserve">Table </w:t>
      </w:r>
      <w:r w:rsidR="0020467F" w:rsidRPr="0020467F">
        <w:rPr>
          <w:noProof/>
          <w:color w:val="000000" w:themeColor="text1"/>
        </w:rPr>
        <w:t>8</w:t>
      </w:r>
      <w:r w:rsidRPr="005B5939">
        <w:fldChar w:fldCharType="end"/>
      </w:r>
      <w:r>
        <w:t xml:space="preserve"> </w:t>
      </w:r>
      <w:r w:rsidR="006632A1" w:rsidRPr="006632A1">
        <w:t>demonstrates how the objectives of the TOE and the TOE environment counter the threats</w:t>
      </w:r>
      <w:r w:rsidR="006632A1" w:rsidRPr="006632A1">
        <w:br/>
        <w:t xml:space="preserve">identified in </w:t>
      </w:r>
      <w:r w:rsidR="0020467F">
        <w:t>S</w:t>
      </w:r>
      <w:r w:rsidR="006632A1" w:rsidRPr="006632A1">
        <w:t xml:space="preserve">ection </w:t>
      </w:r>
      <w:r w:rsidR="006632A1">
        <w:fldChar w:fldCharType="begin"/>
      </w:r>
      <w:r w:rsidR="006632A1">
        <w:instrText xml:space="preserve"> REF _Ref137802718 \r \h </w:instrText>
      </w:r>
      <w:r w:rsidR="00F7017C">
        <w:instrText xml:space="preserve"> \* MERGEFORMAT </w:instrText>
      </w:r>
      <w:r w:rsidR="006632A1">
        <w:fldChar w:fldCharType="separate"/>
      </w:r>
      <w:r w:rsidR="0020467F">
        <w:t>3.1</w:t>
      </w:r>
      <w:r w:rsidR="006632A1">
        <w:fldChar w:fldCharType="end"/>
      </w:r>
      <w:r w:rsidR="006632A1" w:rsidRPr="006632A1">
        <w:t>.</w:t>
      </w:r>
    </w:p>
    <w:p w14:paraId="16061309" w14:textId="0B6E506E" w:rsidR="00EF35A5" w:rsidRDefault="005B5939" w:rsidP="00F7017C">
      <w:pPr>
        <w:jc w:val="both"/>
      </w:pPr>
      <w:r w:rsidRPr="005B5939">
        <w:fldChar w:fldCharType="begin"/>
      </w:r>
      <w:r w:rsidRPr="005B5939">
        <w:instrText xml:space="preserve"> REF _Ref137803839 \h  \* MERGEFORMAT </w:instrText>
      </w:r>
      <w:r w:rsidRPr="005B5939">
        <w:fldChar w:fldCharType="separate"/>
      </w:r>
      <w:r w:rsidR="0020467F" w:rsidRPr="00DF4326">
        <w:rPr>
          <w:color w:val="000000" w:themeColor="text1"/>
        </w:rPr>
        <w:t xml:space="preserve">Table </w:t>
      </w:r>
      <w:r w:rsidR="0020467F" w:rsidRPr="0020467F">
        <w:rPr>
          <w:noProof/>
          <w:color w:val="000000" w:themeColor="text1"/>
        </w:rPr>
        <w:t>9</w:t>
      </w:r>
      <w:r w:rsidRPr="005B5939">
        <w:fldChar w:fldCharType="end"/>
      </w:r>
      <w:r>
        <w:t xml:space="preserve"> </w:t>
      </w:r>
      <w:r w:rsidR="006632A1" w:rsidRPr="006632A1">
        <w:t>demonstrates how the objectives of the TOE and the TOE environment address the assumptions</w:t>
      </w:r>
      <w:r w:rsidR="006632A1" w:rsidRPr="006632A1">
        <w:br/>
        <w:t xml:space="preserve">identified in </w:t>
      </w:r>
      <w:r w:rsidR="0020467F">
        <w:t>S</w:t>
      </w:r>
      <w:r w:rsidR="006632A1" w:rsidRPr="006632A1">
        <w:t xml:space="preserve">ection </w:t>
      </w:r>
      <w:r w:rsidR="006632A1">
        <w:fldChar w:fldCharType="begin"/>
      </w:r>
      <w:r w:rsidR="006632A1">
        <w:instrText xml:space="preserve"> REF _Ref137802729 \r \h </w:instrText>
      </w:r>
      <w:r w:rsidR="00F7017C">
        <w:instrText xml:space="preserve"> \* MERGEFORMAT </w:instrText>
      </w:r>
      <w:r w:rsidR="006632A1">
        <w:fldChar w:fldCharType="separate"/>
      </w:r>
      <w:r w:rsidR="0020467F">
        <w:t>3.2</w:t>
      </w:r>
      <w:r w:rsidR="006632A1">
        <w:fldChar w:fldCharType="end"/>
      </w:r>
      <w:r w:rsidR="006632A1">
        <w:t>.</w:t>
      </w:r>
    </w:p>
    <w:p w14:paraId="4D42D2DE" w14:textId="77777777" w:rsidR="00467770" w:rsidRDefault="00467770" w:rsidP="00AB3F88"/>
    <w:p w14:paraId="53D0357E" w14:textId="39164CBB" w:rsidR="00C56C80" w:rsidRPr="00C56C80" w:rsidRDefault="00C56C80" w:rsidP="00C56C80">
      <w:pPr>
        <w:pStyle w:val="Caption"/>
        <w:keepNext/>
        <w:jc w:val="center"/>
        <w:rPr>
          <w:i w:val="0"/>
          <w:iCs w:val="0"/>
          <w:color w:val="000000" w:themeColor="text1"/>
        </w:rPr>
      </w:pPr>
      <w:bookmarkStart w:id="57" w:name="_Ref137802510"/>
      <w:bookmarkStart w:id="58" w:name="_Toc157603388"/>
      <w:r w:rsidRPr="00C56C80">
        <w:rPr>
          <w:i w:val="0"/>
          <w:iCs w:val="0"/>
          <w:color w:val="000000" w:themeColor="text1"/>
        </w:rPr>
        <w:t xml:space="preserve">Table </w:t>
      </w:r>
      <w:r w:rsidRPr="00C56C80">
        <w:rPr>
          <w:i w:val="0"/>
          <w:iCs w:val="0"/>
          <w:color w:val="000000" w:themeColor="text1"/>
        </w:rPr>
        <w:fldChar w:fldCharType="begin"/>
      </w:r>
      <w:r w:rsidRPr="00C56C80">
        <w:rPr>
          <w:i w:val="0"/>
          <w:iCs w:val="0"/>
          <w:color w:val="000000" w:themeColor="text1"/>
        </w:rPr>
        <w:instrText xml:space="preserve"> SEQ Table \* ARABIC </w:instrText>
      </w:r>
      <w:r w:rsidRPr="00C56C80">
        <w:rPr>
          <w:i w:val="0"/>
          <w:iCs w:val="0"/>
          <w:color w:val="000000" w:themeColor="text1"/>
        </w:rPr>
        <w:fldChar w:fldCharType="separate"/>
      </w:r>
      <w:r w:rsidR="0020467F">
        <w:rPr>
          <w:i w:val="0"/>
          <w:iCs w:val="0"/>
          <w:noProof/>
          <w:color w:val="000000" w:themeColor="text1"/>
        </w:rPr>
        <w:t>7</w:t>
      </w:r>
      <w:r w:rsidRPr="00C56C80">
        <w:rPr>
          <w:i w:val="0"/>
          <w:iCs w:val="0"/>
          <w:color w:val="000000" w:themeColor="text1"/>
        </w:rPr>
        <w:fldChar w:fldCharType="end"/>
      </w:r>
      <w:bookmarkEnd w:id="57"/>
      <w:r w:rsidRPr="00C56C80">
        <w:rPr>
          <w:i w:val="0"/>
          <w:iCs w:val="0"/>
          <w:color w:val="000000" w:themeColor="text1"/>
        </w:rPr>
        <w:t>. Mapping Threats/Assu</w:t>
      </w:r>
      <w:r>
        <w:rPr>
          <w:i w:val="0"/>
          <w:iCs w:val="0"/>
          <w:color w:val="000000" w:themeColor="text1"/>
        </w:rPr>
        <w:t>m</w:t>
      </w:r>
      <w:r w:rsidRPr="00C56C80">
        <w:rPr>
          <w:i w:val="0"/>
          <w:iCs w:val="0"/>
          <w:color w:val="000000" w:themeColor="text1"/>
        </w:rPr>
        <w:t>ptions to Objectives</w:t>
      </w:r>
      <w:r>
        <w:rPr>
          <w:i w:val="0"/>
          <w:iCs w:val="0"/>
          <w:color w:val="000000" w:themeColor="text1"/>
        </w:rPr>
        <w:t>.</w:t>
      </w:r>
      <w:bookmarkEnd w:id="58"/>
    </w:p>
    <w:tbl>
      <w:tblPr>
        <w:tblStyle w:val="TableGrid"/>
        <w:tblW w:w="0" w:type="auto"/>
        <w:jc w:val="center"/>
        <w:tblLook w:val="04A0" w:firstRow="1" w:lastRow="0" w:firstColumn="1" w:lastColumn="0" w:noHBand="0" w:noVBand="1"/>
      </w:tblPr>
      <w:tblGrid>
        <w:gridCol w:w="2058"/>
        <w:gridCol w:w="498"/>
        <w:gridCol w:w="531"/>
        <w:gridCol w:w="540"/>
        <w:gridCol w:w="541"/>
      </w:tblGrid>
      <w:tr w:rsidR="00EA2AD2" w14:paraId="1459D590" w14:textId="0096BD5E" w:rsidTr="0028111C">
        <w:trPr>
          <w:jc w:val="center"/>
        </w:trPr>
        <w:tc>
          <w:tcPr>
            <w:tcW w:w="2058" w:type="dxa"/>
          </w:tcPr>
          <w:p w14:paraId="2B44F2C4" w14:textId="3110536D" w:rsidR="00EA2AD2" w:rsidRPr="00C56C80" w:rsidRDefault="00EA2AD2" w:rsidP="003A5B30">
            <w:pPr>
              <w:jc w:val="center"/>
              <w:rPr>
                <w:b/>
                <w:bCs/>
              </w:rPr>
            </w:pPr>
            <w:r w:rsidRPr="00C56C80">
              <w:rPr>
                <w:b/>
                <w:bCs/>
              </w:rPr>
              <w:t>Threats and Assumptions</w:t>
            </w:r>
          </w:p>
        </w:tc>
        <w:tc>
          <w:tcPr>
            <w:tcW w:w="498" w:type="dxa"/>
            <w:vMerge w:val="restart"/>
            <w:textDirection w:val="btLr"/>
          </w:tcPr>
          <w:p w14:paraId="0F222166" w14:textId="09043A6C" w:rsidR="00EA2AD2" w:rsidRDefault="00EA2AD2" w:rsidP="003A5B30">
            <w:pPr>
              <w:ind w:left="113" w:right="113"/>
            </w:pPr>
            <w:proofErr w:type="spellStart"/>
            <w:proofErr w:type="gramStart"/>
            <w:r>
              <w:t>T.Transfer</w:t>
            </w:r>
            <w:proofErr w:type="spellEnd"/>
            <w:proofErr w:type="gramEnd"/>
          </w:p>
        </w:tc>
        <w:tc>
          <w:tcPr>
            <w:tcW w:w="531" w:type="dxa"/>
            <w:vMerge w:val="restart"/>
            <w:textDirection w:val="btLr"/>
          </w:tcPr>
          <w:p w14:paraId="2B67F184" w14:textId="27559844" w:rsidR="00EA2AD2" w:rsidRDefault="00EA2AD2" w:rsidP="003A5B30">
            <w:pPr>
              <w:ind w:left="113" w:right="113"/>
            </w:pPr>
            <w:proofErr w:type="spellStart"/>
            <w:proofErr w:type="gramStart"/>
            <w:r>
              <w:t>T.Physical</w:t>
            </w:r>
            <w:proofErr w:type="spellEnd"/>
            <w:proofErr w:type="gramEnd"/>
          </w:p>
        </w:tc>
        <w:tc>
          <w:tcPr>
            <w:tcW w:w="540" w:type="dxa"/>
            <w:vMerge w:val="restart"/>
            <w:textDirection w:val="btLr"/>
          </w:tcPr>
          <w:p w14:paraId="4DA915EA" w14:textId="7F6412B7" w:rsidR="00EA2AD2" w:rsidRDefault="00EA2AD2" w:rsidP="003A5B30">
            <w:pPr>
              <w:ind w:left="113" w:right="113"/>
            </w:pPr>
            <w:proofErr w:type="spellStart"/>
            <w:proofErr w:type="gramStart"/>
            <w:r>
              <w:t>T.Power</w:t>
            </w:r>
            <w:proofErr w:type="spellEnd"/>
            <w:proofErr w:type="gramEnd"/>
          </w:p>
        </w:tc>
        <w:tc>
          <w:tcPr>
            <w:tcW w:w="541" w:type="dxa"/>
            <w:vMerge w:val="restart"/>
            <w:textDirection w:val="btLr"/>
          </w:tcPr>
          <w:p w14:paraId="6ABA9E5A" w14:textId="5EDAA480" w:rsidR="00EA2AD2" w:rsidRDefault="00EA2AD2" w:rsidP="003A5B30">
            <w:pPr>
              <w:ind w:left="113" w:right="113"/>
            </w:pPr>
            <w:proofErr w:type="spellStart"/>
            <w:proofErr w:type="gramStart"/>
            <w:r>
              <w:t>T.Network</w:t>
            </w:r>
            <w:proofErr w:type="spellEnd"/>
            <w:proofErr w:type="gramEnd"/>
          </w:p>
        </w:tc>
      </w:tr>
      <w:tr w:rsidR="00EA2AD2" w14:paraId="46085515" w14:textId="31DE072F" w:rsidTr="00EA2AD2">
        <w:trPr>
          <w:trHeight w:val="638"/>
          <w:jc w:val="center"/>
        </w:trPr>
        <w:tc>
          <w:tcPr>
            <w:tcW w:w="2058" w:type="dxa"/>
          </w:tcPr>
          <w:p w14:paraId="5562BA3F" w14:textId="3EC02451" w:rsidR="00EA2AD2" w:rsidRPr="00C56C80" w:rsidRDefault="00EA2AD2" w:rsidP="003A5B30">
            <w:pPr>
              <w:jc w:val="center"/>
              <w:rPr>
                <w:b/>
                <w:bCs/>
              </w:rPr>
            </w:pPr>
            <w:r w:rsidRPr="00C56C80">
              <w:rPr>
                <w:b/>
                <w:bCs/>
              </w:rPr>
              <w:t>Objectives</w:t>
            </w:r>
          </w:p>
        </w:tc>
        <w:tc>
          <w:tcPr>
            <w:tcW w:w="498" w:type="dxa"/>
            <w:vMerge/>
          </w:tcPr>
          <w:p w14:paraId="478FE0EC" w14:textId="77777777" w:rsidR="00EA2AD2" w:rsidRDefault="00EA2AD2" w:rsidP="003A5B30"/>
        </w:tc>
        <w:tc>
          <w:tcPr>
            <w:tcW w:w="531" w:type="dxa"/>
            <w:vMerge/>
          </w:tcPr>
          <w:p w14:paraId="75B495FF" w14:textId="77777777" w:rsidR="00EA2AD2" w:rsidRDefault="00EA2AD2" w:rsidP="003A5B30"/>
        </w:tc>
        <w:tc>
          <w:tcPr>
            <w:tcW w:w="540" w:type="dxa"/>
            <w:vMerge/>
          </w:tcPr>
          <w:p w14:paraId="2BEB56CB" w14:textId="77777777" w:rsidR="00EA2AD2" w:rsidRDefault="00EA2AD2" w:rsidP="003A5B30"/>
        </w:tc>
        <w:tc>
          <w:tcPr>
            <w:tcW w:w="541" w:type="dxa"/>
            <w:vMerge/>
          </w:tcPr>
          <w:p w14:paraId="7E6D66A9" w14:textId="77777777" w:rsidR="00EA2AD2" w:rsidRDefault="00EA2AD2" w:rsidP="003A5B30"/>
        </w:tc>
      </w:tr>
      <w:tr w:rsidR="00EA2AD2" w14:paraId="27E48665" w14:textId="319C1BCA" w:rsidTr="0028111C">
        <w:trPr>
          <w:jc w:val="center"/>
        </w:trPr>
        <w:tc>
          <w:tcPr>
            <w:tcW w:w="2058" w:type="dxa"/>
          </w:tcPr>
          <w:p w14:paraId="48B4F1DA" w14:textId="402D2AB8" w:rsidR="00EA2AD2" w:rsidRPr="00C56C80" w:rsidRDefault="00EA2AD2" w:rsidP="003A5B30">
            <w:proofErr w:type="spellStart"/>
            <w:proofErr w:type="gramStart"/>
            <w:r w:rsidRPr="00C56C80">
              <w:t>O.C</w:t>
            </w:r>
            <w:r>
              <w:t>onfidentiality</w:t>
            </w:r>
            <w:proofErr w:type="spellEnd"/>
            <w:proofErr w:type="gramEnd"/>
          </w:p>
        </w:tc>
        <w:tc>
          <w:tcPr>
            <w:tcW w:w="498" w:type="dxa"/>
          </w:tcPr>
          <w:p w14:paraId="60AF0F43" w14:textId="4739E83A" w:rsidR="00EA2AD2" w:rsidRDefault="00EA2AD2" w:rsidP="00592314">
            <w:pPr>
              <w:jc w:val="center"/>
            </w:pPr>
            <w:r>
              <w:t>X</w:t>
            </w:r>
          </w:p>
        </w:tc>
        <w:tc>
          <w:tcPr>
            <w:tcW w:w="531" w:type="dxa"/>
          </w:tcPr>
          <w:p w14:paraId="36E959BA" w14:textId="18B77432" w:rsidR="00EA2AD2" w:rsidRDefault="00EA2AD2" w:rsidP="00592314">
            <w:pPr>
              <w:jc w:val="center"/>
            </w:pPr>
          </w:p>
        </w:tc>
        <w:tc>
          <w:tcPr>
            <w:tcW w:w="540" w:type="dxa"/>
          </w:tcPr>
          <w:p w14:paraId="31240CFD" w14:textId="59A82120" w:rsidR="00EA2AD2" w:rsidRDefault="00EA2AD2" w:rsidP="00592314">
            <w:pPr>
              <w:jc w:val="center"/>
            </w:pPr>
          </w:p>
        </w:tc>
        <w:tc>
          <w:tcPr>
            <w:tcW w:w="541" w:type="dxa"/>
          </w:tcPr>
          <w:p w14:paraId="4F130646" w14:textId="3344E253" w:rsidR="00EA2AD2" w:rsidRDefault="00EA2AD2" w:rsidP="00592314">
            <w:pPr>
              <w:jc w:val="center"/>
            </w:pPr>
          </w:p>
        </w:tc>
      </w:tr>
      <w:tr w:rsidR="00EA2AD2" w14:paraId="2C821E0B" w14:textId="34A832AF" w:rsidTr="0028111C">
        <w:trPr>
          <w:jc w:val="center"/>
        </w:trPr>
        <w:tc>
          <w:tcPr>
            <w:tcW w:w="2058" w:type="dxa"/>
          </w:tcPr>
          <w:p w14:paraId="050497CD" w14:textId="2E5B3B46" w:rsidR="00EA2AD2" w:rsidRPr="00C56C80" w:rsidRDefault="00EA2AD2" w:rsidP="003A5B30">
            <w:proofErr w:type="spellStart"/>
            <w:proofErr w:type="gramStart"/>
            <w:r w:rsidRPr="00C56C80">
              <w:t>O.Integrity</w:t>
            </w:r>
            <w:proofErr w:type="spellEnd"/>
            <w:proofErr w:type="gramEnd"/>
          </w:p>
        </w:tc>
        <w:tc>
          <w:tcPr>
            <w:tcW w:w="498" w:type="dxa"/>
          </w:tcPr>
          <w:p w14:paraId="1C405569" w14:textId="138ED4A3" w:rsidR="00EA2AD2" w:rsidRDefault="00EA2AD2" w:rsidP="00592314">
            <w:pPr>
              <w:jc w:val="center"/>
            </w:pPr>
            <w:r>
              <w:t>X</w:t>
            </w:r>
          </w:p>
        </w:tc>
        <w:tc>
          <w:tcPr>
            <w:tcW w:w="531" w:type="dxa"/>
          </w:tcPr>
          <w:p w14:paraId="6B1970FD" w14:textId="73D8AE4C" w:rsidR="00EA2AD2" w:rsidRDefault="00EA2AD2" w:rsidP="00592314">
            <w:pPr>
              <w:jc w:val="center"/>
            </w:pPr>
          </w:p>
        </w:tc>
        <w:tc>
          <w:tcPr>
            <w:tcW w:w="540" w:type="dxa"/>
          </w:tcPr>
          <w:p w14:paraId="4A107D91" w14:textId="5AA396D0" w:rsidR="00EA2AD2" w:rsidRDefault="00EA2AD2" w:rsidP="00592314">
            <w:pPr>
              <w:jc w:val="center"/>
            </w:pPr>
          </w:p>
        </w:tc>
        <w:tc>
          <w:tcPr>
            <w:tcW w:w="541" w:type="dxa"/>
          </w:tcPr>
          <w:p w14:paraId="75ADEDA1" w14:textId="0EF23AF5" w:rsidR="00EA2AD2" w:rsidRDefault="00EA2AD2" w:rsidP="00592314">
            <w:pPr>
              <w:jc w:val="center"/>
            </w:pPr>
          </w:p>
        </w:tc>
      </w:tr>
      <w:tr w:rsidR="00EA2AD2" w14:paraId="6E89713D" w14:textId="15DDD6EB" w:rsidTr="0028111C">
        <w:trPr>
          <w:jc w:val="center"/>
        </w:trPr>
        <w:tc>
          <w:tcPr>
            <w:tcW w:w="2058" w:type="dxa"/>
          </w:tcPr>
          <w:p w14:paraId="16C75CD9" w14:textId="67CA68E4" w:rsidR="00EA2AD2" w:rsidRPr="00C56C80" w:rsidRDefault="00EA2AD2" w:rsidP="003A5B30">
            <w:proofErr w:type="spellStart"/>
            <w:proofErr w:type="gramStart"/>
            <w:r w:rsidRPr="00C56C80">
              <w:t>OE.Physical</w:t>
            </w:r>
            <w:proofErr w:type="spellEnd"/>
            <w:proofErr w:type="gramEnd"/>
          </w:p>
        </w:tc>
        <w:tc>
          <w:tcPr>
            <w:tcW w:w="498" w:type="dxa"/>
          </w:tcPr>
          <w:p w14:paraId="7941A3EE" w14:textId="52968EF0" w:rsidR="00EA2AD2" w:rsidRDefault="00EA2AD2" w:rsidP="00592314">
            <w:pPr>
              <w:jc w:val="center"/>
            </w:pPr>
            <w:r>
              <w:t>X</w:t>
            </w:r>
          </w:p>
        </w:tc>
        <w:tc>
          <w:tcPr>
            <w:tcW w:w="531" w:type="dxa"/>
          </w:tcPr>
          <w:p w14:paraId="663ADD04" w14:textId="74F6726A" w:rsidR="00EA2AD2" w:rsidRDefault="00EA2AD2" w:rsidP="00592314">
            <w:pPr>
              <w:jc w:val="center"/>
            </w:pPr>
            <w:r>
              <w:t>X</w:t>
            </w:r>
          </w:p>
        </w:tc>
        <w:tc>
          <w:tcPr>
            <w:tcW w:w="540" w:type="dxa"/>
          </w:tcPr>
          <w:p w14:paraId="7B3DD085" w14:textId="2D90358F" w:rsidR="00EA2AD2" w:rsidRDefault="00EA2AD2" w:rsidP="00592314">
            <w:pPr>
              <w:jc w:val="center"/>
            </w:pPr>
            <w:r>
              <w:t>X</w:t>
            </w:r>
          </w:p>
        </w:tc>
        <w:tc>
          <w:tcPr>
            <w:tcW w:w="541" w:type="dxa"/>
          </w:tcPr>
          <w:p w14:paraId="0D757801" w14:textId="10637BE7" w:rsidR="00EA2AD2" w:rsidRDefault="00EA2AD2" w:rsidP="00592314">
            <w:pPr>
              <w:jc w:val="center"/>
            </w:pPr>
            <w:r>
              <w:t>X</w:t>
            </w:r>
          </w:p>
        </w:tc>
      </w:tr>
      <w:tr w:rsidR="00EA2AD2" w14:paraId="510C83BE" w14:textId="3695E652" w:rsidTr="0028111C">
        <w:trPr>
          <w:jc w:val="center"/>
        </w:trPr>
        <w:tc>
          <w:tcPr>
            <w:tcW w:w="2058" w:type="dxa"/>
          </w:tcPr>
          <w:p w14:paraId="29CA17D0" w14:textId="38E15E5D" w:rsidR="00EA2AD2" w:rsidRPr="00C56C80" w:rsidRDefault="00EA2AD2" w:rsidP="003A5B30">
            <w:proofErr w:type="spellStart"/>
            <w:proofErr w:type="gramStart"/>
            <w:r w:rsidRPr="00C56C80">
              <w:t>OE.Power</w:t>
            </w:r>
            <w:proofErr w:type="spellEnd"/>
            <w:proofErr w:type="gramEnd"/>
          </w:p>
        </w:tc>
        <w:tc>
          <w:tcPr>
            <w:tcW w:w="498" w:type="dxa"/>
          </w:tcPr>
          <w:p w14:paraId="49005AB5" w14:textId="69802357" w:rsidR="00EA2AD2" w:rsidRDefault="00EA2AD2" w:rsidP="00592314">
            <w:pPr>
              <w:jc w:val="center"/>
            </w:pPr>
            <w:r>
              <w:t>X</w:t>
            </w:r>
          </w:p>
        </w:tc>
        <w:tc>
          <w:tcPr>
            <w:tcW w:w="531" w:type="dxa"/>
          </w:tcPr>
          <w:p w14:paraId="2DA4AAEC" w14:textId="50F171D0" w:rsidR="00EA2AD2" w:rsidRDefault="00EA2AD2" w:rsidP="00592314">
            <w:pPr>
              <w:jc w:val="center"/>
            </w:pPr>
          </w:p>
        </w:tc>
        <w:tc>
          <w:tcPr>
            <w:tcW w:w="540" w:type="dxa"/>
          </w:tcPr>
          <w:p w14:paraId="213DD90F" w14:textId="50DD977B" w:rsidR="00EA2AD2" w:rsidRDefault="00EA2AD2" w:rsidP="00592314">
            <w:pPr>
              <w:jc w:val="center"/>
            </w:pPr>
            <w:r>
              <w:t>X</w:t>
            </w:r>
          </w:p>
        </w:tc>
        <w:tc>
          <w:tcPr>
            <w:tcW w:w="541" w:type="dxa"/>
          </w:tcPr>
          <w:p w14:paraId="5CBCC633" w14:textId="5C539E71" w:rsidR="00EA2AD2" w:rsidRDefault="00EA2AD2" w:rsidP="00592314">
            <w:pPr>
              <w:jc w:val="center"/>
            </w:pPr>
          </w:p>
        </w:tc>
      </w:tr>
      <w:tr w:rsidR="00EA2AD2" w14:paraId="64362D9D" w14:textId="4E6885A0" w:rsidTr="0028111C">
        <w:trPr>
          <w:jc w:val="center"/>
        </w:trPr>
        <w:tc>
          <w:tcPr>
            <w:tcW w:w="2058" w:type="dxa"/>
          </w:tcPr>
          <w:p w14:paraId="6826FB78" w14:textId="3A05EBFB" w:rsidR="00EA2AD2" w:rsidRPr="00C56C80" w:rsidRDefault="00EA2AD2" w:rsidP="003A5B30">
            <w:proofErr w:type="spellStart"/>
            <w:proofErr w:type="gramStart"/>
            <w:r w:rsidRPr="00C56C80">
              <w:t>OE.N</w:t>
            </w:r>
            <w:r>
              <w:t>etwork</w:t>
            </w:r>
            <w:proofErr w:type="spellEnd"/>
            <w:proofErr w:type="gramEnd"/>
          </w:p>
        </w:tc>
        <w:tc>
          <w:tcPr>
            <w:tcW w:w="498" w:type="dxa"/>
          </w:tcPr>
          <w:p w14:paraId="3A8A1691" w14:textId="77777777" w:rsidR="00EA2AD2" w:rsidRDefault="00EA2AD2" w:rsidP="00592314">
            <w:pPr>
              <w:jc w:val="center"/>
            </w:pPr>
          </w:p>
        </w:tc>
        <w:tc>
          <w:tcPr>
            <w:tcW w:w="531" w:type="dxa"/>
          </w:tcPr>
          <w:p w14:paraId="5E9088B3" w14:textId="77777777" w:rsidR="00EA2AD2" w:rsidRDefault="00EA2AD2" w:rsidP="00592314">
            <w:pPr>
              <w:jc w:val="center"/>
            </w:pPr>
          </w:p>
        </w:tc>
        <w:tc>
          <w:tcPr>
            <w:tcW w:w="540" w:type="dxa"/>
          </w:tcPr>
          <w:p w14:paraId="69D91490" w14:textId="77777777" w:rsidR="00EA2AD2" w:rsidRDefault="00EA2AD2" w:rsidP="00592314">
            <w:pPr>
              <w:jc w:val="center"/>
            </w:pPr>
          </w:p>
        </w:tc>
        <w:tc>
          <w:tcPr>
            <w:tcW w:w="541" w:type="dxa"/>
          </w:tcPr>
          <w:p w14:paraId="47F6DAD6" w14:textId="6009356E" w:rsidR="00EA2AD2" w:rsidRDefault="00EA2AD2" w:rsidP="00592314">
            <w:pPr>
              <w:jc w:val="center"/>
            </w:pPr>
            <w:r>
              <w:t>X</w:t>
            </w:r>
          </w:p>
        </w:tc>
      </w:tr>
    </w:tbl>
    <w:p w14:paraId="09803097" w14:textId="77777777" w:rsidR="00C86A88" w:rsidRPr="00C86A88" w:rsidRDefault="00C86A88" w:rsidP="00AB3F88"/>
    <w:p w14:paraId="501228E0" w14:textId="26035F93" w:rsidR="00DF4326" w:rsidRPr="00DF4326" w:rsidRDefault="00DF4326" w:rsidP="00DF4326">
      <w:pPr>
        <w:pStyle w:val="Caption"/>
        <w:keepNext/>
        <w:rPr>
          <w:i w:val="0"/>
          <w:iCs w:val="0"/>
          <w:color w:val="000000" w:themeColor="text1"/>
        </w:rPr>
      </w:pPr>
      <w:bookmarkStart w:id="59" w:name="_Ref137802527"/>
      <w:bookmarkStart w:id="60" w:name="_Toc157603389"/>
      <w:r w:rsidRPr="00DF4326">
        <w:rPr>
          <w:i w:val="0"/>
          <w:iCs w:val="0"/>
          <w:color w:val="000000" w:themeColor="text1"/>
        </w:rPr>
        <w:t xml:space="preserve">Table </w:t>
      </w:r>
      <w:r w:rsidRPr="00DF4326">
        <w:rPr>
          <w:i w:val="0"/>
          <w:iCs w:val="0"/>
          <w:color w:val="000000" w:themeColor="text1"/>
        </w:rPr>
        <w:fldChar w:fldCharType="begin"/>
      </w:r>
      <w:r w:rsidRPr="00DF4326">
        <w:rPr>
          <w:i w:val="0"/>
          <w:iCs w:val="0"/>
          <w:color w:val="000000" w:themeColor="text1"/>
        </w:rPr>
        <w:instrText xml:space="preserve"> SEQ Table \* ARABIC </w:instrText>
      </w:r>
      <w:r w:rsidRPr="00DF4326">
        <w:rPr>
          <w:i w:val="0"/>
          <w:iCs w:val="0"/>
          <w:color w:val="000000" w:themeColor="text1"/>
        </w:rPr>
        <w:fldChar w:fldCharType="separate"/>
      </w:r>
      <w:r w:rsidR="0020467F">
        <w:rPr>
          <w:i w:val="0"/>
          <w:iCs w:val="0"/>
          <w:noProof/>
          <w:color w:val="000000" w:themeColor="text1"/>
        </w:rPr>
        <w:t>8</w:t>
      </w:r>
      <w:r w:rsidRPr="00DF4326">
        <w:rPr>
          <w:i w:val="0"/>
          <w:iCs w:val="0"/>
          <w:color w:val="000000" w:themeColor="text1"/>
        </w:rPr>
        <w:fldChar w:fldCharType="end"/>
      </w:r>
      <w:bookmarkEnd w:id="59"/>
      <w:r w:rsidRPr="00DF4326">
        <w:rPr>
          <w:i w:val="0"/>
          <w:iCs w:val="0"/>
          <w:color w:val="000000" w:themeColor="text1"/>
        </w:rPr>
        <w:t>. Threats/Objectives Rationale.</w:t>
      </w:r>
      <w:bookmarkEnd w:id="60"/>
    </w:p>
    <w:tbl>
      <w:tblPr>
        <w:tblStyle w:val="TableGrid"/>
        <w:tblW w:w="0" w:type="auto"/>
        <w:tblLook w:val="04A0" w:firstRow="1" w:lastRow="0" w:firstColumn="1" w:lastColumn="0" w:noHBand="0" w:noVBand="1"/>
      </w:tblPr>
      <w:tblGrid>
        <w:gridCol w:w="2155"/>
        <w:gridCol w:w="1980"/>
        <w:gridCol w:w="5215"/>
      </w:tblGrid>
      <w:tr w:rsidR="00DD6DC5" w14:paraId="42B500F8" w14:textId="77777777" w:rsidTr="00362F55">
        <w:tc>
          <w:tcPr>
            <w:tcW w:w="2155" w:type="dxa"/>
          </w:tcPr>
          <w:p w14:paraId="7DDACE4C" w14:textId="4AE052C4" w:rsidR="00DD6DC5" w:rsidRPr="00DD6DC5" w:rsidRDefault="00DD6DC5" w:rsidP="00AB3F88">
            <w:pPr>
              <w:rPr>
                <w:b/>
                <w:bCs/>
                <w:color w:val="000000" w:themeColor="text1"/>
              </w:rPr>
            </w:pPr>
            <w:r w:rsidRPr="00DD6DC5">
              <w:rPr>
                <w:b/>
                <w:bCs/>
                <w:color w:val="000000" w:themeColor="text1"/>
              </w:rPr>
              <w:t>Threats</w:t>
            </w:r>
          </w:p>
        </w:tc>
        <w:tc>
          <w:tcPr>
            <w:tcW w:w="1980" w:type="dxa"/>
          </w:tcPr>
          <w:p w14:paraId="4E292D73" w14:textId="73E89869" w:rsidR="00DD6DC5" w:rsidRPr="00DD6DC5" w:rsidRDefault="00DD6DC5" w:rsidP="00AB3F88">
            <w:pPr>
              <w:rPr>
                <w:b/>
                <w:bCs/>
                <w:color w:val="000000" w:themeColor="text1"/>
              </w:rPr>
            </w:pPr>
            <w:r w:rsidRPr="00DD6DC5">
              <w:rPr>
                <w:b/>
                <w:bCs/>
                <w:color w:val="000000" w:themeColor="text1"/>
              </w:rPr>
              <w:t>Objectives</w:t>
            </w:r>
          </w:p>
        </w:tc>
        <w:tc>
          <w:tcPr>
            <w:tcW w:w="5215" w:type="dxa"/>
          </w:tcPr>
          <w:p w14:paraId="1CC167BA" w14:textId="2F0D89A0" w:rsidR="00DD6DC5" w:rsidRPr="00DD6DC5" w:rsidRDefault="00DD6DC5" w:rsidP="00AB3F88">
            <w:pPr>
              <w:rPr>
                <w:b/>
                <w:bCs/>
                <w:color w:val="000000" w:themeColor="text1"/>
              </w:rPr>
            </w:pPr>
            <w:r w:rsidRPr="00B66BFB">
              <w:rPr>
                <w:b/>
                <w:bCs/>
                <w:color w:val="000000" w:themeColor="text1"/>
              </w:rPr>
              <w:t>Rationale</w:t>
            </w:r>
          </w:p>
        </w:tc>
      </w:tr>
      <w:tr w:rsidR="00DD6DC5" w14:paraId="524F59E2" w14:textId="77777777" w:rsidTr="00362F55">
        <w:tc>
          <w:tcPr>
            <w:tcW w:w="2155" w:type="dxa"/>
          </w:tcPr>
          <w:p w14:paraId="34F2FEFD" w14:textId="012C31D9" w:rsidR="00DD6DC5" w:rsidRDefault="00DD6DC5" w:rsidP="00AB3F88">
            <w:proofErr w:type="spellStart"/>
            <w:proofErr w:type="gramStart"/>
            <w:r>
              <w:t>T.</w:t>
            </w:r>
            <w:r w:rsidR="00080F94">
              <w:t>Transfer</w:t>
            </w:r>
            <w:proofErr w:type="spellEnd"/>
            <w:proofErr w:type="gramEnd"/>
          </w:p>
        </w:tc>
        <w:tc>
          <w:tcPr>
            <w:tcW w:w="1980" w:type="dxa"/>
          </w:tcPr>
          <w:p w14:paraId="20B1D7ED" w14:textId="77777777" w:rsidR="006A3C15" w:rsidRDefault="006A3C15" w:rsidP="00AB3F88">
            <w:proofErr w:type="spellStart"/>
            <w:proofErr w:type="gramStart"/>
            <w:r w:rsidRPr="00C56C80">
              <w:t>O</w:t>
            </w:r>
            <w:r w:rsidR="00080F94">
              <w:t>.Confidentiality</w:t>
            </w:r>
            <w:proofErr w:type="spellEnd"/>
            <w:proofErr w:type="gramEnd"/>
          </w:p>
          <w:p w14:paraId="128748B8" w14:textId="77777777" w:rsidR="00080F94" w:rsidRDefault="00080F94" w:rsidP="00AB3F88">
            <w:proofErr w:type="spellStart"/>
            <w:proofErr w:type="gramStart"/>
            <w:r>
              <w:t>O.Integrity</w:t>
            </w:r>
            <w:proofErr w:type="spellEnd"/>
            <w:proofErr w:type="gramEnd"/>
          </w:p>
          <w:p w14:paraId="7A2BF48C" w14:textId="77777777" w:rsidR="00080F94" w:rsidRDefault="00080F94" w:rsidP="00AB3F88">
            <w:proofErr w:type="spellStart"/>
            <w:proofErr w:type="gramStart"/>
            <w:r>
              <w:t>OE.Physical</w:t>
            </w:r>
            <w:proofErr w:type="spellEnd"/>
            <w:proofErr w:type="gramEnd"/>
          </w:p>
          <w:p w14:paraId="692D0208" w14:textId="65B9F3B6" w:rsidR="00080F94" w:rsidRDefault="00080F94" w:rsidP="00AB3F88">
            <w:proofErr w:type="spellStart"/>
            <w:proofErr w:type="gramStart"/>
            <w:r>
              <w:t>OE.Power</w:t>
            </w:r>
            <w:proofErr w:type="spellEnd"/>
            <w:proofErr w:type="gramEnd"/>
          </w:p>
        </w:tc>
        <w:tc>
          <w:tcPr>
            <w:tcW w:w="5215" w:type="dxa"/>
          </w:tcPr>
          <w:p w14:paraId="66D768B5" w14:textId="79DF5FC0" w:rsidR="001573A4" w:rsidRDefault="001573A4" w:rsidP="00362F55">
            <w:r>
              <w:t xml:space="preserve">Both </w:t>
            </w:r>
            <w:proofErr w:type="spellStart"/>
            <w:proofErr w:type="gramStart"/>
            <w:r w:rsidRPr="00C56C80">
              <w:t>O</w:t>
            </w:r>
            <w:r>
              <w:t>.Confidentiality</w:t>
            </w:r>
            <w:proofErr w:type="spellEnd"/>
            <w:proofErr w:type="gramEnd"/>
            <w:r>
              <w:t xml:space="preserve"> and </w:t>
            </w:r>
            <w:proofErr w:type="spellStart"/>
            <w:r>
              <w:t>O.Integrity</w:t>
            </w:r>
            <w:proofErr w:type="spellEnd"/>
            <w:r>
              <w:t>, simultaneously and independently, reduce the threat that data will be transferred from the downstream network to the upstream network, through the TOE.</w:t>
            </w:r>
          </w:p>
          <w:p w14:paraId="47484D3A" w14:textId="77777777" w:rsidR="001573A4" w:rsidRDefault="001573A4" w:rsidP="00362F55"/>
          <w:p w14:paraId="04C6DFB1" w14:textId="70D8C69C" w:rsidR="00362F55" w:rsidRDefault="00362F55" w:rsidP="00362F55">
            <w:proofErr w:type="spellStart"/>
            <w:proofErr w:type="gramStart"/>
            <w:r>
              <w:t>OE.Physical</w:t>
            </w:r>
            <w:proofErr w:type="spellEnd"/>
            <w:proofErr w:type="gramEnd"/>
            <w:r>
              <w:t xml:space="preserve"> ensures that the environment meets the requirements to operate and store the TOE in a secure manner. </w:t>
            </w:r>
            <w:r w:rsidRPr="00EB15E4">
              <w:t xml:space="preserve">No unauthorized </w:t>
            </w:r>
            <w:r>
              <w:t>agent</w:t>
            </w:r>
            <w:r w:rsidRPr="00EB15E4">
              <w:t xml:space="preserve"> has direct physical access to the TOE or any of the TOE components.</w:t>
            </w:r>
          </w:p>
          <w:p w14:paraId="3306679C" w14:textId="77777777" w:rsidR="00C5345E" w:rsidRDefault="00C5345E" w:rsidP="00AB3F88">
            <w:pPr>
              <w:rPr>
                <w:lang w:val="ro-RO"/>
              </w:rPr>
            </w:pPr>
          </w:p>
          <w:p w14:paraId="65027697" w14:textId="0FEB74B3" w:rsidR="00B657F0" w:rsidRPr="00B657F0" w:rsidRDefault="00B657F0" w:rsidP="00AB3F88">
            <w:proofErr w:type="spellStart"/>
            <w:proofErr w:type="gramStart"/>
            <w:r w:rsidRPr="00B657F0">
              <w:t>OE.Power</w:t>
            </w:r>
            <w:proofErr w:type="spellEnd"/>
            <w:proofErr w:type="gramEnd"/>
            <w:r w:rsidRPr="00B657F0">
              <w:t xml:space="preserve"> ensures that the power provided to the TOE cannot be used as a covert channel by the dow</w:t>
            </w:r>
            <w:r>
              <w:t>n</w:t>
            </w:r>
            <w:r w:rsidRPr="00B657F0">
              <w:t>stream network.</w:t>
            </w:r>
          </w:p>
          <w:p w14:paraId="7EB3C9BD" w14:textId="2C7DAD64" w:rsidR="00362F55" w:rsidRPr="008705AB" w:rsidRDefault="00362F55" w:rsidP="00AB3F88">
            <w:pPr>
              <w:rPr>
                <w:lang w:val="ro-RO"/>
              </w:rPr>
            </w:pPr>
          </w:p>
        </w:tc>
      </w:tr>
    </w:tbl>
    <w:p w14:paraId="3B7CC514" w14:textId="77777777" w:rsidR="00AB3F88" w:rsidRDefault="00AB3F88" w:rsidP="00AB3F88"/>
    <w:p w14:paraId="2AA1712D" w14:textId="1647565D" w:rsidR="00DF4326" w:rsidRPr="00DF4326" w:rsidRDefault="00DF4326" w:rsidP="00DF4326">
      <w:pPr>
        <w:pStyle w:val="Caption"/>
        <w:keepNext/>
        <w:rPr>
          <w:i w:val="0"/>
          <w:iCs w:val="0"/>
          <w:color w:val="000000" w:themeColor="text1"/>
        </w:rPr>
      </w:pPr>
      <w:bookmarkStart w:id="61" w:name="_Ref137803839"/>
      <w:bookmarkStart w:id="62" w:name="_Toc157603390"/>
      <w:r w:rsidRPr="00DF4326">
        <w:rPr>
          <w:i w:val="0"/>
          <w:iCs w:val="0"/>
          <w:color w:val="000000" w:themeColor="text1"/>
        </w:rPr>
        <w:lastRenderedPageBreak/>
        <w:t xml:space="preserve">Table </w:t>
      </w:r>
      <w:r w:rsidRPr="00DF4326">
        <w:rPr>
          <w:i w:val="0"/>
          <w:iCs w:val="0"/>
          <w:color w:val="000000" w:themeColor="text1"/>
        </w:rPr>
        <w:fldChar w:fldCharType="begin"/>
      </w:r>
      <w:r w:rsidRPr="00DF4326">
        <w:rPr>
          <w:i w:val="0"/>
          <w:iCs w:val="0"/>
          <w:color w:val="000000" w:themeColor="text1"/>
        </w:rPr>
        <w:instrText xml:space="preserve"> SEQ Table \* ARABIC </w:instrText>
      </w:r>
      <w:r w:rsidRPr="00DF4326">
        <w:rPr>
          <w:i w:val="0"/>
          <w:iCs w:val="0"/>
          <w:color w:val="000000" w:themeColor="text1"/>
        </w:rPr>
        <w:fldChar w:fldCharType="separate"/>
      </w:r>
      <w:r w:rsidR="0020467F">
        <w:rPr>
          <w:i w:val="0"/>
          <w:iCs w:val="0"/>
          <w:noProof/>
          <w:color w:val="000000" w:themeColor="text1"/>
        </w:rPr>
        <w:t>9</w:t>
      </w:r>
      <w:r w:rsidRPr="00DF4326">
        <w:rPr>
          <w:i w:val="0"/>
          <w:iCs w:val="0"/>
          <w:color w:val="000000" w:themeColor="text1"/>
        </w:rPr>
        <w:fldChar w:fldCharType="end"/>
      </w:r>
      <w:bookmarkEnd w:id="61"/>
      <w:r w:rsidRPr="00DF4326">
        <w:rPr>
          <w:i w:val="0"/>
          <w:iCs w:val="0"/>
          <w:color w:val="000000" w:themeColor="text1"/>
        </w:rPr>
        <w:t>. Assumptions/Objectives Rationale.</w:t>
      </w:r>
      <w:bookmarkEnd w:id="62"/>
    </w:p>
    <w:tbl>
      <w:tblPr>
        <w:tblStyle w:val="TableGrid"/>
        <w:tblW w:w="0" w:type="auto"/>
        <w:tblLook w:val="04A0" w:firstRow="1" w:lastRow="0" w:firstColumn="1" w:lastColumn="0" w:noHBand="0" w:noVBand="1"/>
      </w:tblPr>
      <w:tblGrid>
        <w:gridCol w:w="2155"/>
        <w:gridCol w:w="1980"/>
        <w:gridCol w:w="5215"/>
      </w:tblGrid>
      <w:tr w:rsidR="00DD6DC5" w14:paraId="716A7B4E" w14:textId="77777777" w:rsidTr="00362F55">
        <w:tc>
          <w:tcPr>
            <w:tcW w:w="2155" w:type="dxa"/>
          </w:tcPr>
          <w:p w14:paraId="787ADCB7" w14:textId="542F53D2" w:rsidR="00DD6DC5" w:rsidRPr="00DD6DC5" w:rsidRDefault="00DD6DC5" w:rsidP="00960C66">
            <w:pPr>
              <w:rPr>
                <w:b/>
                <w:bCs/>
                <w:color w:val="000000" w:themeColor="text1"/>
              </w:rPr>
            </w:pPr>
            <w:r>
              <w:rPr>
                <w:b/>
                <w:bCs/>
                <w:color w:val="000000" w:themeColor="text1"/>
              </w:rPr>
              <w:t>Assumptions</w:t>
            </w:r>
          </w:p>
        </w:tc>
        <w:tc>
          <w:tcPr>
            <w:tcW w:w="1980" w:type="dxa"/>
          </w:tcPr>
          <w:p w14:paraId="1C725F6E" w14:textId="77777777" w:rsidR="00DD6DC5" w:rsidRPr="001B2927" w:rsidRDefault="00DD6DC5" w:rsidP="00960C66">
            <w:pPr>
              <w:rPr>
                <w:b/>
                <w:bCs/>
                <w:color w:val="000000" w:themeColor="text1"/>
              </w:rPr>
            </w:pPr>
            <w:r w:rsidRPr="001B2927">
              <w:rPr>
                <w:b/>
                <w:bCs/>
                <w:color w:val="000000" w:themeColor="text1"/>
              </w:rPr>
              <w:t>Objectives</w:t>
            </w:r>
          </w:p>
        </w:tc>
        <w:tc>
          <w:tcPr>
            <w:tcW w:w="5215" w:type="dxa"/>
          </w:tcPr>
          <w:p w14:paraId="6AC3B7AE" w14:textId="77777777" w:rsidR="00DD6DC5" w:rsidRPr="001B2927" w:rsidRDefault="00DD6DC5" w:rsidP="00960C66">
            <w:pPr>
              <w:rPr>
                <w:b/>
                <w:bCs/>
                <w:color w:val="000000" w:themeColor="text1"/>
              </w:rPr>
            </w:pPr>
            <w:r w:rsidRPr="001B2927">
              <w:rPr>
                <w:b/>
                <w:bCs/>
                <w:color w:val="000000" w:themeColor="text1"/>
              </w:rPr>
              <w:t>Rationale</w:t>
            </w:r>
          </w:p>
        </w:tc>
      </w:tr>
      <w:tr w:rsidR="00DD6DC5" w14:paraId="5DEF1C08" w14:textId="77777777" w:rsidTr="00362F55">
        <w:tc>
          <w:tcPr>
            <w:tcW w:w="2155" w:type="dxa"/>
          </w:tcPr>
          <w:p w14:paraId="1D094B29" w14:textId="7D3883EF" w:rsidR="00DD6DC5" w:rsidRDefault="00BF01F4" w:rsidP="00960C66">
            <w:proofErr w:type="spellStart"/>
            <w:proofErr w:type="gramStart"/>
            <w:r>
              <w:t>A.Physical</w:t>
            </w:r>
            <w:proofErr w:type="spellEnd"/>
            <w:proofErr w:type="gramEnd"/>
          </w:p>
        </w:tc>
        <w:tc>
          <w:tcPr>
            <w:tcW w:w="1980" w:type="dxa"/>
          </w:tcPr>
          <w:p w14:paraId="0895260F" w14:textId="5E4B1453" w:rsidR="00DD6DC5" w:rsidRDefault="00D23CF8" w:rsidP="00960C66">
            <w:proofErr w:type="spellStart"/>
            <w:proofErr w:type="gramStart"/>
            <w:r w:rsidRPr="00C56C80">
              <w:t>OE.Physical</w:t>
            </w:r>
            <w:proofErr w:type="spellEnd"/>
            <w:proofErr w:type="gramEnd"/>
          </w:p>
        </w:tc>
        <w:tc>
          <w:tcPr>
            <w:tcW w:w="5215" w:type="dxa"/>
          </w:tcPr>
          <w:p w14:paraId="5CE1CFD6" w14:textId="60BB4308" w:rsidR="00F91BB0" w:rsidRDefault="00F91BB0" w:rsidP="004C4FB6">
            <w:r>
              <w:t xml:space="preserve">This assumption is upheld by </w:t>
            </w:r>
            <w:r w:rsidRPr="006914F1">
              <w:t xml:space="preserve">objective </w:t>
            </w:r>
            <w:proofErr w:type="spellStart"/>
            <w:proofErr w:type="gramStart"/>
            <w:r w:rsidR="004857B5" w:rsidRPr="006914F1">
              <w:t>OE.Physical</w:t>
            </w:r>
            <w:proofErr w:type="spellEnd"/>
            <w:proofErr w:type="gramEnd"/>
            <w:r w:rsidRPr="006914F1">
              <w:t xml:space="preserve"> because it </w:t>
            </w:r>
            <w:r w:rsidR="004857B5" w:rsidRPr="006914F1">
              <w:t xml:space="preserve">ensures that the environment meets the requirements to operate and store the TOE in a secure manner. </w:t>
            </w:r>
            <w:r w:rsidR="00EB15E4" w:rsidRPr="006914F1">
              <w:t xml:space="preserve">No unauthorized </w:t>
            </w:r>
            <w:r w:rsidR="009A18FF">
              <w:t>agent</w:t>
            </w:r>
            <w:r w:rsidR="00EB15E4" w:rsidRPr="006914F1">
              <w:t xml:space="preserve"> has direct physical access to the TOE or any of the TOE components.</w:t>
            </w:r>
          </w:p>
        </w:tc>
      </w:tr>
      <w:tr w:rsidR="00014DAA" w14:paraId="6A8E84BC" w14:textId="77777777" w:rsidTr="00362F55">
        <w:tc>
          <w:tcPr>
            <w:tcW w:w="2155" w:type="dxa"/>
          </w:tcPr>
          <w:p w14:paraId="793D3FEE" w14:textId="4FE2D214" w:rsidR="00321452" w:rsidRDefault="00014DAA" w:rsidP="00960C66">
            <w:proofErr w:type="spellStart"/>
            <w:proofErr w:type="gramStart"/>
            <w:r>
              <w:t>A.P</w:t>
            </w:r>
            <w:r w:rsidR="006914F1">
              <w:t>ower</w:t>
            </w:r>
            <w:proofErr w:type="spellEnd"/>
            <w:proofErr w:type="gramEnd"/>
          </w:p>
        </w:tc>
        <w:tc>
          <w:tcPr>
            <w:tcW w:w="1980" w:type="dxa"/>
          </w:tcPr>
          <w:p w14:paraId="71758944" w14:textId="77777777" w:rsidR="00014DAA" w:rsidRDefault="004072DF" w:rsidP="00960C66">
            <w:proofErr w:type="spellStart"/>
            <w:proofErr w:type="gramStart"/>
            <w:r w:rsidRPr="00C56C80">
              <w:t>OE.Physical</w:t>
            </w:r>
            <w:proofErr w:type="spellEnd"/>
            <w:proofErr w:type="gramEnd"/>
          </w:p>
          <w:p w14:paraId="3DCA81C0" w14:textId="5537D007" w:rsidR="00606363" w:rsidRPr="00C56C80" w:rsidRDefault="00606363" w:rsidP="00960C66">
            <w:proofErr w:type="spellStart"/>
            <w:proofErr w:type="gramStart"/>
            <w:r>
              <w:t>OE.Power</w:t>
            </w:r>
            <w:proofErr w:type="spellEnd"/>
            <w:proofErr w:type="gramEnd"/>
          </w:p>
        </w:tc>
        <w:tc>
          <w:tcPr>
            <w:tcW w:w="5215" w:type="dxa"/>
          </w:tcPr>
          <w:p w14:paraId="429CF4C4" w14:textId="126B8304" w:rsidR="00B624FB" w:rsidRDefault="00321452" w:rsidP="004C4FB6">
            <w:r>
              <w:t xml:space="preserve">This assumption is upheld by </w:t>
            </w:r>
            <w:r w:rsidR="00CD7C0F">
              <w:t>the following</w:t>
            </w:r>
            <w:r>
              <w:t xml:space="preserve"> objectives:</w:t>
            </w:r>
          </w:p>
          <w:p w14:paraId="4CFE6C3A" w14:textId="77777777" w:rsidR="00B624FB" w:rsidRDefault="00B624FB" w:rsidP="004C4FB6"/>
          <w:p w14:paraId="2ACF2616" w14:textId="6BC9FFD9" w:rsidR="000B3B8F" w:rsidRDefault="009A6704" w:rsidP="004C4FB6">
            <w:proofErr w:type="spellStart"/>
            <w:proofErr w:type="gramStart"/>
            <w:r>
              <w:t>OE.Physical</w:t>
            </w:r>
            <w:proofErr w:type="spellEnd"/>
            <w:proofErr w:type="gramEnd"/>
            <w:r>
              <w:t xml:space="preserve"> ensures </w:t>
            </w:r>
            <w:r w:rsidR="000B3B8F">
              <w:t xml:space="preserve">that the environment meets the requirements to operate and store the TOE in a secure manner. </w:t>
            </w:r>
            <w:r w:rsidR="000B3B8F" w:rsidRPr="00EB15E4">
              <w:t xml:space="preserve">No unauthorized </w:t>
            </w:r>
            <w:r w:rsidR="007949AB">
              <w:t>agent</w:t>
            </w:r>
            <w:r w:rsidR="000B3B8F" w:rsidRPr="00EB15E4">
              <w:t xml:space="preserve"> has direct physical access to the TOE or any of the TOE components.</w:t>
            </w:r>
            <w:r w:rsidR="000B3B8F">
              <w:t xml:space="preserve"> This can effectively prevent an unauthorized </w:t>
            </w:r>
            <w:r w:rsidR="007949AB">
              <w:t>agent</w:t>
            </w:r>
            <w:r w:rsidR="000B3B8F">
              <w:t xml:space="preserve"> </w:t>
            </w:r>
            <w:r w:rsidR="007949AB">
              <w:t xml:space="preserve">or process </w:t>
            </w:r>
            <w:r w:rsidR="00854D8A">
              <w:t>from</w:t>
            </w:r>
            <w:r w:rsidR="000B3B8F" w:rsidRPr="003A72AF">
              <w:t xml:space="preserve"> </w:t>
            </w:r>
            <w:r w:rsidR="00854D8A">
              <w:t>interfering</w:t>
            </w:r>
            <w:r w:rsidR="007949AB">
              <w:t xml:space="preserve"> with the power supplied to the TOE</w:t>
            </w:r>
            <w:r w:rsidR="000B3B8F" w:rsidRPr="003A72AF">
              <w:t>.</w:t>
            </w:r>
          </w:p>
          <w:p w14:paraId="1E54BAD9" w14:textId="67F4DEA0" w:rsidR="00D528E9" w:rsidRDefault="00D528E9" w:rsidP="004C4FB6"/>
          <w:p w14:paraId="1CE078FF" w14:textId="64D46C52" w:rsidR="00B624FB" w:rsidRDefault="002C40DE" w:rsidP="004C4FB6">
            <w:proofErr w:type="spellStart"/>
            <w:proofErr w:type="gramStart"/>
            <w:r>
              <w:t>OE.Power</w:t>
            </w:r>
            <w:proofErr w:type="spellEnd"/>
            <w:proofErr w:type="gramEnd"/>
            <w:r>
              <w:t xml:space="preserve"> ensures that t</w:t>
            </w:r>
            <w:r w:rsidRPr="00E37D07">
              <w:t xml:space="preserve">he </w:t>
            </w:r>
            <w:r>
              <w:t xml:space="preserve">TOE </w:t>
            </w:r>
            <w:r w:rsidRPr="00E37D07">
              <w:t xml:space="preserve">power cannot be interfered with </w:t>
            </w:r>
            <w:r w:rsidR="006E3E46">
              <w:t>by an unauthorized agent or process on the downstream network.</w:t>
            </w:r>
          </w:p>
        </w:tc>
      </w:tr>
      <w:tr w:rsidR="00DD6DC5" w14:paraId="399D9ECC" w14:textId="77777777" w:rsidTr="00362F55">
        <w:tc>
          <w:tcPr>
            <w:tcW w:w="2155" w:type="dxa"/>
          </w:tcPr>
          <w:p w14:paraId="39135033" w14:textId="355A4E4B" w:rsidR="00A3437C" w:rsidRDefault="00BF01F4" w:rsidP="00960C66">
            <w:proofErr w:type="spellStart"/>
            <w:proofErr w:type="gramStart"/>
            <w:r>
              <w:t>A.</w:t>
            </w:r>
            <w:r w:rsidR="006914F1">
              <w:t>Network</w:t>
            </w:r>
            <w:proofErr w:type="spellEnd"/>
            <w:proofErr w:type="gramEnd"/>
          </w:p>
        </w:tc>
        <w:tc>
          <w:tcPr>
            <w:tcW w:w="1980" w:type="dxa"/>
          </w:tcPr>
          <w:p w14:paraId="0157950A" w14:textId="77777777" w:rsidR="00D23CF8" w:rsidRDefault="00D23CF8" w:rsidP="00D23CF8">
            <w:proofErr w:type="spellStart"/>
            <w:proofErr w:type="gramStart"/>
            <w:r w:rsidRPr="00C56C80">
              <w:t>OE.Physical</w:t>
            </w:r>
            <w:proofErr w:type="spellEnd"/>
            <w:proofErr w:type="gramEnd"/>
          </w:p>
          <w:p w14:paraId="34F88095" w14:textId="1524AEED" w:rsidR="00DD6DC5" w:rsidRDefault="00D23CF8" w:rsidP="00960C66">
            <w:proofErr w:type="spellStart"/>
            <w:proofErr w:type="gramStart"/>
            <w:r>
              <w:t>OE.</w:t>
            </w:r>
            <w:r w:rsidR="006914F1">
              <w:t>Network</w:t>
            </w:r>
            <w:proofErr w:type="spellEnd"/>
            <w:proofErr w:type="gramEnd"/>
          </w:p>
        </w:tc>
        <w:tc>
          <w:tcPr>
            <w:tcW w:w="5215" w:type="dxa"/>
          </w:tcPr>
          <w:p w14:paraId="22F16173" w14:textId="5C472DF5" w:rsidR="00DD6DC5" w:rsidRDefault="00F82DB6" w:rsidP="004C4FB6">
            <w:r>
              <w:t xml:space="preserve">This assumption is upheld by objective </w:t>
            </w:r>
            <w:proofErr w:type="spellStart"/>
            <w:proofErr w:type="gramStart"/>
            <w:r w:rsidR="00F84E0B">
              <w:t>OE.Physical</w:t>
            </w:r>
            <w:proofErr w:type="spellEnd"/>
            <w:proofErr w:type="gramEnd"/>
            <w:r>
              <w:t xml:space="preserve"> which</w:t>
            </w:r>
            <w:r w:rsidR="00F84E0B">
              <w:t xml:space="preserve"> ensures that the environment meets the requirements to operate and store the TOE in a secure manner. </w:t>
            </w:r>
            <w:r w:rsidRPr="00EB15E4">
              <w:t xml:space="preserve">No unauthorized </w:t>
            </w:r>
            <w:r w:rsidR="004C4FB6">
              <w:t>agent</w:t>
            </w:r>
            <w:r w:rsidRPr="00EB15E4">
              <w:t xml:space="preserve"> has direct physical access to the TOE or any of the TOE components.</w:t>
            </w:r>
          </w:p>
          <w:p w14:paraId="6E835261" w14:textId="77777777" w:rsidR="00F84E0B" w:rsidRDefault="00F84E0B" w:rsidP="004C4FB6"/>
          <w:p w14:paraId="3C69959E" w14:textId="6DDD9A9F" w:rsidR="00F84E0B" w:rsidRDefault="0051369D" w:rsidP="004C4FB6">
            <w:r>
              <w:t xml:space="preserve">The assumption is also upheld by objective </w:t>
            </w:r>
            <w:proofErr w:type="spellStart"/>
            <w:proofErr w:type="gramStart"/>
            <w:r w:rsidR="00F84E0B">
              <w:t>OE.</w:t>
            </w:r>
            <w:r w:rsidR="004C4FB6">
              <w:t>Network</w:t>
            </w:r>
            <w:proofErr w:type="spellEnd"/>
            <w:proofErr w:type="gramEnd"/>
            <w:r>
              <w:t xml:space="preserve"> which</w:t>
            </w:r>
            <w:r w:rsidR="00F84E0B">
              <w:t xml:space="preserve"> ensures that t</w:t>
            </w:r>
            <w:r w:rsidR="00F84E0B" w:rsidRPr="00E37D07">
              <w:t xml:space="preserve">he </w:t>
            </w:r>
            <w:r w:rsidR="00F84E0B">
              <w:t>TOE</w:t>
            </w:r>
            <w:r w:rsidR="004C4FB6">
              <w:t xml:space="preserve"> is the only method of interconnecting the upstream and downstream networks</w:t>
            </w:r>
            <w:r w:rsidR="00F84E0B" w:rsidRPr="00E37D07">
              <w:t>.</w:t>
            </w:r>
          </w:p>
        </w:tc>
      </w:tr>
    </w:tbl>
    <w:p w14:paraId="3320481A" w14:textId="77777777" w:rsidR="00DD6DC5" w:rsidRDefault="00DD6DC5" w:rsidP="00AB3F88"/>
    <w:p w14:paraId="4886FEBD" w14:textId="10D232CF" w:rsidR="00657A32" w:rsidRPr="007142C1" w:rsidRDefault="00657A32" w:rsidP="00657A32">
      <w:pPr>
        <w:pStyle w:val="Heading1"/>
        <w:numPr>
          <w:ilvl w:val="0"/>
          <w:numId w:val="12"/>
        </w:numPr>
        <w:rPr>
          <w:b/>
          <w:bCs/>
        </w:rPr>
      </w:pPr>
      <w:bookmarkStart w:id="63" w:name="_Toc157603377"/>
      <w:r w:rsidRPr="007142C1">
        <w:rPr>
          <w:b/>
          <w:bCs/>
        </w:rPr>
        <w:t>Security Requirements Rationale</w:t>
      </w:r>
      <w:bookmarkEnd w:id="63"/>
    </w:p>
    <w:p w14:paraId="1A70E3B5" w14:textId="097ECD09" w:rsidR="00501184" w:rsidRDefault="00FE1C92" w:rsidP="00AE49D7">
      <w:pPr>
        <w:jc w:val="both"/>
      </w:pPr>
      <w:r w:rsidRPr="000B0FA3">
        <w:fldChar w:fldCharType="begin"/>
      </w:r>
      <w:r w:rsidRPr="000B0FA3">
        <w:instrText xml:space="preserve"> REF _Ref137803860 \h </w:instrText>
      </w:r>
      <w:r w:rsidR="000B0FA3" w:rsidRPr="000B0FA3">
        <w:instrText xml:space="preserve"> \* MERGEFORMAT </w:instrText>
      </w:r>
      <w:r w:rsidRPr="000B0FA3">
        <w:fldChar w:fldCharType="separate"/>
      </w:r>
      <w:r w:rsidR="0020467F" w:rsidRPr="00893D56">
        <w:rPr>
          <w:color w:val="000000" w:themeColor="text1"/>
        </w:rPr>
        <w:t xml:space="preserve">Table </w:t>
      </w:r>
      <w:r w:rsidR="0020467F" w:rsidRPr="0020467F">
        <w:rPr>
          <w:noProof/>
          <w:color w:val="000000" w:themeColor="text1"/>
        </w:rPr>
        <w:t>10</w:t>
      </w:r>
      <w:r w:rsidRPr="000B0FA3">
        <w:fldChar w:fldCharType="end"/>
      </w:r>
      <w:r>
        <w:t xml:space="preserve"> </w:t>
      </w:r>
      <w:r w:rsidR="00997184" w:rsidRPr="00AA361B">
        <w:t xml:space="preserve">provides a mapping between the security requirements and the objectives that have been defined in section </w:t>
      </w:r>
      <w:r w:rsidR="0020467F">
        <w:fldChar w:fldCharType="begin"/>
      </w:r>
      <w:r w:rsidR="0020467F">
        <w:instrText xml:space="preserve"> REF _Ref137803915 \r \h </w:instrText>
      </w:r>
      <w:r w:rsidR="0020467F">
        <w:fldChar w:fldCharType="separate"/>
      </w:r>
      <w:r w:rsidR="0020467F">
        <w:t>4</w:t>
      </w:r>
      <w:r w:rsidR="0020467F">
        <w:fldChar w:fldCharType="end"/>
      </w:r>
      <w:r w:rsidR="00997184" w:rsidRPr="00AA361B">
        <w:t xml:space="preserve">. </w:t>
      </w:r>
      <w:r w:rsidRPr="00FE1C92">
        <w:fldChar w:fldCharType="begin"/>
      </w:r>
      <w:r w:rsidRPr="00FE1C92">
        <w:instrText xml:space="preserve"> REF _Ref151568472 \h  \* MERGEFORMAT </w:instrText>
      </w:r>
      <w:r w:rsidRPr="00FE1C92">
        <w:fldChar w:fldCharType="separate"/>
      </w:r>
      <w:r w:rsidR="0020467F" w:rsidRPr="00893D56">
        <w:rPr>
          <w:color w:val="000000" w:themeColor="text1"/>
        </w:rPr>
        <w:t xml:space="preserve">Table </w:t>
      </w:r>
      <w:r w:rsidR="0020467F" w:rsidRPr="0020467F">
        <w:rPr>
          <w:noProof/>
          <w:color w:val="000000" w:themeColor="text1"/>
        </w:rPr>
        <w:t>11</w:t>
      </w:r>
      <w:r w:rsidRPr="00FE1C92">
        <w:fldChar w:fldCharType="end"/>
      </w:r>
      <w:r>
        <w:t xml:space="preserve"> </w:t>
      </w:r>
      <w:r w:rsidR="00997184" w:rsidRPr="00AA361B">
        <w:t>provides a detailed rationale of this mapping.</w:t>
      </w:r>
    </w:p>
    <w:p w14:paraId="1C9DE92D" w14:textId="1D668553" w:rsidR="00893D56" w:rsidRPr="00893D56" w:rsidRDefault="00893D56" w:rsidP="00893D56">
      <w:pPr>
        <w:pStyle w:val="Caption"/>
        <w:keepNext/>
        <w:jc w:val="center"/>
        <w:rPr>
          <w:i w:val="0"/>
          <w:iCs w:val="0"/>
          <w:color w:val="000000" w:themeColor="text1"/>
        </w:rPr>
      </w:pPr>
      <w:bookmarkStart w:id="64" w:name="_Ref137803860"/>
      <w:bookmarkStart w:id="65" w:name="_Toc157603391"/>
      <w:r w:rsidRPr="00893D56">
        <w:rPr>
          <w:i w:val="0"/>
          <w:iCs w:val="0"/>
          <w:color w:val="000000" w:themeColor="text1"/>
        </w:rPr>
        <w:t xml:space="preserve">Table </w:t>
      </w:r>
      <w:r w:rsidRPr="00893D56">
        <w:rPr>
          <w:i w:val="0"/>
          <w:iCs w:val="0"/>
          <w:color w:val="000000" w:themeColor="text1"/>
        </w:rPr>
        <w:fldChar w:fldCharType="begin"/>
      </w:r>
      <w:r w:rsidRPr="00893D56">
        <w:rPr>
          <w:i w:val="0"/>
          <w:iCs w:val="0"/>
          <w:color w:val="000000" w:themeColor="text1"/>
        </w:rPr>
        <w:instrText xml:space="preserve"> SEQ Table \* ARABIC </w:instrText>
      </w:r>
      <w:r w:rsidRPr="00893D56">
        <w:rPr>
          <w:i w:val="0"/>
          <w:iCs w:val="0"/>
          <w:color w:val="000000" w:themeColor="text1"/>
        </w:rPr>
        <w:fldChar w:fldCharType="separate"/>
      </w:r>
      <w:r w:rsidR="0020467F">
        <w:rPr>
          <w:i w:val="0"/>
          <w:iCs w:val="0"/>
          <w:noProof/>
          <w:color w:val="000000" w:themeColor="text1"/>
        </w:rPr>
        <w:t>10</w:t>
      </w:r>
      <w:r w:rsidRPr="00893D56">
        <w:rPr>
          <w:i w:val="0"/>
          <w:iCs w:val="0"/>
          <w:color w:val="000000" w:themeColor="text1"/>
        </w:rPr>
        <w:fldChar w:fldCharType="end"/>
      </w:r>
      <w:bookmarkEnd w:id="64"/>
      <w:r w:rsidRPr="00893D56">
        <w:rPr>
          <w:i w:val="0"/>
          <w:iCs w:val="0"/>
          <w:color w:val="000000" w:themeColor="text1"/>
        </w:rPr>
        <w:t>. Mapping Requirements to Objectives.</w:t>
      </w:r>
      <w:bookmarkEnd w:id="65"/>
    </w:p>
    <w:tbl>
      <w:tblPr>
        <w:tblStyle w:val="TableGrid"/>
        <w:tblW w:w="0" w:type="auto"/>
        <w:jc w:val="center"/>
        <w:tblLook w:val="04A0" w:firstRow="1" w:lastRow="0" w:firstColumn="1" w:lastColumn="0" w:noHBand="0" w:noVBand="1"/>
      </w:tblPr>
      <w:tblGrid>
        <w:gridCol w:w="1729"/>
        <w:gridCol w:w="498"/>
        <w:gridCol w:w="531"/>
      </w:tblGrid>
      <w:tr w:rsidR="007033DE" w14:paraId="2EA3A00A" w14:textId="77777777" w:rsidTr="00960C66">
        <w:trPr>
          <w:jc w:val="center"/>
        </w:trPr>
        <w:tc>
          <w:tcPr>
            <w:tcW w:w="1729" w:type="dxa"/>
          </w:tcPr>
          <w:p w14:paraId="14001C41" w14:textId="27876C46" w:rsidR="007033DE" w:rsidRPr="00C56C80" w:rsidRDefault="007033DE" w:rsidP="00960C66">
            <w:pPr>
              <w:jc w:val="center"/>
              <w:rPr>
                <w:b/>
                <w:bCs/>
              </w:rPr>
            </w:pPr>
            <w:r>
              <w:rPr>
                <w:b/>
                <w:bCs/>
              </w:rPr>
              <w:t>Objectives</w:t>
            </w:r>
          </w:p>
        </w:tc>
        <w:tc>
          <w:tcPr>
            <w:tcW w:w="498" w:type="dxa"/>
            <w:vMerge w:val="restart"/>
            <w:textDirection w:val="btLr"/>
          </w:tcPr>
          <w:p w14:paraId="63489CCA" w14:textId="1F19323D" w:rsidR="007033DE" w:rsidRDefault="007033DE" w:rsidP="00960C66">
            <w:pPr>
              <w:ind w:left="113" w:right="113"/>
            </w:pPr>
            <w:proofErr w:type="spellStart"/>
            <w:proofErr w:type="gramStart"/>
            <w:r>
              <w:t>O.Confidentiality</w:t>
            </w:r>
            <w:proofErr w:type="spellEnd"/>
            <w:proofErr w:type="gramEnd"/>
          </w:p>
        </w:tc>
        <w:tc>
          <w:tcPr>
            <w:tcW w:w="531" w:type="dxa"/>
            <w:vMerge w:val="restart"/>
            <w:textDirection w:val="btLr"/>
          </w:tcPr>
          <w:p w14:paraId="73B3CD8B" w14:textId="53DB2B51" w:rsidR="007033DE" w:rsidRDefault="007033DE" w:rsidP="00960C66">
            <w:pPr>
              <w:ind w:left="113" w:right="113"/>
            </w:pPr>
            <w:proofErr w:type="spellStart"/>
            <w:proofErr w:type="gramStart"/>
            <w:r>
              <w:t>O.Integrity</w:t>
            </w:r>
            <w:proofErr w:type="spellEnd"/>
            <w:proofErr w:type="gramEnd"/>
          </w:p>
        </w:tc>
      </w:tr>
      <w:tr w:rsidR="007033DE" w14:paraId="55CFB0B1" w14:textId="77777777" w:rsidTr="008D1BC3">
        <w:trPr>
          <w:trHeight w:val="1484"/>
          <w:jc w:val="center"/>
        </w:trPr>
        <w:tc>
          <w:tcPr>
            <w:tcW w:w="1729" w:type="dxa"/>
          </w:tcPr>
          <w:p w14:paraId="563F6D7B" w14:textId="2F34980F" w:rsidR="007033DE" w:rsidRPr="00C56C80" w:rsidRDefault="007033DE" w:rsidP="00960C66">
            <w:pPr>
              <w:jc w:val="center"/>
              <w:rPr>
                <w:b/>
                <w:bCs/>
              </w:rPr>
            </w:pPr>
            <w:r>
              <w:rPr>
                <w:b/>
                <w:bCs/>
              </w:rPr>
              <w:t>SFRs</w:t>
            </w:r>
          </w:p>
        </w:tc>
        <w:tc>
          <w:tcPr>
            <w:tcW w:w="498" w:type="dxa"/>
            <w:vMerge/>
          </w:tcPr>
          <w:p w14:paraId="5A57FD52" w14:textId="77777777" w:rsidR="007033DE" w:rsidRDefault="007033DE" w:rsidP="00960C66"/>
        </w:tc>
        <w:tc>
          <w:tcPr>
            <w:tcW w:w="531" w:type="dxa"/>
            <w:vMerge/>
          </w:tcPr>
          <w:p w14:paraId="7C9E135E" w14:textId="77777777" w:rsidR="007033DE" w:rsidRDefault="007033DE" w:rsidP="00960C66"/>
        </w:tc>
      </w:tr>
      <w:tr w:rsidR="007033DE" w14:paraId="28FDF437" w14:textId="77777777" w:rsidTr="00960C66">
        <w:trPr>
          <w:jc w:val="center"/>
        </w:trPr>
        <w:tc>
          <w:tcPr>
            <w:tcW w:w="1729" w:type="dxa"/>
          </w:tcPr>
          <w:p w14:paraId="1BBA577C" w14:textId="45F3B1D6" w:rsidR="007033DE" w:rsidRPr="00735AD8" w:rsidRDefault="00F5205F" w:rsidP="00960C66">
            <w:r w:rsidRPr="00735AD8">
              <w:t>FDP_IFC.2</w:t>
            </w:r>
          </w:p>
        </w:tc>
        <w:tc>
          <w:tcPr>
            <w:tcW w:w="498" w:type="dxa"/>
          </w:tcPr>
          <w:p w14:paraId="56BAFA13" w14:textId="78661551" w:rsidR="007033DE" w:rsidRDefault="008D1BC3" w:rsidP="001E608C">
            <w:pPr>
              <w:jc w:val="center"/>
            </w:pPr>
            <w:r>
              <w:t>X</w:t>
            </w:r>
          </w:p>
        </w:tc>
        <w:tc>
          <w:tcPr>
            <w:tcW w:w="531" w:type="dxa"/>
          </w:tcPr>
          <w:p w14:paraId="5E18966C" w14:textId="66F50BA3" w:rsidR="007033DE" w:rsidRDefault="008D1BC3" w:rsidP="001E608C">
            <w:pPr>
              <w:jc w:val="center"/>
            </w:pPr>
            <w:r>
              <w:t>X</w:t>
            </w:r>
          </w:p>
        </w:tc>
      </w:tr>
      <w:tr w:rsidR="007033DE" w14:paraId="71F06FFA" w14:textId="77777777" w:rsidTr="00960C66">
        <w:trPr>
          <w:jc w:val="center"/>
        </w:trPr>
        <w:tc>
          <w:tcPr>
            <w:tcW w:w="1729" w:type="dxa"/>
          </w:tcPr>
          <w:p w14:paraId="318EAB1D" w14:textId="30FA3B0E" w:rsidR="007033DE" w:rsidRPr="00735AD8" w:rsidRDefault="00F5205F" w:rsidP="00960C66">
            <w:r w:rsidRPr="00735AD8">
              <w:t xml:space="preserve">FDP_IFF.1 </w:t>
            </w:r>
          </w:p>
        </w:tc>
        <w:tc>
          <w:tcPr>
            <w:tcW w:w="498" w:type="dxa"/>
          </w:tcPr>
          <w:p w14:paraId="494735CD" w14:textId="7F4CC7C6" w:rsidR="007033DE" w:rsidRDefault="008D1BC3" w:rsidP="001E608C">
            <w:pPr>
              <w:jc w:val="center"/>
            </w:pPr>
            <w:r>
              <w:t>X</w:t>
            </w:r>
          </w:p>
        </w:tc>
        <w:tc>
          <w:tcPr>
            <w:tcW w:w="531" w:type="dxa"/>
          </w:tcPr>
          <w:p w14:paraId="4BE7D123" w14:textId="3F98E0CE" w:rsidR="007033DE" w:rsidRDefault="008D1BC3" w:rsidP="001E608C">
            <w:pPr>
              <w:jc w:val="center"/>
            </w:pPr>
            <w:r>
              <w:t>X</w:t>
            </w:r>
          </w:p>
        </w:tc>
      </w:tr>
    </w:tbl>
    <w:p w14:paraId="4124B852" w14:textId="72F7ED28" w:rsidR="00893D56" w:rsidRPr="00893D56" w:rsidRDefault="00893D56" w:rsidP="00893D56">
      <w:pPr>
        <w:pStyle w:val="Caption"/>
        <w:keepNext/>
        <w:rPr>
          <w:i w:val="0"/>
          <w:iCs w:val="0"/>
          <w:color w:val="000000" w:themeColor="text1"/>
        </w:rPr>
      </w:pPr>
      <w:bookmarkStart w:id="66" w:name="_Ref151568472"/>
      <w:bookmarkStart w:id="67" w:name="_Toc157603392"/>
      <w:r w:rsidRPr="00893D56">
        <w:rPr>
          <w:i w:val="0"/>
          <w:iCs w:val="0"/>
          <w:color w:val="000000" w:themeColor="text1"/>
        </w:rPr>
        <w:lastRenderedPageBreak/>
        <w:t xml:space="preserve">Table </w:t>
      </w:r>
      <w:r w:rsidRPr="00893D56">
        <w:rPr>
          <w:i w:val="0"/>
          <w:iCs w:val="0"/>
          <w:color w:val="000000" w:themeColor="text1"/>
        </w:rPr>
        <w:fldChar w:fldCharType="begin"/>
      </w:r>
      <w:r w:rsidRPr="00893D56">
        <w:rPr>
          <w:i w:val="0"/>
          <w:iCs w:val="0"/>
          <w:color w:val="000000" w:themeColor="text1"/>
        </w:rPr>
        <w:instrText xml:space="preserve"> SEQ Table \* ARABIC </w:instrText>
      </w:r>
      <w:r w:rsidRPr="00893D56">
        <w:rPr>
          <w:i w:val="0"/>
          <w:iCs w:val="0"/>
          <w:color w:val="000000" w:themeColor="text1"/>
        </w:rPr>
        <w:fldChar w:fldCharType="separate"/>
      </w:r>
      <w:r w:rsidR="0020467F">
        <w:rPr>
          <w:i w:val="0"/>
          <w:iCs w:val="0"/>
          <w:noProof/>
          <w:color w:val="000000" w:themeColor="text1"/>
        </w:rPr>
        <w:t>11</w:t>
      </w:r>
      <w:r w:rsidRPr="00893D56">
        <w:rPr>
          <w:i w:val="0"/>
          <w:iCs w:val="0"/>
          <w:color w:val="000000" w:themeColor="text1"/>
        </w:rPr>
        <w:fldChar w:fldCharType="end"/>
      </w:r>
      <w:bookmarkEnd w:id="66"/>
      <w:r w:rsidRPr="00893D56">
        <w:rPr>
          <w:i w:val="0"/>
          <w:iCs w:val="0"/>
          <w:color w:val="000000" w:themeColor="text1"/>
        </w:rPr>
        <w:t>. Security Requirements/Objectives Rationale</w:t>
      </w:r>
      <w:r>
        <w:rPr>
          <w:i w:val="0"/>
          <w:iCs w:val="0"/>
          <w:color w:val="000000" w:themeColor="text1"/>
        </w:rPr>
        <w:t>.</w:t>
      </w:r>
      <w:bookmarkEnd w:id="67"/>
    </w:p>
    <w:tbl>
      <w:tblPr>
        <w:tblStyle w:val="TableGrid"/>
        <w:tblW w:w="0" w:type="auto"/>
        <w:tblLook w:val="04A0" w:firstRow="1" w:lastRow="0" w:firstColumn="1" w:lastColumn="0" w:noHBand="0" w:noVBand="1"/>
      </w:tblPr>
      <w:tblGrid>
        <w:gridCol w:w="1795"/>
        <w:gridCol w:w="2610"/>
        <w:gridCol w:w="4945"/>
      </w:tblGrid>
      <w:tr w:rsidR="00C25478" w14:paraId="6C07AEC2" w14:textId="77777777" w:rsidTr="00151EEB">
        <w:tc>
          <w:tcPr>
            <w:tcW w:w="1795" w:type="dxa"/>
          </w:tcPr>
          <w:p w14:paraId="04AE0E56" w14:textId="002C49E4" w:rsidR="00C25478" w:rsidRPr="005C3429" w:rsidRDefault="00C25478" w:rsidP="00657A32">
            <w:pPr>
              <w:rPr>
                <w:b/>
                <w:bCs/>
              </w:rPr>
            </w:pPr>
            <w:r w:rsidRPr="005C3429">
              <w:rPr>
                <w:b/>
                <w:bCs/>
              </w:rPr>
              <w:t>Objectives</w:t>
            </w:r>
          </w:p>
        </w:tc>
        <w:tc>
          <w:tcPr>
            <w:tcW w:w="2610" w:type="dxa"/>
          </w:tcPr>
          <w:p w14:paraId="2468A228" w14:textId="69F06D12" w:rsidR="00C25478" w:rsidRPr="00F5205F" w:rsidRDefault="00C25478" w:rsidP="00657A32">
            <w:pPr>
              <w:rPr>
                <w:b/>
                <w:bCs/>
              </w:rPr>
            </w:pPr>
            <w:r w:rsidRPr="00F5205F">
              <w:rPr>
                <w:b/>
                <w:bCs/>
              </w:rPr>
              <w:t>Security Functional Requirements</w:t>
            </w:r>
          </w:p>
        </w:tc>
        <w:tc>
          <w:tcPr>
            <w:tcW w:w="4945" w:type="dxa"/>
          </w:tcPr>
          <w:p w14:paraId="5D2192C0" w14:textId="1CC2B451" w:rsidR="00C25478" w:rsidRPr="00F5205F" w:rsidRDefault="00C25478" w:rsidP="00657A32">
            <w:pPr>
              <w:rPr>
                <w:b/>
                <w:bCs/>
              </w:rPr>
            </w:pPr>
            <w:r w:rsidRPr="00F5205F">
              <w:rPr>
                <w:b/>
                <w:bCs/>
              </w:rPr>
              <w:t>Rationale</w:t>
            </w:r>
          </w:p>
        </w:tc>
      </w:tr>
      <w:tr w:rsidR="00C25478" w14:paraId="45D4DA32" w14:textId="77777777" w:rsidTr="00151EEB">
        <w:tc>
          <w:tcPr>
            <w:tcW w:w="1795" w:type="dxa"/>
          </w:tcPr>
          <w:p w14:paraId="7DC82E9A" w14:textId="32D07909" w:rsidR="00C25478" w:rsidRDefault="00C25478" w:rsidP="00657A32">
            <w:proofErr w:type="spellStart"/>
            <w:proofErr w:type="gramStart"/>
            <w:r>
              <w:t>O.Confidentiality</w:t>
            </w:r>
            <w:proofErr w:type="spellEnd"/>
            <w:proofErr w:type="gramEnd"/>
          </w:p>
        </w:tc>
        <w:tc>
          <w:tcPr>
            <w:tcW w:w="2610" w:type="dxa"/>
          </w:tcPr>
          <w:p w14:paraId="453D28F0" w14:textId="39AFD272" w:rsidR="00C25478" w:rsidRPr="00151EEB" w:rsidRDefault="003A67A1" w:rsidP="00657A32">
            <w:r w:rsidRPr="00151EEB">
              <w:t xml:space="preserve">FDP_IFC.2 </w:t>
            </w:r>
            <w:r w:rsidR="00C25478" w:rsidRPr="00151EEB">
              <w:t xml:space="preserve">Information </w:t>
            </w:r>
            <w:r w:rsidR="00151EEB" w:rsidRPr="00151EEB">
              <w:t>flow control policy</w:t>
            </w:r>
          </w:p>
          <w:p w14:paraId="2115ED56" w14:textId="77777777" w:rsidR="00151EEB" w:rsidRPr="00151EEB" w:rsidRDefault="00151EEB" w:rsidP="00657A32"/>
          <w:p w14:paraId="03B0B9F8" w14:textId="00100A38" w:rsidR="00C25478" w:rsidRPr="007142C1" w:rsidRDefault="003A67A1" w:rsidP="00657A32">
            <w:pPr>
              <w:rPr>
                <w:highlight w:val="yellow"/>
              </w:rPr>
            </w:pPr>
            <w:r w:rsidRPr="00151EEB">
              <w:t xml:space="preserve">FDP_IFF.1 </w:t>
            </w:r>
            <w:r w:rsidR="00C25478" w:rsidRPr="00151EEB">
              <w:t>Simple Security Attributes</w:t>
            </w:r>
          </w:p>
        </w:tc>
        <w:tc>
          <w:tcPr>
            <w:tcW w:w="4945" w:type="dxa"/>
          </w:tcPr>
          <w:p w14:paraId="2FAC54C7" w14:textId="6F4D2DCE" w:rsidR="00CE1C06" w:rsidRPr="00CE1C06" w:rsidRDefault="00CE1C06" w:rsidP="00CE1C06">
            <w:pPr>
              <w:pStyle w:val="TableParagraph"/>
              <w:rPr>
                <w:rFonts w:asciiTheme="minorHAnsi" w:hAnsiTheme="minorHAnsi" w:cstheme="minorHAnsi"/>
              </w:rPr>
            </w:pPr>
            <w:proofErr w:type="spellStart"/>
            <w:proofErr w:type="gramStart"/>
            <w:r w:rsidRPr="00CE1C06">
              <w:rPr>
                <w:rFonts w:asciiTheme="minorHAnsi" w:hAnsiTheme="minorHAnsi" w:cstheme="minorHAnsi"/>
              </w:rPr>
              <w:t>O</w:t>
            </w:r>
            <w:r w:rsidR="0032207C" w:rsidRPr="00C2607A">
              <w:rPr>
                <w:rFonts w:asciiTheme="minorHAnsi" w:hAnsiTheme="minorHAnsi" w:cstheme="minorHAnsi"/>
              </w:rPr>
              <w:t>.Confidentiality</w:t>
            </w:r>
            <w:proofErr w:type="spellEnd"/>
            <w:proofErr w:type="gramEnd"/>
            <w:r w:rsidRPr="00CE1C06">
              <w:rPr>
                <w:rFonts w:asciiTheme="minorHAnsi" w:hAnsiTheme="minorHAnsi" w:cstheme="minorHAnsi"/>
              </w:rPr>
              <w:t xml:space="preserve"> is achieved through the diode functionality implemented in the TOE, which serves to enforce the FDP_IFC.2 and FDP_IFF.1 requirements.</w:t>
            </w:r>
          </w:p>
          <w:p w14:paraId="67EB8F2C" w14:textId="77777777" w:rsidR="0032207C" w:rsidRPr="00C2607A" w:rsidRDefault="0032207C" w:rsidP="00CE1C06">
            <w:pPr>
              <w:pStyle w:val="TableParagraph"/>
              <w:rPr>
                <w:rFonts w:asciiTheme="minorHAnsi" w:hAnsiTheme="minorHAnsi" w:cstheme="minorHAnsi"/>
              </w:rPr>
            </w:pPr>
          </w:p>
          <w:p w14:paraId="013D33E2" w14:textId="699DDB1B" w:rsidR="00CE1C06" w:rsidRPr="00CE1C06" w:rsidRDefault="00CE1C06" w:rsidP="00CE1C06">
            <w:pPr>
              <w:pStyle w:val="TableParagraph"/>
              <w:rPr>
                <w:rFonts w:asciiTheme="minorHAnsi" w:hAnsiTheme="minorHAnsi" w:cstheme="minorHAnsi"/>
              </w:rPr>
            </w:pPr>
            <w:r w:rsidRPr="00CE1C06">
              <w:rPr>
                <w:rFonts w:asciiTheme="minorHAnsi" w:hAnsiTheme="minorHAnsi" w:cstheme="minorHAnsi"/>
              </w:rPr>
              <w:t xml:space="preserve">FDP_IFC.2 defines that the policy of the </w:t>
            </w:r>
            <w:r w:rsidRPr="00CE1C06">
              <w:rPr>
                <w:rFonts w:asciiTheme="minorHAnsi" w:hAnsiTheme="minorHAnsi" w:cstheme="minorHAnsi"/>
                <w:i/>
                <w:iCs/>
              </w:rPr>
              <w:t>Unidirectional flow SFP</w:t>
            </w:r>
            <w:r w:rsidRPr="00CE1C06">
              <w:rPr>
                <w:rFonts w:asciiTheme="minorHAnsi" w:hAnsiTheme="minorHAnsi" w:cstheme="minorHAnsi"/>
              </w:rPr>
              <w:t>: User data cannot flow from the downstream port to the upstream port, while user data can flow from the upstream port via the TOE.</w:t>
            </w:r>
          </w:p>
          <w:p w14:paraId="23FC138F" w14:textId="77777777" w:rsidR="00CE1C06" w:rsidRPr="00CE1C06" w:rsidRDefault="00CE1C06" w:rsidP="00CE1C06">
            <w:pPr>
              <w:pStyle w:val="TableParagraph"/>
              <w:ind w:left="108"/>
              <w:rPr>
                <w:rFonts w:asciiTheme="minorHAnsi" w:hAnsiTheme="minorHAnsi" w:cstheme="minorHAnsi"/>
              </w:rPr>
            </w:pPr>
          </w:p>
          <w:p w14:paraId="1F113414" w14:textId="5BD6497C" w:rsidR="00C2607A" w:rsidRPr="00C2607A" w:rsidRDefault="00CE1C06" w:rsidP="00CE1C06">
            <w:pPr>
              <w:pStyle w:val="TableParagraph"/>
              <w:rPr>
                <w:rFonts w:asciiTheme="minorHAnsi" w:hAnsiTheme="minorHAnsi" w:cstheme="minorHAnsi"/>
              </w:rPr>
            </w:pPr>
            <w:r w:rsidRPr="00CE1C06">
              <w:rPr>
                <w:rFonts w:asciiTheme="minorHAnsi" w:hAnsiTheme="minorHAnsi" w:cstheme="minorHAnsi"/>
              </w:rPr>
              <w:t xml:space="preserve">FDP_IFF.1 identifies the rules for the TOE that </w:t>
            </w:r>
            <w:r w:rsidR="00212BD5">
              <w:rPr>
                <w:rFonts w:asciiTheme="minorHAnsi" w:hAnsiTheme="minorHAnsi" w:cstheme="minorHAnsi"/>
              </w:rPr>
              <w:t>are</w:t>
            </w:r>
            <w:r w:rsidRPr="00CE1C06">
              <w:rPr>
                <w:rFonts w:asciiTheme="minorHAnsi" w:hAnsiTheme="minorHAnsi" w:cstheme="minorHAnsi"/>
              </w:rPr>
              <w:t xml:space="preserve"> required to enforce the </w:t>
            </w:r>
            <w:r w:rsidRPr="00CE1C06">
              <w:rPr>
                <w:rFonts w:asciiTheme="minorHAnsi" w:hAnsiTheme="minorHAnsi" w:cstheme="minorHAnsi"/>
                <w:i/>
                <w:iCs/>
              </w:rPr>
              <w:t>Unidirectional Flow SFP</w:t>
            </w:r>
            <w:r w:rsidRPr="00CE1C06">
              <w:rPr>
                <w:rFonts w:asciiTheme="minorHAnsi" w:hAnsiTheme="minorHAnsi" w:cstheme="minorHAnsi"/>
              </w:rPr>
              <w:t xml:space="preserve">. </w:t>
            </w:r>
          </w:p>
          <w:p w14:paraId="1887201B" w14:textId="0B1E75B2" w:rsidR="00CE1C06" w:rsidRPr="00C2607A" w:rsidRDefault="00CE1C06" w:rsidP="00CE1C06">
            <w:pPr>
              <w:pStyle w:val="TableParagraph"/>
              <w:rPr>
                <w:rFonts w:asciiTheme="minorHAnsi" w:hAnsiTheme="minorHAnsi" w:cstheme="minorHAnsi"/>
              </w:rPr>
            </w:pPr>
            <w:r w:rsidRPr="00CE1C06">
              <w:rPr>
                <w:rFonts w:asciiTheme="minorHAnsi" w:hAnsiTheme="minorHAnsi" w:cstheme="minorHAnsi"/>
              </w:rPr>
              <w:t xml:space="preserve">FDP_IFF.1 is based on the TOE interface port attributes and user data security attributes. These attributes are defined through FDP_IFF.1 and are required to achieve the SFP rules and the </w:t>
            </w:r>
            <w:proofErr w:type="spellStart"/>
            <w:proofErr w:type="gramStart"/>
            <w:r w:rsidRPr="00CE1C06">
              <w:rPr>
                <w:rFonts w:asciiTheme="minorHAnsi" w:hAnsiTheme="minorHAnsi" w:cstheme="minorHAnsi"/>
              </w:rPr>
              <w:t>O.C</w:t>
            </w:r>
            <w:r w:rsidR="00C2607A" w:rsidRPr="00C2607A">
              <w:rPr>
                <w:rFonts w:asciiTheme="minorHAnsi" w:hAnsiTheme="minorHAnsi" w:cstheme="minorHAnsi"/>
              </w:rPr>
              <w:t>onfidentiality</w:t>
            </w:r>
            <w:proofErr w:type="spellEnd"/>
            <w:proofErr w:type="gramEnd"/>
            <w:r w:rsidRPr="00CE1C06">
              <w:rPr>
                <w:rFonts w:asciiTheme="minorHAnsi" w:hAnsiTheme="minorHAnsi" w:cstheme="minorHAnsi"/>
              </w:rPr>
              <w:t xml:space="preserve"> objective.</w:t>
            </w:r>
          </w:p>
          <w:p w14:paraId="28C441F9" w14:textId="77777777" w:rsidR="00C2607A" w:rsidRPr="00CE1C06" w:rsidRDefault="00C2607A" w:rsidP="00CE1C06">
            <w:pPr>
              <w:pStyle w:val="TableParagraph"/>
              <w:rPr>
                <w:rFonts w:asciiTheme="minorHAnsi" w:hAnsiTheme="minorHAnsi" w:cstheme="minorHAnsi"/>
              </w:rPr>
            </w:pPr>
          </w:p>
          <w:p w14:paraId="2DDB017D" w14:textId="303FFA03" w:rsidR="00C25478" w:rsidRPr="00C2607A" w:rsidRDefault="00CE1C06" w:rsidP="00CE1C06">
            <w:pPr>
              <w:rPr>
                <w:rFonts w:cstheme="minorHAnsi"/>
                <w:i/>
                <w:iCs/>
              </w:rPr>
            </w:pPr>
            <w:r w:rsidRPr="00C2607A">
              <w:rPr>
                <w:rFonts w:eastAsia="Verdana" w:cstheme="minorHAnsi"/>
              </w:rPr>
              <w:t>FDP_IFF.1 requires that all upstream information be allowed to flow from the upstream input interface port to the downstream output interface port.</w:t>
            </w:r>
            <w:r w:rsidR="00DD0A37">
              <w:rPr>
                <w:rFonts w:eastAsia="Verdana" w:cstheme="minorHAnsi"/>
              </w:rPr>
              <w:t xml:space="preserve"> </w:t>
            </w:r>
            <w:r w:rsidRPr="00C2607A">
              <w:rPr>
                <w:rFonts w:eastAsia="Verdana" w:cstheme="minorHAnsi"/>
              </w:rPr>
              <w:t>Additionally, FDP_IFF.1 requires that no information flow</w:t>
            </w:r>
            <w:r w:rsidR="00DD0A37">
              <w:rPr>
                <w:rFonts w:eastAsia="Verdana" w:cstheme="minorHAnsi"/>
              </w:rPr>
              <w:t>s</w:t>
            </w:r>
            <w:r w:rsidRPr="00C2607A">
              <w:rPr>
                <w:rFonts w:eastAsia="Verdana" w:cstheme="minorHAnsi"/>
              </w:rPr>
              <w:t xml:space="preserve"> from the downstream output interface port to the upstream input interface port. This is how the FDP_IFF.1 and FDP_IFC.2 help achieve the </w:t>
            </w:r>
            <w:proofErr w:type="spellStart"/>
            <w:proofErr w:type="gramStart"/>
            <w:r w:rsidRPr="00C2607A">
              <w:rPr>
                <w:rFonts w:eastAsia="Verdana" w:cstheme="minorHAnsi"/>
              </w:rPr>
              <w:t>O.C</w:t>
            </w:r>
            <w:r w:rsidR="00C2607A">
              <w:rPr>
                <w:rFonts w:eastAsia="Verdana" w:cstheme="minorHAnsi"/>
              </w:rPr>
              <w:t>onfidentiality</w:t>
            </w:r>
            <w:proofErr w:type="spellEnd"/>
            <w:proofErr w:type="gramEnd"/>
            <w:r w:rsidRPr="00C2607A">
              <w:rPr>
                <w:rFonts w:eastAsia="Verdana" w:cstheme="minorHAnsi"/>
              </w:rPr>
              <w:t xml:space="preserve"> objective.</w:t>
            </w:r>
          </w:p>
        </w:tc>
      </w:tr>
      <w:tr w:rsidR="00DD0A37" w14:paraId="68F7C77F" w14:textId="77777777" w:rsidTr="00151EEB">
        <w:tc>
          <w:tcPr>
            <w:tcW w:w="1795" w:type="dxa"/>
          </w:tcPr>
          <w:p w14:paraId="11C39C70" w14:textId="63FA1405" w:rsidR="00DD0A37" w:rsidRDefault="00DD0A37" w:rsidP="00DD0A37">
            <w:proofErr w:type="spellStart"/>
            <w:proofErr w:type="gramStart"/>
            <w:r>
              <w:t>O.Integrity</w:t>
            </w:r>
            <w:proofErr w:type="spellEnd"/>
            <w:proofErr w:type="gramEnd"/>
          </w:p>
        </w:tc>
        <w:tc>
          <w:tcPr>
            <w:tcW w:w="2610" w:type="dxa"/>
          </w:tcPr>
          <w:p w14:paraId="1DFB0F3A" w14:textId="0533C87B" w:rsidR="00DD0A37" w:rsidRDefault="00DD0A37" w:rsidP="00DD0A37">
            <w:r w:rsidRPr="00151EEB">
              <w:t xml:space="preserve">FDP_IFC.2 Information </w:t>
            </w:r>
            <w:r>
              <w:t>flow control policy</w:t>
            </w:r>
          </w:p>
          <w:p w14:paraId="7DEC88A1" w14:textId="77777777" w:rsidR="00DD0A37" w:rsidRPr="00151EEB" w:rsidRDefault="00DD0A37" w:rsidP="00DD0A37"/>
          <w:p w14:paraId="18553A39" w14:textId="0264A97D" w:rsidR="00DD0A37" w:rsidRPr="007142C1" w:rsidRDefault="00DD0A37" w:rsidP="00DD0A37">
            <w:pPr>
              <w:rPr>
                <w:highlight w:val="yellow"/>
              </w:rPr>
            </w:pPr>
            <w:r w:rsidRPr="00151EEB">
              <w:t>FDP_IFF.1 Simple Security Attributes</w:t>
            </w:r>
          </w:p>
        </w:tc>
        <w:tc>
          <w:tcPr>
            <w:tcW w:w="4945" w:type="dxa"/>
          </w:tcPr>
          <w:p w14:paraId="61E9C1DE" w14:textId="77777777" w:rsidR="00DD0A37" w:rsidRDefault="00DD0A37" w:rsidP="00DD0A37">
            <w:pPr>
              <w:pStyle w:val="TableParagraph"/>
              <w:rPr>
                <w:rFonts w:asciiTheme="minorHAnsi" w:hAnsiTheme="minorHAnsi" w:cstheme="minorHAnsi"/>
              </w:rPr>
            </w:pPr>
            <w:proofErr w:type="spellStart"/>
            <w:proofErr w:type="gramStart"/>
            <w:r w:rsidRPr="00DD0A37">
              <w:rPr>
                <w:rFonts w:asciiTheme="minorHAnsi" w:hAnsiTheme="minorHAnsi" w:cstheme="minorHAnsi"/>
              </w:rPr>
              <w:t>O.I</w:t>
            </w:r>
            <w:r>
              <w:rPr>
                <w:rFonts w:asciiTheme="minorHAnsi" w:hAnsiTheme="minorHAnsi" w:cstheme="minorHAnsi"/>
              </w:rPr>
              <w:t>ntegrity</w:t>
            </w:r>
            <w:proofErr w:type="spellEnd"/>
            <w:proofErr w:type="gramEnd"/>
            <w:r w:rsidRPr="00DD0A37">
              <w:rPr>
                <w:rFonts w:asciiTheme="minorHAnsi" w:hAnsiTheme="minorHAnsi" w:cstheme="minorHAnsi"/>
              </w:rPr>
              <w:t xml:space="preserve"> is achieved through the diode functionality</w:t>
            </w:r>
            <w:r w:rsidRPr="00DD0A37">
              <w:rPr>
                <w:rFonts w:asciiTheme="minorHAnsi" w:hAnsiTheme="minorHAnsi" w:cstheme="minorHAnsi"/>
                <w:spacing w:val="-7"/>
              </w:rPr>
              <w:t xml:space="preserve"> </w:t>
            </w:r>
            <w:r w:rsidRPr="00DD0A37">
              <w:rPr>
                <w:rFonts w:asciiTheme="minorHAnsi" w:hAnsiTheme="minorHAnsi" w:cstheme="minorHAnsi"/>
              </w:rPr>
              <w:t>implemented</w:t>
            </w:r>
            <w:r w:rsidRPr="00DD0A37">
              <w:rPr>
                <w:rFonts w:asciiTheme="minorHAnsi" w:hAnsiTheme="minorHAnsi" w:cstheme="minorHAnsi"/>
                <w:spacing w:val="-8"/>
              </w:rPr>
              <w:t xml:space="preserve"> </w:t>
            </w:r>
            <w:r w:rsidRPr="00DD0A37">
              <w:rPr>
                <w:rFonts w:asciiTheme="minorHAnsi" w:hAnsiTheme="minorHAnsi" w:cstheme="minorHAnsi"/>
              </w:rPr>
              <w:t>in</w:t>
            </w:r>
            <w:r w:rsidRPr="00DD0A37">
              <w:rPr>
                <w:rFonts w:asciiTheme="minorHAnsi" w:hAnsiTheme="minorHAnsi" w:cstheme="minorHAnsi"/>
                <w:spacing w:val="-7"/>
              </w:rPr>
              <w:t xml:space="preserve"> </w:t>
            </w:r>
            <w:r w:rsidRPr="00DD0A37">
              <w:rPr>
                <w:rFonts w:asciiTheme="minorHAnsi" w:hAnsiTheme="minorHAnsi" w:cstheme="minorHAnsi"/>
              </w:rPr>
              <w:t>the</w:t>
            </w:r>
            <w:r w:rsidRPr="00DD0A37">
              <w:rPr>
                <w:rFonts w:asciiTheme="minorHAnsi" w:hAnsiTheme="minorHAnsi" w:cstheme="minorHAnsi"/>
                <w:spacing w:val="-6"/>
              </w:rPr>
              <w:t xml:space="preserve"> </w:t>
            </w:r>
            <w:r w:rsidRPr="00DD0A37">
              <w:rPr>
                <w:rFonts w:asciiTheme="minorHAnsi" w:hAnsiTheme="minorHAnsi" w:cstheme="minorHAnsi"/>
              </w:rPr>
              <w:t>TOE,</w:t>
            </w:r>
            <w:r w:rsidRPr="00DD0A37">
              <w:rPr>
                <w:rFonts w:asciiTheme="minorHAnsi" w:hAnsiTheme="minorHAnsi" w:cstheme="minorHAnsi"/>
                <w:spacing w:val="-5"/>
              </w:rPr>
              <w:t xml:space="preserve"> </w:t>
            </w:r>
            <w:r w:rsidRPr="00DD0A37">
              <w:rPr>
                <w:rFonts w:asciiTheme="minorHAnsi" w:hAnsiTheme="minorHAnsi" w:cstheme="minorHAnsi"/>
              </w:rPr>
              <w:t>which</w:t>
            </w:r>
            <w:r w:rsidRPr="00DD0A37">
              <w:rPr>
                <w:rFonts w:asciiTheme="minorHAnsi" w:hAnsiTheme="minorHAnsi" w:cstheme="minorHAnsi"/>
                <w:spacing w:val="-8"/>
              </w:rPr>
              <w:t xml:space="preserve"> </w:t>
            </w:r>
            <w:r w:rsidRPr="00DD0A37">
              <w:rPr>
                <w:rFonts w:asciiTheme="minorHAnsi" w:hAnsiTheme="minorHAnsi" w:cstheme="minorHAnsi"/>
              </w:rPr>
              <w:t>serves</w:t>
            </w:r>
            <w:r w:rsidRPr="00DD0A37">
              <w:rPr>
                <w:rFonts w:asciiTheme="minorHAnsi" w:hAnsiTheme="minorHAnsi" w:cstheme="minorHAnsi"/>
                <w:spacing w:val="-6"/>
              </w:rPr>
              <w:t xml:space="preserve"> </w:t>
            </w:r>
            <w:r w:rsidRPr="00DD0A37">
              <w:rPr>
                <w:rFonts w:asciiTheme="minorHAnsi" w:hAnsiTheme="minorHAnsi" w:cstheme="minorHAnsi"/>
              </w:rPr>
              <w:t>to enforce the FDP_IFC.2 and FDP_IFF.1 requirements.</w:t>
            </w:r>
          </w:p>
          <w:p w14:paraId="4AEEC751" w14:textId="77777777" w:rsidR="00DD0A37" w:rsidRDefault="00DD0A37" w:rsidP="00DD0A37">
            <w:pPr>
              <w:pStyle w:val="TableParagraph"/>
              <w:rPr>
                <w:rFonts w:asciiTheme="minorHAnsi" w:hAnsiTheme="minorHAnsi" w:cstheme="minorHAnsi"/>
              </w:rPr>
            </w:pPr>
          </w:p>
          <w:p w14:paraId="410CEC12" w14:textId="12D8A679" w:rsidR="00DD0A37" w:rsidRPr="00DD0A37" w:rsidRDefault="00DD0A37" w:rsidP="00DD0A37">
            <w:pPr>
              <w:pStyle w:val="TableParagraph"/>
              <w:rPr>
                <w:rFonts w:asciiTheme="minorHAnsi" w:hAnsiTheme="minorHAnsi" w:cstheme="minorHAnsi"/>
              </w:rPr>
            </w:pPr>
            <w:r w:rsidRPr="00DD0A37">
              <w:rPr>
                <w:rFonts w:asciiTheme="minorHAnsi" w:hAnsiTheme="minorHAnsi" w:cstheme="minorHAnsi"/>
              </w:rPr>
              <w:t>FDP_IFC.2</w:t>
            </w:r>
            <w:r w:rsidRPr="00DD0A37">
              <w:rPr>
                <w:rFonts w:asciiTheme="minorHAnsi" w:hAnsiTheme="minorHAnsi" w:cstheme="minorHAnsi"/>
                <w:spacing w:val="-6"/>
              </w:rPr>
              <w:t xml:space="preserve"> </w:t>
            </w:r>
            <w:r w:rsidRPr="00DD0A37">
              <w:rPr>
                <w:rFonts w:asciiTheme="minorHAnsi" w:hAnsiTheme="minorHAnsi" w:cstheme="minorHAnsi"/>
              </w:rPr>
              <w:t>defines</w:t>
            </w:r>
            <w:r w:rsidRPr="00DD0A37">
              <w:rPr>
                <w:rFonts w:asciiTheme="minorHAnsi" w:hAnsiTheme="minorHAnsi" w:cstheme="minorHAnsi"/>
                <w:spacing w:val="-6"/>
              </w:rPr>
              <w:t xml:space="preserve"> </w:t>
            </w:r>
            <w:r w:rsidRPr="00DD0A37">
              <w:rPr>
                <w:rFonts w:asciiTheme="minorHAnsi" w:hAnsiTheme="minorHAnsi" w:cstheme="minorHAnsi"/>
              </w:rPr>
              <w:t>the</w:t>
            </w:r>
            <w:r w:rsidRPr="00DD0A37">
              <w:rPr>
                <w:rFonts w:asciiTheme="minorHAnsi" w:hAnsiTheme="minorHAnsi" w:cstheme="minorHAnsi"/>
                <w:spacing w:val="-4"/>
              </w:rPr>
              <w:t xml:space="preserve"> </w:t>
            </w:r>
            <w:r w:rsidRPr="00DD0A37">
              <w:rPr>
                <w:rFonts w:asciiTheme="minorHAnsi" w:hAnsiTheme="minorHAnsi" w:cstheme="minorHAnsi"/>
              </w:rPr>
              <w:t>policy</w:t>
            </w:r>
            <w:r w:rsidRPr="00DD0A37">
              <w:rPr>
                <w:rFonts w:asciiTheme="minorHAnsi" w:hAnsiTheme="minorHAnsi" w:cstheme="minorHAnsi"/>
                <w:spacing w:val="-7"/>
              </w:rPr>
              <w:t xml:space="preserve"> </w:t>
            </w:r>
            <w:r w:rsidRPr="00DD0A37">
              <w:rPr>
                <w:rFonts w:asciiTheme="minorHAnsi" w:hAnsiTheme="minorHAnsi" w:cstheme="minorHAnsi"/>
              </w:rPr>
              <w:t>of</w:t>
            </w:r>
            <w:r w:rsidRPr="00DD0A37">
              <w:rPr>
                <w:rFonts w:asciiTheme="minorHAnsi" w:hAnsiTheme="minorHAnsi" w:cstheme="minorHAnsi"/>
                <w:spacing w:val="-7"/>
              </w:rPr>
              <w:t xml:space="preserve"> </w:t>
            </w:r>
            <w:r w:rsidRPr="00DD0A37">
              <w:rPr>
                <w:rFonts w:asciiTheme="minorHAnsi" w:hAnsiTheme="minorHAnsi" w:cstheme="minorHAnsi"/>
              </w:rPr>
              <w:t>the</w:t>
            </w:r>
            <w:r w:rsidRPr="00DD0A37">
              <w:rPr>
                <w:rFonts w:asciiTheme="minorHAnsi" w:hAnsiTheme="minorHAnsi" w:cstheme="minorHAnsi"/>
                <w:spacing w:val="-3"/>
              </w:rPr>
              <w:t xml:space="preserve"> </w:t>
            </w:r>
            <w:r w:rsidRPr="00DD0A37">
              <w:rPr>
                <w:rFonts w:asciiTheme="minorHAnsi" w:hAnsiTheme="minorHAnsi" w:cstheme="minorHAnsi"/>
                <w:i/>
              </w:rPr>
              <w:t>Unidirectional flow</w:t>
            </w:r>
            <w:r w:rsidRPr="00DD0A37">
              <w:rPr>
                <w:rFonts w:asciiTheme="minorHAnsi" w:hAnsiTheme="minorHAnsi" w:cstheme="minorHAnsi"/>
                <w:i/>
                <w:spacing w:val="-5"/>
              </w:rPr>
              <w:t xml:space="preserve"> </w:t>
            </w:r>
            <w:r w:rsidRPr="00DD0A37">
              <w:rPr>
                <w:rFonts w:asciiTheme="minorHAnsi" w:hAnsiTheme="minorHAnsi" w:cstheme="minorHAnsi"/>
                <w:i/>
              </w:rPr>
              <w:t>SFP</w:t>
            </w:r>
            <w:r w:rsidRPr="00DD0A37">
              <w:rPr>
                <w:rFonts w:asciiTheme="minorHAnsi" w:hAnsiTheme="minorHAnsi" w:cstheme="minorHAnsi"/>
              </w:rPr>
              <w:t>:</w:t>
            </w:r>
            <w:r w:rsidRPr="00DD0A37">
              <w:rPr>
                <w:rFonts w:asciiTheme="minorHAnsi" w:hAnsiTheme="minorHAnsi" w:cstheme="minorHAnsi"/>
                <w:spacing w:val="-5"/>
              </w:rPr>
              <w:t xml:space="preserve"> </w:t>
            </w:r>
            <w:r w:rsidRPr="00DD0A37">
              <w:rPr>
                <w:rFonts w:asciiTheme="minorHAnsi" w:hAnsiTheme="minorHAnsi" w:cstheme="minorHAnsi"/>
              </w:rPr>
              <w:t>User</w:t>
            </w:r>
            <w:r w:rsidRPr="00DD0A37">
              <w:rPr>
                <w:rFonts w:asciiTheme="minorHAnsi" w:hAnsiTheme="minorHAnsi" w:cstheme="minorHAnsi"/>
                <w:spacing w:val="-4"/>
              </w:rPr>
              <w:t xml:space="preserve"> </w:t>
            </w:r>
            <w:r w:rsidRPr="00DD0A37">
              <w:rPr>
                <w:rFonts w:asciiTheme="minorHAnsi" w:hAnsiTheme="minorHAnsi" w:cstheme="minorHAnsi"/>
              </w:rPr>
              <w:t>data</w:t>
            </w:r>
            <w:r w:rsidRPr="00DD0A37">
              <w:rPr>
                <w:rFonts w:asciiTheme="minorHAnsi" w:hAnsiTheme="minorHAnsi" w:cstheme="minorHAnsi"/>
                <w:spacing w:val="-4"/>
              </w:rPr>
              <w:t xml:space="preserve"> </w:t>
            </w:r>
            <w:r w:rsidRPr="00DD0A37">
              <w:rPr>
                <w:rFonts w:asciiTheme="minorHAnsi" w:hAnsiTheme="minorHAnsi" w:cstheme="minorHAnsi"/>
              </w:rPr>
              <w:t>cannot</w:t>
            </w:r>
            <w:r w:rsidRPr="00DD0A37">
              <w:rPr>
                <w:rFonts w:asciiTheme="minorHAnsi" w:hAnsiTheme="minorHAnsi" w:cstheme="minorHAnsi"/>
                <w:spacing w:val="-3"/>
              </w:rPr>
              <w:t xml:space="preserve"> </w:t>
            </w:r>
            <w:r w:rsidRPr="00DD0A37">
              <w:rPr>
                <w:rFonts w:asciiTheme="minorHAnsi" w:hAnsiTheme="minorHAnsi" w:cstheme="minorHAnsi"/>
              </w:rPr>
              <w:t>flow</w:t>
            </w:r>
            <w:r w:rsidRPr="00DD0A37">
              <w:rPr>
                <w:rFonts w:asciiTheme="minorHAnsi" w:hAnsiTheme="minorHAnsi" w:cstheme="minorHAnsi"/>
                <w:spacing w:val="-5"/>
              </w:rPr>
              <w:t xml:space="preserve"> </w:t>
            </w:r>
            <w:r w:rsidRPr="00DD0A37">
              <w:rPr>
                <w:rFonts w:asciiTheme="minorHAnsi" w:hAnsiTheme="minorHAnsi" w:cstheme="minorHAnsi"/>
              </w:rPr>
              <w:t>from</w:t>
            </w:r>
            <w:r w:rsidRPr="00DD0A37">
              <w:rPr>
                <w:rFonts w:asciiTheme="minorHAnsi" w:hAnsiTheme="minorHAnsi" w:cstheme="minorHAnsi"/>
                <w:spacing w:val="-4"/>
              </w:rPr>
              <w:t xml:space="preserve"> </w:t>
            </w:r>
            <w:r w:rsidRPr="00DD0A37">
              <w:rPr>
                <w:rFonts w:asciiTheme="minorHAnsi" w:hAnsiTheme="minorHAnsi" w:cstheme="minorHAnsi"/>
              </w:rPr>
              <w:t>the</w:t>
            </w:r>
            <w:r w:rsidRPr="00DD0A37">
              <w:rPr>
                <w:rFonts w:asciiTheme="minorHAnsi" w:hAnsiTheme="minorHAnsi" w:cstheme="minorHAnsi"/>
                <w:spacing w:val="-4"/>
              </w:rPr>
              <w:t xml:space="preserve"> </w:t>
            </w:r>
            <w:r w:rsidRPr="00DD0A37">
              <w:rPr>
                <w:rFonts w:asciiTheme="minorHAnsi" w:hAnsiTheme="minorHAnsi" w:cstheme="minorHAnsi"/>
              </w:rPr>
              <w:t>downstream port to the upstream port, while user data can flow from the upstream port via the TOE.</w:t>
            </w:r>
          </w:p>
          <w:p w14:paraId="27C944EF" w14:textId="16AC5EE8" w:rsidR="00DD0A37" w:rsidRPr="00DD0A37" w:rsidRDefault="00DD0A37" w:rsidP="00DD0A37">
            <w:pPr>
              <w:pStyle w:val="TableParagraph"/>
              <w:spacing w:before="217"/>
              <w:ind w:right="114"/>
              <w:rPr>
                <w:rFonts w:asciiTheme="minorHAnsi" w:hAnsiTheme="minorHAnsi" w:cstheme="minorHAnsi"/>
              </w:rPr>
            </w:pPr>
            <w:r w:rsidRPr="00DD0A37">
              <w:rPr>
                <w:rFonts w:asciiTheme="minorHAnsi" w:hAnsiTheme="minorHAnsi" w:cstheme="minorHAnsi"/>
              </w:rPr>
              <w:t xml:space="preserve">FDP_IFF.1 identifies the rules for the TOE that </w:t>
            </w:r>
            <w:r>
              <w:rPr>
                <w:rFonts w:asciiTheme="minorHAnsi" w:hAnsiTheme="minorHAnsi" w:cstheme="minorHAnsi"/>
              </w:rPr>
              <w:t>are</w:t>
            </w:r>
            <w:r w:rsidRPr="00DD0A37">
              <w:rPr>
                <w:rFonts w:asciiTheme="minorHAnsi" w:hAnsiTheme="minorHAnsi" w:cstheme="minorHAnsi"/>
              </w:rPr>
              <w:t xml:space="preserve"> required to enforce the </w:t>
            </w:r>
            <w:r w:rsidRPr="00DD0A37">
              <w:rPr>
                <w:rFonts w:asciiTheme="minorHAnsi" w:hAnsiTheme="minorHAnsi" w:cstheme="minorHAnsi"/>
                <w:i/>
              </w:rPr>
              <w:t>Unidirectional Flow SFP</w:t>
            </w:r>
            <w:r w:rsidRPr="00DD0A37">
              <w:rPr>
                <w:rFonts w:asciiTheme="minorHAnsi" w:hAnsiTheme="minorHAnsi" w:cstheme="minorHAnsi"/>
              </w:rPr>
              <w:t>. FDP_IFF.1 is based on the TOE interface port attributes</w:t>
            </w:r>
            <w:r w:rsidRPr="00DD0A37">
              <w:rPr>
                <w:rFonts w:asciiTheme="minorHAnsi" w:hAnsiTheme="minorHAnsi" w:cstheme="minorHAnsi"/>
                <w:spacing w:val="-7"/>
              </w:rPr>
              <w:t xml:space="preserve"> </w:t>
            </w:r>
            <w:r w:rsidRPr="00DD0A37">
              <w:rPr>
                <w:rFonts w:asciiTheme="minorHAnsi" w:hAnsiTheme="minorHAnsi" w:cstheme="minorHAnsi"/>
              </w:rPr>
              <w:t>and</w:t>
            </w:r>
            <w:r w:rsidRPr="00DD0A37">
              <w:rPr>
                <w:rFonts w:asciiTheme="minorHAnsi" w:hAnsiTheme="minorHAnsi" w:cstheme="minorHAnsi"/>
                <w:spacing w:val="-7"/>
              </w:rPr>
              <w:t xml:space="preserve"> </w:t>
            </w:r>
            <w:r w:rsidRPr="00DD0A37">
              <w:rPr>
                <w:rFonts w:asciiTheme="minorHAnsi" w:hAnsiTheme="minorHAnsi" w:cstheme="minorHAnsi"/>
              </w:rPr>
              <w:t>user</w:t>
            </w:r>
            <w:r w:rsidRPr="00DD0A37">
              <w:rPr>
                <w:rFonts w:asciiTheme="minorHAnsi" w:hAnsiTheme="minorHAnsi" w:cstheme="minorHAnsi"/>
                <w:spacing w:val="-6"/>
              </w:rPr>
              <w:t xml:space="preserve"> </w:t>
            </w:r>
            <w:r w:rsidRPr="00DD0A37">
              <w:rPr>
                <w:rFonts w:asciiTheme="minorHAnsi" w:hAnsiTheme="minorHAnsi" w:cstheme="minorHAnsi"/>
              </w:rPr>
              <w:t>data</w:t>
            </w:r>
            <w:r w:rsidRPr="00DD0A37">
              <w:rPr>
                <w:rFonts w:asciiTheme="minorHAnsi" w:hAnsiTheme="minorHAnsi" w:cstheme="minorHAnsi"/>
                <w:spacing w:val="-7"/>
              </w:rPr>
              <w:t xml:space="preserve"> </w:t>
            </w:r>
            <w:r w:rsidRPr="00DD0A37">
              <w:rPr>
                <w:rFonts w:asciiTheme="minorHAnsi" w:hAnsiTheme="minorHAnsi" w:cstheme="minorHAnsi"/>
              </w:rPr>
              <w:t>security</w:t>
            </w:r>
            <w:r w:rsidRPr="00DD0A37">
              <w:rPr>
                <w:rFonts w:asciiTheme="minorHAnsi" w:hAnsiTheme="minorHAnsi" w:cstheme="minorHAnsi"/>
                <w:spacing w:val="-8"/>
              </w:rPr>
              <w:t xml:space="preserve"> </w:t>
            </w:r>
            <w:r w:rsidRPr="00DD0A37">
              <w:rPr>
                <w:rFonts w:asciiTheme="minorHAnsi" w:hAnsiTheme="minorHAnsi" w:cstheme="minorHAnsi"/>
              </w:rPr>
              <w:t>attributes.</w:t>
            </w:r>
            <w:r w:rsidRPr="00DD0A37">
              <w:rPr>
                <w:rFonts w:asciiTheme="minorHAnsi" w:hAnsiTheme="minorHAnsi" w:cstheme="minorHAnsi"/>
                <w:spacing w:val="-8"/>
              </w:rPr>
              <w:t xml:space="preserve"> </w:t>
            </w:r>
            <w:r w:rsidRPr="00DD0A37">
              <w:rPr>
                <w:rFonts w:asciiTheme="minorHAnsi" w:hAnsiTheme="minorHAnsi" w:cstheme="minorHAnsi"/>
              </w:rPr>
              <w:t xml:space="preserve">These attributes are defined through FDP_IFF.1 and are required to achieve the SFP rules and the </w:t>
            </w:r>
            <w:proofErr w:type="spellStart"/>
            <w:proofErr w:type="gramStart"/>
            <w:r w:rsidRPr="00DD0A37">
              <w:rPr>
                <w:rFonts w:asciiTheme="minorHAnsi" w:hAnsiTheme="minorHAnsi" w:cstheme="minorHAnsi"/>
              </w:rPr>
              <w:t>O.I</w:t>
            </w:r>
            <w:r w:rsidR="00457F95">
              <w:rPr>
                <w:rFonts w:asciiTheme="minorHAnsi" w:hAnsiTheme="minorHAnsi" w:cstheme="minorHAnsi"/>
              </w:rPr>
              <w:t>ntegrity</w:t>
            </w:r>
            <w:proofErr w:type="spellEnd"/>
            <w:proofErr w:type="gramEnd"/>
            <w:r w:rsidRPr="00DD0A37">
              <w:rPr>
                <w:rFonts w:asciiTheme="minorHAnsi" w:hAnsiTheme="minorHAnsi" w:cstheme="minorHAnsi"/>
              </w:rPr>
              <w:t xml:space="preserve"> objective.</w:t>
            </w:r>
          </w:p>
          <w:p w14:paraId="6F6648DB" w14:textId="77777777" w:rsidR="00DD0A37" w:rsidRPr="00DD0A37" w:rsidRDefault="00DD0A37" w:rsidP="00DD0A37">
            <w:pPr>
              <w:pStyle w:val="TableParagraph"/>
              <w:rPr>
                <w:rFonts w:asciiTheme="minorHAnsi" w:hAnsiTheme="minorHAnsi" w:cstheme="minorHAnsi"/>
              </w:rPr>
            </w:pPr>
          </w:p>
          <w:p w14:paraId="18A765C4" w14:textId="2FF24A52" w:rsidR="00DD0A37" w:rsidRPr="00DD0A37" w:rsidRDefault="00DD0A37" w:rsidP="00DD0A37">
            <w:pPr>
              <w:rPr>
                <w:rFonts w:cstheme="minorHAnsi"/>
              </w:rPr>
            </w:pPr>
            <w:r w:rsidRPr="00DD0A37">
              <w:rPr>
                <w:rFonts w:cstheme="minorHAnsi"/>
              </w:rPr>
              <w:t>FDP_IFF.1 requires that all upstream information be allowed</w:t>
            </w:r>
            <w:r w:rsidRPr="00DD0A37">
              <w:rPr>
                <w:rFonts w:cstheme="minorHAnsi"/>
                <w:spacing w:val="-7"/>
              </w:rPr>
              <w:t xml:space="preserve"> </w:t>
            </w:r>
            <w:r w:rsidRPr="00DD0A37">
              <w:rPr>
                <w:rFonts w:cstheme="minorHAnsi"/>
              </w:rPr>
              <w:t>to</w:t>
            </w:r>
            <w:r w:rsidRPr="00DD0A37">
              <w:rPr>
                <w:rFonts w:cstheme="minorHAnsi"/>
                <w:spacing w:val="-5"/>
              </w:rPr>
              <w:t xml:space="preserve"> </w:t>
            </w:r>
            <w:r w:rsidRPr="00DD0A37">
              <w:rPr>
                <w:rFonts w:cstheme="minorHAnsi"/>
              </w:rPr>
              <w:t>flow</w:t>
            </w:r>
            <w:r w:rsidRPr="00DD0A37">
              <w:rPr>
                <w:rFonts w:cstheme="minorHAnsi"/>
                <w:spacing w:val="-6"/>
              </w:rPr>
              <w:t xml:space="preserve"> </w:t>
            </w:r>
            <w:r w:rsidRPr="00DD0A37">
              <w:rPr>
                <w:rFonts w:cstheme="minorHAnsi"/>
              </w:rPr>
              <w:t>from</w:t>
            </w:r>
            <w:r w:rsidRPr="00DD0A37">
              <w:rPr>
                <w:rFonts w:cstheme="minorHAnsi"/>
                <w:spacing w:val="-6"/>
              </w:rPr>
              <w:t xml:space="preserve"> </w:t>
            </w:r>
            <w:r w:rsidRPr="00DD0A37">
              <w:rPr>
                <w:rFonts w:cstheme="minorHAnsi"/>
              </w:rPr>
              <w:t>the</w:t>
            </w:r>
            <w:r w:rsidRPr="00DD0A37">
              <w:rPr>
                <w:rFonts w:cstheme="minorHAnsi"/>
                <w:spacing w:val="-6"/>
              </w:rPr>
              <w:t xml:space="preserve"> </w:t>
            </w:r>
            <w:r w:rsidRPr="00DD0A37">
              <w:rPr>
                <w:rFonts w:cstheme="minorHAnsi"/>
              </w:rPr>
              <w:t>upstream</w:t>
            </w:r>
            <w:r w:rsidRPr="00DD0A37">
              <w:rPr>
                <w:rFonts w:cstheme="minorHAnsi"/>
                <w:spacing w:val="-6"/>
              </w:rPr>
              <w:t xml:space="preserve"> </w:t>
            </w:r>
            <w:r w:rsidRPr="00DD0A37">
              <w:rPr>
                <w:rFonts w:cstheme="minorHAnsi"/>
              </w:rPr>
              <w:t>input</w:t>
            </w:r>
            <w:r w:rsidRPr="00DD0A37">
              <w:rPr>
                <w:rFonts w:cstheme="minorHAnsi"/>
                <w:spacing w:val="-5"/>
              </w:rPr>
              <w:t xml:space="preserve"> </w:t>
            </w:r>
            <w:r w:rsidRPr="00DD0A37">
              <w:rPr>
                <w:rFonts w:cstheme="minorHAnsi"/>
              </w:rPr>
              <w:t>interface</w:t>
            </w:r>
            <w:r w:rsidRPr="00DD0A37">
              <w:rPr>
                <w:rFonts w:cstheme="minorHAnsi"/>
                <w:spacing w:val="-6"/>
              </w:rPr>
              <w:t xml:space="preserve"> </w:t>
            </w:r>
            <w:r w:rsidRPr="00DD0A37">
              <w:rPr>
                <w:rFonts w:cstheme="minorHAnsi"/>
              </w:rPr>
              <w:t>port to</w:t>
            </w:r>
            <w:r w:rsidRPr="00DD0A37">
              <w:rPr>
                <w:rFonts w:cstheme="minorHAnsi"/>
                <w:spacing w:val="-1"/>
              </w:rPr>
              <w:t xml:space="preserve"> </w:t>
            </w:r>
            <w:r w:rsidRPr="00DD0A37">
              <w:rPr>
                <w:rFonts w:cstheme="minorHAnsi"/>
              </w:rPr>
              <w:t>the</w:t>
            </w:r>
            <w:r w:rsidRPr="00DD0A37">
              <w:rPr>
                <w:rFonts w:cstheme="minorHAnsi"/>
                <w:spacing w:val="-2"/>
              </w:rPr>
              <w:t xml:space="preserve"> </w:t>
            </w:r>
            <w:r w:rsidRPr="00DD0A37">
              <w:rPr>
                <w:rFonts w:cstheme="minorHAnsi"/>
              </w:rPr>
              <w:t>downstream</w:t>
            </w:r>
            <w:r w:rsidRPr="00DD0A37">
              <w:rPr>
                <w:rFonts w:cstheme="minorHAnsi"/>
                <w:spacing w:val="-2"/>
              </w:rPr>
              <w:t xml:space="preserve"> </w:t>
            </w:r>
            <w:r w:rsidRPr="00DD0A37">
              <w:rPr>
                <w:rFonts w:cstheme="minorHAnsi"/>
              </w:rPr>
              <w:t>output</w:t>
            </w:r>
            <w:r w:rsidRPr="00DD0A37">
              <w:rPr>
                <w:rFonts w:cstheme="minorHAnsi"/>
                <w:spacing w:val="-4"/>
              </w:rPr>
              <w:t xml:space="preserve"> </w:t>
            </w:r>
            <w:r w:rsidRPr="00DD0A37">
              <w:rPr>
                <w:rFonts w:cstheme="minorHAnsi"/>
              </w:rPr>
              <w:t>interface</w:t>
            </w:r>
            <w:r w:rsidRPr="00DD0A37">
              <w:rPr>
                <w:rFonts w:cstheme="minorHAnsi"/>
                <w:spacing w:val="-2"/>
              </w:rPr>
              <w:t xml:space="preserve"> </w:t>
            </w:r>
            <w:r w:rsidRPr="00DD0A37">
              <w:rPr>
                <w:rFonts w:cstheme="minorHAnsi"/>
              </w:rPr>
              <w:t>port.</w:t>
            </w:r>
            <w:r w:rsidRPr="00DD0A37">
              <w:rPr>
                <w:rFonts w:cstheme="minorHAnsi"/>
                <w:spacing w:val="-3"/>
              </w:rPr>
              <w:t xml:space="preserve"> </w:t>
            </w:r>
            <w:r w:rsidRPr="00DD0A37">
              <w:rPr>
                <w:rFonts w:cstheme="minorHAnsi"/>
              </w:rPr>
              <w:t xml:space="preserve">Additionally, FDP_IFF.1 requires that no information flow from the downstream output interface port to the upstream input interface port. This is how the FDP_IFF.1 and FDP_IFC.2 help achieve the </w:t>
            </w:r>
            <w:proofErr w:type="spellStart"/>
            <w:proofErr w:type="gramStart"/>
            <w:r w:rsidRPr="00DD0A37">
              <w:rPr>
                <w:rFonts w:cstheme="minorHAnsi"/>
              </w:rPr>
              <w:t>O.I</w:t>
            </w:r>
            <w:r w:rsidR="00333922">
              <w:rPr>
                <w:rFonts w:cstheme="minorHAnsi"/>
              </w:rPr>
              <w:t>ntegrity</w:t>
            </w:r>
            <w:proofErr w:type="spellEnd"/>
            <w:proofErr w:type="gramEnd"/>
            <w:r w:rsidRPr="00DD0A37">
              <w:rPr>
                <w:rFonts w:cstheme="minorHAnsi"/>
              </w:rPr>
              <w:t xml:space="preserve"> objective.</w:t>
            </w:r>
          </w:p>
        </w:tc>
      </w:tr>
      <w:bookmarkEnd w:id="0"/>
    </w:tbl>
    <w:p w14:paraId="39F6B561" w14:textId="3B29D865" w:rsidR="00C04442" w:rsidRPr="00C04442" w:rsidRDefault="00C04442" w:rsidP="008F1EEC"/>
    <w:sectPr w:rsidR="00C04442" w:rsidRPr="00C04442" w:rsidSect="001466B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6794D" w14:textId="77777777" w:rsidR="00C93F4B" w:rsidRDefault="00C93F4B" w:rsidP="00F42F1A">
      <w:pPr>
        <w:spacing w:after="0" w:line="240" w:lineRule="auto"/>
      </w:pPr>
      <w:r>
        <w:separator/>
      </w:r>
    </w:p>
  </w:endnote>
  <w:endnote w:type="continuationSeparator" w:id="0">
    <w:p w14:paraId="44C9DC3C" w14:textId="77777777" w:rsidR="00C93F4B" w:rsidRDefault="00C93F4B" w:rsidP="00F42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8B48B" w14:textId="45DD2ED7" w:rsidR="00F42F1A" w:rsidRPr="008653DA" w:rsidRDefault="00F42F1A" w:rsidP="008653DA">
    <w:pPr>
      <w:spacing w:before="88"/>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A85C1" w14:textId="77777777" w:rsidR="00C93F4B" w:rsidRDefault="00C93F4B" w:rsidP="00F42F1A">
      <w:pPr>
        <w:spacing w:after="0" w:line="240" w:lineRule="auto"/>
      </w:pPr>
      <w:r>
        <w:separator/>
      </w:r>
    </w:p>
  </w:footnote>
  <w:footnote w:type="continuationSeparator" w:id="0">
    <w:p w14:paraId="3937838C" w14:textId="77777777" w:rsidR="00C93F4B" w:rsidRDefault="00C93F4B" w:rsidP="00F42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3D85"/>
    <w:multiLevelType w:val="hybridMultilevel"/>
    <w:tmpl w:val="B478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47A8"/>
    <w:multiLevelType w:val="hybridMultilevel"/>
    <w:tmpl w:val="6F72F858"/>
    <w:lvl w:ilvl="0" w:tplc="22D46D50">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F43D8"/>
    <w:multiLevelType w:val="hybridMultilevel"/>
    <w:tmpl w:val="D514D786"/>
    <w:lvl w:ilvl="0" w:tplc="4B30D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C59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0907152"/>
    <w:multiLevelType w:val="hybridMultilevel"/>
    <w:tmpl w:val="4D9AA640"/>
    <w:lvl w:ilvl="0" w:tplc="93C46324">
      <w:start w:val="1"/>
      <w:numFmt w:val="decimal"/>
      <w:lvlText w:val="[%1]"/>
      <w:lvlJc w:val="left"/>
      <w:pPr>
        <w:ind w:left="261" w:hanging="360"/>
      </w:pPr>
      <w:rPr>
        <w:rFonts w:ascii="Verdana" w:eastAsia="Verdana" w:hAnsi="Verdana" w:cs="Verdana" w:hint="default"/>
        <w:b w:val="0"/>
        <w:bCs w:val="0"/>
        <w:i w:val="0"/>
        <w:iCs w:val="0"/>
        <w:spacing w:val="0"/>
        <w:w w:val="100"/>
        <w:sz w:val="18"/>
        <w:szCs w:val="18"/>
        <w:lang w:val="en-US" w:eastAsia="en-US" w:bidi="ar-SA"/>
      </w:rPr>
    </w:lvl>
    <w:lvl w:ilvl="1" w:tplc="CE4CB19C">
      <w:numFmt w:val="bullet"/>
      <w:lvlText w:val="•"/>
      <w:lvlJc w:val="left"/>
      <w:pPr>
        <w:ind w:left="1192" w:hanging="360"/>
      </w:pPr>
      <w:rPr>
        <w:rFonts w:hint="default"/>
        <w:lang w:val="en-US" w:eastAsia="en-US" w:bidi="ar-SA"/>
      </w:rPr>
    </w:lvl>
    <w:lvl w:ilvl="2" w:tplc="5E3EDD44">
      <w:numFmt w:val="bullet"/>
      <w:lvlText w:val="•"/>
      <w:lvlJc w:val="left"/>
      <w:pPr>
        <w:ind w:left="2117" w:hanging="360"/>
      </w:pPr>
      <w:rPr>
        <w:rFonts w:hint="default"/>
        <w:lang w:val="en-US" w:eastAsia="en-US" w:bidi="ar-SA"/>
      </w:rPr>
    </w:lvl>
    <w:lvl w:ilvl="3" w:tplc="1D967F2C">
      <w:numFmt w:val="bullet"/>
      <w:lvlText w:val="•"/>
      <w:lvlJc w:val="left"/>
      <w:pPr>
        <w:ind w:left="3041" w:hanging="360"/>
      </w:pPr>
      <w:rPr>
        <w:rFonts w:hint="default"/>
        <w:lang w:val="en-US" w:eastAsia="en-US" w:bidi="ar-SA"/>
      </w:rPr>
    </w:lvl>
    <w:lvl w:ilvl="4" w:tplc="33325AD2">
      <w:numFmt w:val="bullet"/>
      <w:lvlText w:val="•"/>
      <w:lvlJc w:val="left"/>
      <w:pPr>
        <w:ind w:left="3966" w:hanging="360"/>
      </w:pPr>
      <w:rPr>
        <w:rFonts w:hint="default"/>
        <w:lang w:val="en-US" w:eastAsia="en-US" w:bidi="ar-SA"/>
      </w:rPr>
    </w:lvl>
    <w:lvl w:ilvl="5" w:tplc="B90A3D18">
      <w:numFmt w:val="bullet"/>
      <w:lvlText w:val="•"/>
      <w:lvlJc w:val="left"/>
      <w:pPr>
        <w:ind w:left="4891" w:hanging="360"/>
      </w:pPr>
      <w:rPr>
        <w:rFonts w:hint="default"/>
        <w:lang w:val="en-US" w:eastAsia="en-US" w:bidi="ar-SA"/>
      </w:rPr>
    </w:lvl>
    <w:lvl w:ilvl="6" w:tplc="0C403982">
      <w:numFmt w:val="bullet"/>
      <w:lvlText w:val="•"/>
      <w:lvlJc w:val="left"/>
      <w:pPr>
        <w:ind w:left="5815" w:hanging="360"/>
      </w:pPr>
      <w:rPr>
        <w:rFonts w:hint="default"/>
        <w:lang w:val="en-US" w:eastAsia="en-US" w:bidi="ar-SA"/>
      </w:rPr>
    </w:lvl>
    <w:lvl w:ilvl="7" w:tplc="AB1CD0B4">
      <w:numFmt w:val="bullet"/>
      <w:lvlText w:val="•"/>
      <w:lvlJc w:val="left"/>
      <w:pPr>
        <w:ind w:left="6740" w:hanging="360"/>
      </w:pPr>
      <w:rPr>
        <w:rFonts w:hint="default"/>
        <w:lang w:val="en-US" w:eastAsia="en-US" w:bidi="ar-SA"/>
      </w:rPr>
    </w:lvl>
    <w:lvl w:ilvl="8" w:tplc="197E7662">
      <w:numFmt w:val="bullet"/>
      <w:lvlText w:val="•"/>
      <w:lvlJc w:val="left"/>
      <w:pPr>
        <w:ind w:left="7665" w:hanging="360"/>
      </w:pPr>
      <w:rPr>
        <w:rFonts w:hint="default"/>
        <w:lang w:val="en-US" w:eastAsia="en-US" w:bidi="ar-SA"/>
      </w:rPr>
    </w:lvl>
  </w:abstractNum>
  <w:abstractNum w:abstractNumId="5" w15:restartNumberingAfterBreak="0">
    <w:nsid w:val="1F5712E5"/>
    <w:multiLevelType w:val="hybridMultilevel"/>
    <w:tmpl w:val="B40EFBC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3A0B80"/>
    <w:multiLevelType w:val="hybridMultilevel"/>
    <w:tmpl w:val="E06A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E275A"/>
    <w:multiLevelType w:val="multilevel"/>
    <w:tmpl w:val="B5E6E4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B1B286C"/>
    <w:multiLevelType w:val="hybridMultilevel"/>
    <w:tmpl w:val="E9E20D2E"/>
    <w:lvl w:ilvl="0" w:tplc="F36AC4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85D70"/>
    <w:multiLevelType w:val="hybridMultilevel"/>
    <w:tmpl w:val="C17AF936"/>
    <w:lvl w:ilvl="0" w:tplc="BE0A1678">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DD2B3E"/>
    <w:multiLevelType w:val="hybridMultilevel"/>
    <w:tmpl w:val="28D6F52C"/>
    <w:lvl w:ilvl="0" w:tplc="FC12FDA2">
      <w:start w:val="1"/>
      <w:numFmt w:val="decimal"/>
      <w:lvlText w:val="5.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48425F"/>
    <w:multiLevelType w:val="multilevel"/>
    <w:tmpl w:val="268C0CE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522E0470"/>
    <w:multiLevelType w:val="hybridMultilevel"/>
    <w:tmpl w:val="79065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03E3"/>
    <w:multiLevelType w:val="hybridMultilevel"/>
    <w:tmpl w:val="8C52A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A5A10A9"/>
    <w:multiLevelType w:val="hybridMultilevel"/>
    <w:tmpl w:val="AC6C4C3A"/>
    <w:lvl w:ilvl="0" w:tplc="79DE9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009939">
    <w:abstractNumId w:val="2"/>
  </w:num>
  <w:num w:numId="2" w16cid:durableId="1626279534">
    <w:abstractNumId w:val="7"/>
  </w:num>
  <w:num w:numId="3" w16cid:durableId="1523468231">
    <w:abstractNumId w:val="11"/>
  </w:num>
  <w:num w:numId="4" w16cid:durableId="135492352">
    <w:abstractNumId w:val="6"/>
  </w:num>
  <w:num w:numId="5" w16cid:durableId="1336886613">
    <w:abstractNumId w:val="1"/>
  </w:num>
  <w:num w:numId="6" w16cid:durableId="1345395498">
    <w:abstractNumId w:val="9"/>
  </w:num>
  <w:num w:numId="7" w16cid:durableId="352347305">
    <w:abstractNumId w:val="0"/>
  </w:num>
  <w:num w:numId="8" w16cid:durableId="1882743840">
    <w:abstractNumId w:val="13"/>
  </w:num>
  <w:num w:numId="9" w16cid:durableId="744184560">
    <w:abstractNumId w:val="8"/>
  </w:num>
  <w:num w:numId="10" w16cid:durableId="1706179576">
    <w:abstractNumId w:val="10"/>
  </w:num>
  <w:num w:numId="11" w16cid:durableId="813445728">
    <w:abstractNumId w:val="12"/>
  </w:num>
  <w:num w:numId="12" w16cid:durableId="1626425781">
    <w:abstractNumId w:val="5"/>
  </w:num>
  <w:num w:numId="13" w16cid:durableId="1633436277">
    <w:abstractNumId w:val="4"/>
  </w:num>
  <w:num w:numId="14" w16cid:durableId="2115049097">
    <w:abstractNumId w:val="3"/>
  </w:num>
  <w:num w:numId="15" w16cid:durableId="9819265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 Doctorat No Numbering&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ed0vtp2ls9x06epap3pavt8att0ver9fxer&quot;&gt;PompaDeDate&lt;record-ids&gt;&lt;item&gt;1&lt;/item&gt;&lt;item&gt;2&lt;/item&gt;&lt;item&gt;3&lt;/item&gt;&lt;item&gt;4&lt;/item&gt;&lt;item&gt;5&lt;/item&gt;&lt;item&gt;6&lt;/item&gt;&lt;item&gt;7&lt;/item&gt;&lt;item&gt;8&lt;/item&gt;&lt;item&gt;9&lt;/item&gt;&lt;item&gt;10&lt;/item&gt;&lt;item&gt;11&lt;/item&gt;&lt;/record-ids&gt;&lt;/item&gt;&lt;/Libraries&gt;"/>
  </w:docVars>
  <w:rsids>
    <w:rsidRoot w:val="00D5664A"/>
    <w:rsid w:val="00001F14"/>
    <w:rsid w:val="000032A2"/>
    <w:rsid w:val="000037E6"/>
    <w:rsid w:val="00005765"/>
    <w:rsid w:val="0000650E"/>
    <w:rsid w:val="0000652B"/>
    <w:rsid w:val="00010A08"/>
    <w:rsid w:val="00011483"/>
    <w:rsid w:val="00011595"/>
    <w:rsid w:val="00011847"/>
    <w:rsid w:val="00011BC8"/>
    <w:rsid w:val="00011D43"/>
    <w:rsid w:val="00012197"/>
    <w:rsid w:val="00012A66"/>
    <w:rsid w:val="000139F1"/>
    <w:rsid w:val="000148DC"/>
    <w:rsid w:val="00014DAA"/>
    <w:rsid w:val="0001723E"/>
    <w:rsid w:val="00020603"/>
    <w:rsid w:val="00021B0D"/>
    <w:rsid w:val="00021C0A"/>
    <w:rsid w:val="0002414F"/>
    <w:rsid w:val="00033D90"/>
    <w:rsid w:val="000344AD"/>
    <w:rsid w:val="000349DF"/>
    <w:rsid w:val="000400FF"/>
    <w:rsid w:val="00041FE6"/>
    <w:rsid w:val="000444B0"/>
    <w:rsid w:val="00047334"/>
    <w:rsid w:val="00047A7F"/>
    <w:rsid w:val="000504AC"/>
    <w:rsid w:val="000562D7"/>
    <w:rsid w:val="00056690"/>
    <w:rsid w:val="00063A73"/>
    <w:rsid w:val="00065BF3"/>
    <w:rsid w:val="00067F5A"/>
    <w:rsid w:val="00070A4F"/>
    <w:rsid w:val="00071528"/>
    <w:rsid w:val="0007503D"/>
    <w:rsid w:val="00075C9E"/>
    <w:rsid w:val="00076224"/>
    <w:rsid w:val="00077959"/>
    <w:rsid w:val="00080F94"/>
    <w:rsid w:val="0008104B"/>
    <w:rsid w:val="00087591"/>
    <w:rsid w:val="000910DF"/>
    <w:rsid w:val="00093057"/>
    <w:rsid w:val="00097127"/>
    <w:rsid w:val="000A11D8"/>
    <w:rsid w:val="000A2693"/>
    <w:rsid w:val="000A2F3A"/>
    <w:rsid w:val="000A3492"/>
    <w:rsid w:val="000A6A87"/>
    <w:rsid w:val="000B0FA3"/>
    <w:rsid w:val="000B3B8F"/>
    <w:rsid w:val="000B5DCA"/>
    <w:rsid w:val="000B632D"/>
    <w:rsid w:val="000B6B00"/>
    <w:rsid w:val="000B7538"/>
    <w:rsid w:val="000C1109"/>
    <w:rsid w:val="000C61FC"/>
    <w:rsid w:val="000C71CD"/>
    <w:rsid w:val="000D4B4E"/>
    <w:rsid w:val="000E0936"/>
    <w:rsid w:val="000E15CA"/>
    <w:rsid w:val="000E59CA"/>
    <w:rsid w:val="000E74F7"/>
    <w:rsid w:val="000F0F19"/>
    <w:rsid w:val="000F222E"/>
    <w:rsid w:val="00103DFB"/>
    <w:rsid w:val="00104AF2"/>
    <w:rsid w:val="00105DA1"/>
    <w:rsid w:val="00105E6F"/>
    <w:rsid w:val="0010621B"/>
    <w:rsid w:val="00107123"/>
    <w:rsid w:val="001103A6"/>
    <w:rsid w:val="00112FDC"/>
    <w:rsid w:val="001133FB"/>
    <w:rsid w:val="00113D8E"/>
    <w:rsid w:val="001156B4"/>
    <w:rsid w:val="00123867"/>
    <w:rsid w:val="0012476B"/>
    <w:rsid w:val="001275AC"/>
    <w:rsid w:val="00130528"/>
    <w:rsid w:val="001321C7"/>
    <w:rsid w:val="001428FE"/>
    <w:rsid w:val="001445DF"/>
    <w:rsid w:val="001466B8"/>
    <w:rsid w:val="00150061"/>
    <w:rsid w:val="0015177A"/>
    <w:rsid w:val="00151EEB"/>
    <w:rsid w:val="00151FF2"/>
    <w:rsid w:val="0015646F"/>
    <w:rsid w:val="001570BD"/>
    <w:rsid w:val="001573A4"/>
    <w:rsid w:val="00157532"/>
    <w:rsid w:val="001606D2"/>
    <w:rsid w:val="0016235B"/>
    <w:rsid w:val="001625CA"/>
    <w:rsid w:val="001638B4"/>
    <w:rsid w:val="00163BFC"/>
    <w:rsid w:val="001642D9"/>
    <w:rsid w:val="0016431A"/>
    <w:rsid w:val="00164587"/>
    <w:rsid w:val="00166896"/>
    <w:rsid w:val="00166B84"/>
    <w:rsid w:val="001723BA"/>
    <w:rsid w:val="00174813"/>
    <w:rsid w:val="00175BBF"/>
    <w:rsid w:val="001828C7"/>
    <w:rsid w:val="00182B1A"/>
    <w:rsid w:val="00183213"/>
    <w:rsid w:val="001832DC"/>
    <w:rsid w:val="001879C8"/>
    <w:rsid w:val="00190ABF"/>
    <w:rsid w:val="001937C5"/>
    <w:rsid w:val="00194FCF"/>
    <w:rsid w:val="00195005"/>
    <w:rsid w:val="00196208"/>
    <w:rsid w:val="0019749F"/>
    <w:rsid w:val="001A0E3E"/>
    <w:rsid w:val="001A2215"/>
    <w:rsid w:val="001A2E39"/>
    <w:rsid w:val="001A3052"/>
    <w:rsid w:val="001A56D2"/>
    <w:rsid w:val="001B2927"/>
    <w:rsid w:val="001B42D2"/>
    <w:rsid w:val="001B7EB3"/>
    <w:rsid w:val="001C0D8E"/>
    <w:rsid w:val="001C1EBA"/>
    <w:rsid w:val="001C34EB"/>
    <w:rsid w:val="001D272F"/>
    <w:rsid w:val="001D3031"/>
    <w:rsid w:val="001D3C54"/>
    <w:rsid w:val="001D5998"/>
    <w:rsid w:val="001D760E"/>
    <w:rsid w:val="001E608C"/>
    <w:rsid w:val="001F02F9"/>
    <w:rsid w:val="001F0DDE"/>
    <w:rsid w:val="001F2AD8"/>
    <w:rsid w:val="001F2EBD"/>
    <w:rsid w:val="001F4E4B"/>
    <w:rsid w:val="001F53BF"/>
    <w:rsid w:val="001F760B"/>
    <w:rsid w:val="00200FEB"/>
    <w:rsid w:val="00203B36"/>
    <w:rsid w:val="0020467F"/>
    <w:rsid w:val="00212BD5"/>
    <w:rsid w:val="00213B08"/>
    <w:rsid w:val="002228AC"/>
    <w:rsid w:val="00225340"/>
    <w:rsid w:val="00225A60"/>
    <w:rsid w:val="00230706"/>
    <w:rsid w:val="002339E0"/>
    <w:rsid w:val="002344FB"/>
    <w:rsid w:val="00236813"/>
    <w:rsid w:val="00237494"/>
    <w:rsid w:val="00237504"/>
    <w:rsid w:val="00237875"/>
    <w:rsid w:val="00242ABE"/>
    <w:rsid w:val="00245879"/>
    <w:rsid w:val="002477C1"/>
    <w:rsid w:val="00247FD6"/>
    <w:rsid w:val="002530F9"/>
    <w:rsid w:val="0025350F"/>
    <w:rsid w:val="00261A12"/>
    <w:rsid w:val="00265F0C"/>
    <w:rsid w:val="00266543"/>
    <w:rsid w:val="00267DAD"/>
    <w:rsid w:val="00272CD8"/>
    <w:rsid w:val="0027485B"/>
    <w:rsid w:val="00282CF0"/>
    <w:rsid w:val="00282FD7"/>
    <w:rsid w:val="00286362"/>
    <w:rsid w:val="00286DED"/>
    <w:rsid w:val="00290DF3"/>
    <w:rsid w:val="002926F6"/>
    <w:rsid w:val="00297D78"/>
    <w:rsid w:val="002A0728"/>
    <w:rsid w:val="002B22C4"/>
    <w:rsid w:val="002B4B74"/>
    <w:rsid w:val="002B6DE8"/>
    <w:rsid w:val="002C2B97"/>
    <w:rsid w:val="002C40DE"/>
    <w:rsid w:val="002C5325"/>
    <w:rsid w:val="002C690E"/>
    <w:rsid w:val="002C708A"/>
    <w:rsid w:val="002D13AF"/>
    <w:rsid w:val="002D34E6"/>
    <w:rsid w:val="002E07C9"/>
    <w:rsid w:val="002E493B"/>
    <w:rsid w:val="002E4FA7"/>
    <w:rsid w:val="002F3B43"/>
    <w:rsid w:val="002F7A84"/>
    <w:rsid w:val="00300136"/>
    <w:rsid w:val="00300317"/>
    <w:rsid w:val="0030093B"/>
    <w:rsid w:val="00304643"/>
    <w:rsid w:val="00304B03"/>
    <w:rsid w:val="00304CB2"/>
    <w:rsid w:val="0030648E"/>
    <w:rsid w:val="00307BD6"/>
    <w:rsid w:val="003125FC"/>
    <w:rsid w:val="00317643"/>
    <w:rsid w:val="00320BE2"/>
    <w:rsid w:val="00321452"/>
    <w:rsid w:val="0032207C"/>
    <w:rsid w:val="003231C5"/>
    <w:rsid w:val="003241E2"/>
    <w:rsid w:val="00324BB9"/>
    <w:rsid w:val="00325320"/>
    <w:rsid w:val="0033124B"/>
    <w:rsid w:val="00332BD3"/>
    <w:rsid w:val="00332FEB"/>
    <w:rsid w:val="00333922"/>
    <w:rsid w:val="003375B5"/>
    <w:rsid w:val="0034076E"/>
    <w:rsid w:val="003445AB"/>
    <w:rsid w:val="003448A1"/>
    <w:rsid w:val="00352B02"/>
    <w:rsid w:val="00352BC4"/>
    <w:rsid w:val="00355A1B"/>
    <w:rsid w:val="00356F1A"/>
    <w:rsid w:val="00360C4A"/>
    <w:rsid w:val="0036190A"/>
    <w:rsid w:val="00362F55"/>
    <w:rsid w:val="00362F86"/>
    <w:rsid w:val="00365382"/>
    <w:rsid w:val="00366013"/>
    <w:rsid w:val="0036661A"/>
    <w:rsid w:val="00367575"/>
    <w:rsid w:val="003716C9"/>
    <w:rsid w:val="00372539"/>
    <w:rsid w:val="00372672"/>
    <w:rsid w:val="003733F5"/>
    <w:rsid w:val="00373BC1"/>
    <w:rsid w:val="003741FF"/>
    <w:rsid w:val="00377354"/>
    <w:rsid w:val="00381E34"/>
    <w:rsid w:val="0038258C"/>
    <w:rsid w:val="00392ADC"/>
    <w:rsid w:val="00392F6D"/>
    <w:rsid w:val="003A0D4A"/>
    <w:rsid w:val="003A1CBF"/>
    <w:rsid w:val="003A5B30"/>
    <w:rsid w:val="003A6403"/>
    <w:rsid w:val="003A67A1"/>
    <w:rsid w:val="003A6DF8"/>
    <w:rsid w:val="003A72AF"/>
    <w:rsid w:val="003A79D1"/>
    <w:rsid w:val="003B28A9"/>
    <w:rsid w:val="003B2917"/>
    <w:rsid w:val="003B374B"/>
    <w:rsid w:val="003B3B86"/>
    <w:rsid w:val="003B52AC"/>
    <w:rsid w:val="003B5EC8"/>
    <w:rsid w:val="003B6D91"/>
    <w:rsid w:val="003C2A48"/>
    <w:rsid w:val="003C4096"/>
    <w:rsid w:val="003D164A"/>
    <w:rsid w:val="003D1B3E"/>
    <w:rsid w:val="003D5E05"/>
    <w:rsid w:val="003D7073"/>
    <w:rsid w:val="003E039D"/>
    <w:rsid w:val="003E43B7"/>
    <w:rsid w:val="003E53C6"/>
    <w:rsid w:val="003E7944"/>
    <w:rsid w:val="003F4220"/>
    <w:rsid w:val="003F524E"/>
    <w:rsid w:val="003F6EC5"/>
    <w:rsid w:val="00400F49"/>
    <w:rsid w:val="00401667"/>
    <w:rsid w:val="00401B66"/>
    <w:rsid w:val="00402B22"/>
    <w:rsid w:val="004032EA"/>
    <w:rsid w:val="0040650F"/>
    <w:rsid w:val="004072DF"/>
    <w:rsid w:val="00411154"/>
    <w:rsid w:val="0041336B"/>
    <w:rsid w:val="0041366B"/>
    <w:rsid w:val="00413EC8"/>
    <w:rsid w:val="004154EC"/>
    <w:rsid w:val="00422557"/>
    <w:rsid w:val="00422ABA"/>
    <w:rsid w:val="00423AEB"/>
    <w:rsid w:val="00426C2F"/>
    <w:rsid w:val="0043026B"/>
    <w:rsid w:val="00436803"/>
    <w:rsid w:val="00440FEC"/>
    <w:rsid w:val="00442899"/>
    <w:rsid w:val="00450853"/>
    <w:rsid w:val="00452584"/>
    <w:rsid w:val="004557B6"/>
    <w:rsid w:val="00457829"/>
    <w:rsid w:val="00457F95"/>
    <w:rsid w:val="00462170"/>
    <w:rsid w:val="004621BB"/>
    <w:rsid w:val="00462462"/>
    <w:rsid w:val="00462C7B"/>
    <w:rsid w:val="0046603A"/>
    <w:rsid w:val="00466CC2"/>
    <w:rsid w:val="00467770"/>
    <w:rsid w:val="0047198D"/>
    <w:rsid w:val="00474FC6"/>
    <w:rsid w:val="00475A54"/>
    <w:rsid w:val="00477D30"/>
    <w:rsid w:val="0048145E"/>
    <w:rsid w:val="00481A87"/>
    <w:rsid w:val="004844FC"/>
    <w:rsid w:val="004845A6"/>
    <w:rsid w:val="004857B5"/>
    <w:rsid w:val="00485937"/>
    <w:rsid w:val="004871E5"/>
    <w:rsid w:val="00487A63"/>
    <w:rsid w:val="004929BC"/>
    <w:rsid w:val="0049300C"/>
    <w:rsid w:val="0049332E"/>
    <w:rsid w:val="00493C12"/>
    <w:rsid w:val="00494A70"/>
    <w:rsid w:val="004A0933"/>
    <w:rsid w:val="004A19DF"/>
    <w:rsid w:val="004A254F"/>
    <w:rsid w:val="004A434D"/>
    <w:rsid w:val="004A5A46"/>
    <w:rsid w:val="004A797D"/>
    <w:rsid w:val="004B0883"/>
    <w:rsid w:val="004B1E38"/>
    <w:rsid w:val="004B29D9"/>
    <w:rsid w:val="004B3460"/>
    <w:rsid w:val="004B3588"/>
    <w:rsid w:val="004B4291"/>
    <w:rsid w:val="004B4C03"/>
    <w:rsid w:val="004B4CE3"/>
    <w:rsid w:val="004B6031"/>
    <w:rsid w:val="004B678F"/>
    <w:rsid w:val="004B67C3"/>
    <w:rsid w:val="004B6EA1"/>
    <w:rsid w:val="004C107F"/>
    <w:rsid w:val="004C2C40"/>
    <w:rsid w:val="004C4FB6"/>
    <w:rsid w:val="004D0027"/>
    <w:rsid w:val="004D143C"/>
    <w:rsid w:val="004D161E"/>
    <w:rsid w:val="004D1E8B"/>
    <w:rsid w:val="004D581E"/>
    <w:rsid w:val="004E0BE1"/>
    <w:rsid w:val="004E5C1C"/>
    <w:rsid w:val="004E6631"/>
    <w:rsid w:val="004E67ED"/>
    <w:rsid w:val="004F618B"/>
    <w:rsid w:val="004F624B"/>
    <w:rsid w:val="004F6CB6"/>
    <w:rsid w:val="00501184"/>
    <w:rsid w:val="005025AA"/>
    <w:rsid w:val="00506BF4"/>
    <w:rsid w:val="005077D5"/>
    <w:rsid w:val="00511C93"/>
    <w:rsid w:val="0051369D"/>
    <w:rsid w:val="00514C7B"/>
    <w:rsid w:val="005170D5"/>
    <w:rsid w:val="00517F18"/>
    <w:rsid w:val="00522ADA"/>
    <w:rsid w:val="00522BC0"/>
    <w:rsid w:val="00525AC5"/>
    <w:rsid w:val="00526353"/>
    <w:rsid w:val="005278CE"/>
    <w:rsid w:val="00532D7C"/>
    <w:rsid w:val="00533A63"/>
    <w:rsid w:val="0054054F"/>
    <w:rsid w:val="00542225"/>
    <w:rsid w:val="0054320C"/>
    <w:rsid w:val="005462D2"/>
    <w:rsid w:val="0054782E"/>
    <w:rsid w:val="005527AA"/>
    <w:rsid w:val="00552F6C"/>
    <w:rsid w:val="005540B5"/>
    <w:rsid w:val="00556707"/>
    <w:rsid w:val="0055690A"/>
    <w:rsid w:val="00560D7D"/>
    <w:rsid w:val="00565B75"/>
    <w:rsid w:val="00566153"/>
    <w:rsid w:val="00572E73"/>
    <w:rsid w:val="00574079"/>
    <w:rsid w:val="0057547D"/>
    <w:rsid w:val="0057567C"/>
    <w:rsid w:val="00575BE1"/>
    <w:rsid w:val="00576606"/>
    <w:rsid w:val="00577266"/>
    <w:rsid w:val="005854D4"/>
    <w:rsid w:val="005865FD"/>
    <w:rsid w:val="00587437"/>
    <w:rsid w:val="00587B7B"/>
    <w:rsid w:val="00591B02"/>
    <w:rsid w:val="00591E08"/>
    <w:rsid w:val="00592314"/>
    <w:rsid w:val="005923A5"/>
    <w:rsid w:val="005924D4"/>
    <w:rsid w:val="0059308F"/>
    <w:rsid w:val="0059317E"/>
    <w:rsid w:val="00593AE2"/>
    <w:rsid w:val="00594587"/>
    <w:rsid w:val="005A1A46"/>
    <w:rsid w:val="005B22A1"/>
    <w:rsid w:val="005B237E"/>
    <w:rsid w:val="005B4A55"/>
    <w:rsid w:val="005B507D"/>
    <w:rsid w:val="005B5939"/>
    <w:rsid w:val="005B6852"/>
    <w:rsid w:val="005B6890"/>
    <w:rsid w:val="005B7012"/>
    <w:rsid w:val="005B7BE8"/>
    <w:rsid w:val="005B7E41"/>
    <w:rsid w:val="005C0ECB"/>
    <w:rsid w:val="005C1C4E"/>
    <w:rsid w:val="005C21FD"/>
    <w:rsid w:val="005C3429"/>
    <w:rsid w:val="005C56E0"/>
    <w:rsid w:val="005C72DD"/>
    <w:rsid w:val="005D2E93"/>
    <w:rsid w:val="005D4558"/>
    <w:rsid w:val="005D4F1E"/>
    <w:rsid w:val="005D7EE1"/>
    <w:rsid w:val="005E07CA"/>
    <w:rsid w:val="005E249E"/>
    <w:rsid w:val="005E4FDA"/>
    <w:rsid w:val="005F0DC2"/>
    <w:rsid w:val="005F3156"/>
    <w:rsid w:val="005F3DBE"/>
    <w:rsid w:val="005F647B"/>
    <w:rsid w:val="0060055A"/>
    <w:rsid w:val="00601380"/>
    <w:rsid w:val="00601D01"/>
    <w:rsid w:val="00601E08"/>
    <w:rsid w:val="006023D0"/>
    <w:rsid w:val="00603AC2"/>
    <w:rsid w:val="00603BD6"/>
    <w:rsid w:val="00604508"/>
    <w:rsid w:val="006053F9"/>
    <w:rsid w:val="006059B0"/>
    <w:rsid w:val="00606363"/>
    <w:rsid w:val="00606819"/>
    <w:rsid w:val="00607AAD"/>
    <w:rsid w:val="00610206"/>
    <w:rsid w:val="00611ED0"/>
    <w:rsid w:val="00612E8F"/>
    <w:rsid w:val="00613E9A"/>
    <w:rsid w:val="00616658"/>
    <w:rsid w:val="00617C55"/>
    <w:rsid w:val="006216D6"/>
    <w:rsid w:val="00622946"/>
    <w:rsid w:val="00625AFC"/>
    <w:rsid w:val="00631BE9"/>
    <w:rsid w:val="00640272"/>
    <w:rsid w:val="00641876"/>
    <w:rsid w:val="00641915"/>
    <w:rsid w:val="00641A15"/>
    <w:rsid w:val="0064345F"/>
    <w:rsid w:val="00645C02"/>
    <w:rsid w:val="0064727E"/>
    <w:rsid w:val="00647731"/>
    <w:rsid w:val="00647977"/>
    <w:rsid w:val="006526DD"/>
    <w:rsid w:val="006528D1"/>
    <w:rsid w:val="00652B96"/>
    <w:rsid w:val="006565DF"/>
    <w:rsid w:val="006572E9"/>
    <w:rsid w:val="00657A32"/>
    <w:rsid w:val="00660938"/>
    <w:rsid w:val="00660E0E"/>
    <w:rsid w:val="00663046"/>
    <w:rsid w:val="006632A1"/>
    <w:rsid w:val="006670A0"/>
    <w:rsid w:val="006702C4"/>
    <w:rsid w:val="006722CB"/>
    <w:rsid w:val="0067341E"/>
    <w:rsid w:val="00673D92"/>
    <w:rsid w:val="00676689"/>
    <w:rsid w:val="00677A29"/>
    <w:rsid w:val="00677E05"/>
    <w:rsid w:val="006829C2"/>
    <w:rsid w:val="00684261"/>
    <w:rsid w:val="00686286"/>
    <w:rsid w:val="00686995"/>
    <w:rsid w:val="00686A44"/>
    <w:rsid w:val="00687130"/>
    <w:rsid w:val="0069022F"/>
    <w:rsid w:val="006914F1"/>
    <w:rsid w:val="00695F18"/>
    <w:rsid w:val="006973E9"/>
    <w:rsid w:val="006A28F1"/>
    <w:rsid w:val="006A3C15"/>
    <w:rsid w:val="006A7089"/>
    <w:rsid w:val="006A76EC"/>
    <w:rsid w:val="006A7B3D"/>
    <w:rsid w:val="006B3141"/>
    <w:rsid w:val="006B341C"/>
    <w:rsid w:val="006B5845"/>
    <w:rsid w:val="006C0C0A"/>
    <w:rsid w:val="006C40CA"/>
    <w:rsid w:val="006D1098"/>
    <w:rsid w:val="006D11D0"/>
    <w:rsid w:val="006D1B47"/>
    <w:rsid w:val="006D3D77"/>
    <w:rsid w:val="006D5DE9"/>
    <w:rsid w:val="006D68FC"/>
    <w:rsid w:val="006D7A47"/>
    <w:rsid w:val="006D7E67"/>
    <w:rsid w:val="006E3CB7"/>
    <w:rsid w:val="006E3E46"/>
    <w:rsid w:val="006E4C1D"/>
    <w:rsid w:val="006F0D75"/>
    <w:rsid w:val="006F170B"/>
    <w:rsid w:val="006F1CC8"/>
    <w:rsid w:val="006F66A6"/>
    <w:rsid w:val="006F7506"/>
    <w:rsid w:val="006F7A39"/>
    <w:rsid w:val="00700733"/>
    <w:rsid w:val="0070224A"/>
    <w:rsid w:val="007033DE"/>
    <w:rsid w:val="00704C29"/>
    <w:rsid w:val="00706C3B"/>
    <w:rsid w:val="00707CA3"/>
    <w:rsid w:val="00711152"/>
    <w:rsid w:val="0071135F"/>
    <w:rsid w:val="007142C1"/>
    <w:rsid w:val="00715A21"/>
    <w:rsid w:val="007169E7"/>
    <w:rsid w:val="00716EAE"/>
    <w:rsid w:val="00717079"/>
    <w:rsid w:val="007236BD"/>
    <w:rsid w:val="007261DB"/>
    <w:rsid w:val="007265BA"/>
    <w:rsid w:val="007354CE"/>
    <w:rsid w:val="00735AD8"/>
    <w:rsid w:val="00737ABE"/>
    <w:rsid w:val="00746516"/>
    <w:rsid w:val="0075059E"/>
    <w:rsid w:val="00750AD4"/>
    <w:rsid w:val="00751E2B"/>
    <w:rsid w:val="0075257E"/>
    <w:rsid w:val="007547B9"/>
    <w:rsid w:val="007556CA"/>
    <w:rsid w:val="00755AD2"/>
    <w:rsid w:val="00756325"/>
    <w:rsid w:val="00763E06"/>
    <w:rsid w:val="007643C8"/>
    <w:rsid w:val="0076545D"/>
    <w:rsid w:val="00766EAE"/>
    <w:rsid w:val="007705EE"/>
    <w:rsid w:val="00774B04"/>
    <w:rsid w:val="007753B5"/>
    <w:rsid w:val="00777088"/>
    <w:rsid w:val="007809CE"/>
    <w:rsid w:val="00782843"/>
    <w:rsid w:val="007828CE"/>
    <w:rsid w:val="007868FA"/>
    <w:rsid w:val="00787C22"/>
    <w:rsid w:val="00792831"/>
    <w:rsid w:val="00793C2F"/>
    <w:rsid w:val="00793E2F"/>
    <w:rsid w:val="007946F7"/>
    <w:rsid w:val="007949AB"/>
    <w:rsid w:val="00796C1D"/>
    <w:rsid w:val="007A775D"/>
    <w:rsid w:val="007B253F"/>
    <w:rsid w:val="007B3218"/>
    <w:rsid w:val="007B5DFE"/>
    <w:rsid w:val="007C0595"/>
    <w:rsid w:val="007C12CB"/>
    <w:rsid w:val="007C2136"/>
    <w:rsid w:val="007C2795"/>
    <w:rsid w:val="007C31FB"/>
    <w:rsid w:val="007C7806"/>
    <w:rsid w:val="007C7A1E"/>
    <w:rsid w:val="007D0F54"/>
    <w:rsid w:val="007D1A55"/>
    <w:rsid w:val="007D5B93"/>
    <w:rsid w:val="007D5F98"/>
    <w:rsid w:val="007D5FC8"/>
    <w:rsid w:val="007D6061"/>
    <w:rsid w:val="007D7095"/>
    <w:rsid w:val="007D7DC5"/>
    <w:rsid w:val="007E320D"/>
    <w:rsid w:val="007E78C1"/>
    <w:rsid w:val="007F0DF2"/>
    <w:rsid w:val="007F7E8E"/>
    <w:rsid w:val="008027D3"/>
    <w:rsid w:val="00804BBC"/>
    <w:rsid w:val="00807355"/>
    <w:rsid w:val="00810CB5"/>
    <w:rsid w:val="00812B41"/>
    <w:rsid w:val="00814062"/>
    <w:rsid w:val="00815171"/>
    <w:rsid w:val="00815341"/>
    <w:rsid w:val="00820215"/>
    <w:rsid w:val="00821011"/>
    <w:rsid w:val="00822AC7"/>
    <w:rsid w:val="0082641B"/>
    <w:rsid w:val="008312D2"/>
    <w:rsid w:val="00832787"/>
    <w:rsid w:val="008441A1"/>
    <w:rsid w:val="008460A5"/>
    <w:rsid w:val="00847EAA"/>
    <w:rsid w:val="008500CC"/>
    <w:rsid w:val="00851E5E"/>
    <w:rsid w:val="00854D8A"/>
    <w:rsid w:val="00855E54"/>
    <w:rsid w:val="00855E63"/>
    <w:rsid w:val="008643F7"/>
    <w:rsid w:val="008653DA"/>
    <w:rsid w:val="00865C40"/>
    <w:rsid w:val="008705AB"/>
    <w:rsid w:val="0087298D"/>
    <w:rsid w:val="00873B4D"/>
    <w:rsid w:val="00874CA9"/>
    <w:rsid w:val="008761CC"/>
    <w:rsid w:val="008828FB"/>
    <w:rsid w:val="00883F25"/>
    <w:rsid w:val="00884067"/>
    <w:rsid w:val="00884BF3"/>
    <w:rsid w:val="00886782"/>
    <w:rsid w:val="00891500"/>
    <w:rsid w:val="0089275F"/>
    <w:rsid w:val="0089357E"/>
    <w:rsid w:val="00893D56"/>
    <w:rsid w:val="00895411"/>
    <w:rsid w:val="008972D3"/>
    <w:rsid w:val="008A0235"/>
    <w:rsid w:val="008A1F51"/>
    <w:rsid w:val="008A52D2"/>
    <w:rsid w:val="008B05E2"/>
    <w:rsid w:val="008B3977"/>
    <w:rsid w:val="008C21C7"/>
    <w:rsid w:val="008C297F"/>
    <w:rsid w:val="008C39BD"/>
    <w:rsid w:val="008C3E5E"/>
    <w:rsid w:val="008D15B8"/>
    <w:rsid w:val="008D1BC3"/>
    <w:rsid w:val="008D2847"/>
    <w:rsid w:val="008D3742"/>
    <w:rsid w:val="008D40A1"/>
    <w:rsid w:val="008D427D"/>
    <w:rsid w:val="008D45E3"/>
    <w:rsid w:val="008D79EC"/>
    <w:rsid w:val="008E1932"/>
    <w:rsid w:val="008E1CEC"/>
    <w:rsid w:val="008E5844"/>
    <w:rsid w:val="008E640E"/>
    <w:rsid w:val="008E6B3D"/>
    <w:rsid w:val="008F1EEC"/>
    <w:rsid w:val="008F4C47"/>
    <w:rsid w:val="008F66BD"/>
    <w:rsid w:val="008F766C"/>
    <w:rsid w:val="008F7B4A"/>
    <w:rsid w:val="009040D2"/>
    <w:rsid w:val="0090682A"/>
    <w:rsid w:val="00907FDE"/>
    <w:rsid w:val="009104F5"/>
    <w:rsid w:val="00910ACA"/>
    <w:rsid w:val="00911D73"/>
    <w:rsid w:val="00913D8A"/>
    <w:rsid w:val="009203FE"/>
    <w:rsid w:val="00920783"/>
    <w:rsid w:val="009248FD"/>
    <w:rsid w:val="00925F87"/>
    <w:rsid w:val="009345B2"/>
    <w:rsid w:val="00935A07"/>
    <w:rsid w:val="00941628"/>
    <w:rsid w:val="00942E98"/>
    <w:rsid w:val="00943783"/>
    <w:rsid w:val="0094390C"/>
    <w:rsid w:val="00944654"/>
    <w:rsid w:val="00945740"/>
    <w:rsid w:val="009477D2"/>
    <w:rsid w:val="00952516"/>
    <w:rsid w:val="00952B1B"/>
    <w:rsid w:val="00953344"/>
    <w:rsid w:val="00955441"/>
    <w:rsid w:val="00956C6C"/>
    <w:rsid w:val="00962033"/>
    <w:rsid w:val="00962CA7"/>
    <w:rsid w:val="00965232"/>
    <w:rsid w:val="009655CC"/>
    <w:rsid w:val="00972921"/>
    <w:rsid w:val="00972DE3"/>
    <w:rsid w:val="009741E3"/>
    <w:rsid w:val="0097437E"/>
    <w:rsid w:val="00975B4D"/>
    <w:rsid w:val="009761E1"/>
    <w:rsid w:val="00980855"/>
    <w:rsid w:val="0098096D"/>
    <w:rsid w:val="00980F1F"/>
    <w:rsid w:val="00982A35"/>
    <w:rsid w:val="00983540"/>
    <w:rsid w:val="009850CA"/>
    <w:rsid w:val="0098648A"/>
    <w:rsid w:val="00986E42"/>
    <w:rsid w:val="00987778"/>
    <w:rsid w:val="00990462"/>
    <w:rsid w:val="00991CDF"/>
    <w:rsid w:val="009939EC"/>
    <w:rsid w:val="00997184"/>
    <w:rsid w:val="009A112D"/>
    <w:rsid w:val="009A18FF"/>
    <w:rsid w:val="009A2F9B"/>
    <w:rsid w:val="009A479C"/>
    <w:rsid w:val="009A527D"/>
    <w:rsid w:val="009A5751"/>
    <w:rsid w:val="009A6704"/>
    <w:rsid w:val="009B1EBB"/>
    <w:rsid w:val="009B242F"/>
    <w:rsid w:val="009B275E"/>
    <w:rsid w:val="009B28AF"/>
    <w:rsid w:val="009B333F"/>
    <w:rsid w:val="009B3389"/>
    <w:rsid w:val="009B3F3F"/>
    <w:rsid w:val="009B4B6A"/>
    <w:rsid w:val="009B6EB8"/>
    <w:rsid w:val="009C0684"/>
    <w:rsid w:val="009C0B4A"/>
    <w:rsid w:val="009C2302"/>
    <w:rsid w:val="009C25D3"/>
    <w:rsid w:val="009C26A0"/>
    <w:rsid w:val="009C670D"/>
    <w:rsid w:val="009C7BD6"/>
    <w:rsid w:val="009D264C"/>
    <w:rsid w:val="009D3943"/>
    <w:rsid w:val="009D483D"/>
    <w:rsid w:val="009D51DC"/>
    <w:rsid w:val="009D5D15"/>
    <w:rsid w:val="009D7295"/>
    <w:rsid w:val="009E6D09"/>
    <w:rsid w:val="009F0289"/>
    <w:rsid w:val="009F38EA"/>
    <w:rsid w:val="009F74BD"/>
    <w:rsid w:val="009F7F9C"/>
    <w:rsid w:val="00A05B77"/>
    <w:rsid w:val="00A07EE3"/>
    <w:rsid w:val="00A10973"/>
    <w:rsid w:val="00A12163"/>
    <w:rsid w:val="00A12BEB"/>
    <w:rsid w:val="00A12D49"/>
    <w:rsid w:val="00A1538D"/>
    <w:rsid w:val="00A15814"/>
    <w:rsid w:val="00A15A94"/>
    <w:rsid w:val="00A15B8E"/>
    <w:rsid w:val="00A17770"/>
    <w:rsid w:val="00A2182C"/>
    <w:rsid w:val="00A23736"/>
    <w:rsid w:val="00A250D4"/>
    <w:rsid w:val="00A32A37"/>
    <w:rsid w:val="00A32CF5"/>
    <w:rsid w:val="00A32F79"/>
    <w:rsid w:val="00A3437C"/>
    <w:rsid w:val="00A42C68"/>
    <w:rsid w:val="00A438FD"/>
    <w:rsid w:val="00A44C06"/>
    <w:rsid w:val="00A46107"/>
    <w:rsid w:val="00A51F5F"/>
    <w:rsid w:val="00A5392D"/>
    <w:rsid w:val="00A54F9E"/>
    <w:rsid w:val="00A57126"/>
    <w:rsid w:val="00A57525"/>
    <w:rsid w:val="00A60DAC"/>
    <w:rsid w:val="00A629DD"/>
    <w:rsid w:val="00A65066"/>
    <w:rsid w:val="00A759C1"/>
    <w:rsid w:val="00A76564"/>
    <w:rsid w:val="00A81187"/>
    <w:rsid w:val="00A83988"/>
    <w:rsid w:val="00A845DF"/>
    <w:rsid w:val="00A91084"/>
    <w:rsid w:val="00A929F7"/>
    <w:rsid w:val="00A92F71"/>
    <w:rsid w:val="00A958B1"/>
    <w:rsid w:val="00AA261E"/>
    <w:rsid w:val="00AA3431"/>
    <w:rsid w:val="00AA34E5"/>
    <w:rsid w:val="00AA361B"/>
    <w:rsid w:val="00AA5BCA"/>
    <w:rsid w:val="00AA65CF"/>
    <w:rsid w:val="00AB3F88"/>
    <w:rsid w:val="00AB51B1"/>
    <w:rsid w:val="00AC078D"/>
    <w:rsid w:val="00AC0836"/>
    <w:rsid w:val="00AC1689"/>
    <w:rsid w:val="00AC20F1"/>
    <w:rsid w:val="00AC5843"/>
    <w:rsid w:val="00AC7145"/>
    <w:rsid w:val="00AD2C7C"/>
    <w:rsid w:val="00AD4875"/>
    <w:rsid w:val="00AD572C"/>
    <w:rsid w:val="00AD5E7C"/>
    <w:rsid w:val="00AD777F"/>
    <w:rsid w:val="00AE1533"/>
    <w:rsid w:val="00AE49D7"/>
    <w:rsid w:val="00AF139F"/>
    <w:rsid w:val="00B03621"/>
    <w:rsid w:val="00B0710E"/>
    <w:rsid w:val="00B07FCC"/>
    <w:rsid w:val="00B10E47"/>
    <w:rsid w:val="00B15978"/>
    <w:rsid w:val="00B15FDC"/>
    <w:rsid w:val="00B25A5E"/>
    <w:rsid w:val="00B25D41"/>
    <w:rsid w:val="00B25F54"/>
    <w:rsid w:val="00B275DF"/>
    <w:rsid w:val="00B27F3C"/>
    <w:rsid w:val="00B30ED6"/>
    <w:rsid w:val="00B311DC"/>
    <w:rsid w:val="00B31212"/>
    <w:rsid w:val="00B319F7"/>
    <w:rsid w:val="00B35DEF"/>
    <w:rsid w:val="00B41339"/>
    <w:rsid w:val="00B41DB1"/>
    <w:rsid w:val="00B42604"/>
    <w:rsid w:val="00B43321"/>
    <w:rsid w:val="00B43C29"/>
    <w:rsid w:val="00B43DA8"/>
    <w:rsid w:val="00B4476C"/>
    <w:rsid w:val="00B52B60"/>
    <w:rsid w:val="00B624FB"/>
    <w:rsid w:val="00B62FE0"/>
    <w:rsid w:val="00B63AE1"/>
    <w:rsid w:val="00B657F0"/>
    <w:rsid w:val="00B66BFB"/>
    <w:rsid w:val="00B67DF2"/>
    <w:rsid w:val="00B768BE"/>
    <w:rsid w:val="00B77F32"/>
    <w:rsid w:val="00B8090B"/>
    <w:rsid w:val="00B84C71"/>
    <w:rsid w:val="00B855C5"/>
    <w:rsid w:val="00B93E59"/>
    <w:rsid w:val="00B93E6E"/>
    <w:rsid w:val="00B94FB5"/>
    <w:rsid w:val="00B95105"/>
    <w:rsid w:val="00BA1B54"/>
    <w:rsid w:val="00BA48B9"/>
    <w:rsid w:val="00BB0063"/>
    <w:rsid w:val="00BB171C"/>
    <w:rsid w:val="00BB24B4"/>
    <w:rsid w:val="00BB2827"/>
    <w:rsid w:val="00BB282B"/>
    <w:rsid w:val="00BB327F"/>
    <w:rsid w:val="00BB3712"/>
    <w:rsid w:val="00BB41B6"/>
    <w:rsid w:val="00BB4776"/>
    <w:rsid w:val="00BC1B94"/>
    <w:rsid w:val="00BC2ACB"/>
    <w:rsid w:val="00BC47DD"/>
    <w:rsid w:val="00BC4C6B"/>
    <w:rsid w:val="00BC50DC"/>
    <w:rsid w:val="00BC5313"/>
    <w:rsid w:val="00BD29FD"/>
    <w:rsid w:val="00BD4A8F"/>
    <w:rsid w:val="00BD70A6"/>
    <w:rsid w:val="00BD78A1"/>
    <w:rsid w:val="00BE051E"/>
    <w:rsid w:val="00BE0542"/>
    <w:rsid w:val="00BE24CF"/>
    <w:rsid w:val="00BE4322"/>
    <w:rsid w:val="00BF01F4"/>
    <w:rsid w:val="00BF14CE"/>
    <w:rsid w:val="00BF2F14"/>
    <w:rsid w:val="00BF5B90"/>
    <w:rsid w:val="00BF602C"/>
    <w:rsid w:val="00BF6E89"/>
    <w:rsid w:val="00C010E3"/>
    <w:rsid w:val="00C01F0F"/>
    <w:rsid w:val="00C022DE"/>
    <w:rsid w:val="00C04442"/>
    <w:rsid w:val="00C05E1E"/>
    <w:rsid w:val="00C06B08"/>
    <w:rsid w:val="00C12296"/>
    <w:rsid w:val="00C12409"/>
    <w:rsid w:val="00C144ED"/>
    <w:rsid w:val="00C149A5"/>
    <w:rsid w:val="00C14A9F"/>
    <w:rsid w:val="00C20A0E"/>
    <w:rsid w:val="00C23601"/>
    <w:rsid w:val="00C240F0"/>
    <w:rsid w:val="00C2418E"/>
    <w:rsid w:val="00C25478"/>
    <w:rsid w:val="00C2607A"/>
    <w:rsid w:val="00C323CD"/>
    <w:rsid w:val="00C328B6"/>
    <w:rsid w:val="00C33D14"/>
    <w:rsid w:val="00C41017"/>
    <w:rsid w:val="00C416CB"/>
    <w:rsid w:val="00C429A7"/>
    <w:rsid w:val="00C43BF7"/>
    <w:rsid w:val="00C45D62"/>
    <w:rsid w:val="00C46CFE"/>
    <w:rsid w:val="00C46F33"/>
    <w:rsid w:val="00C47C7B"/>
    <w:rsid w:val="00C5335A"/>
    <w:rsid w:val="00C5345E"/>
    <w:rsid w:val="00C56C80"/>
    <w:rsid w:val="00C62661"/>
    <w:rsid w:val="00C64518"/>
    <w:rsid w:val="00C657DD"/>
    <w:rsid w:val="00C70B89"/>
    <w:rsid w:val="00C70DF3"/>
    <w:rsid w:val="00C83BA3"/>
    <w:rsid w:val="00C8466E"/>
    <w:rsid w:val="00C848E5"/>
    <w:rsid w:val="00C86A88"/>
    <w:rsid w:val="00C907E1"/>
    <w:rsid w:val="00C90832"/>
    <w:rsid w:val="00C912AB"/>
    <w:rsid w:val="00C918B2"/>
    <w:rsid w:val="00C93751"/>
    <w:rsid w:val="00C93F4B"/>
    <w:rsid w:val="00C960BF"/>
    <w:rsid w:val="00C963EA"/>
    <w:rsid w:val="00C96D2A"/>
    <w:rsid w:val="00C97675"/>
    <w:rsid w:val="00CA1115"/>
    <w:rsid w:val="00CA4A02"/>
    <w:rsid w:val="00CB28A0"/>
    <w:rsid w:val="00CB359F"/>
    <w:rsid w:val="00CB5675"/>
    <w:rsid w:val="00CC0F2E"/>
    <w:rsid w:val="00CC1736"/>
    <w:rsid w:val="00CC1A95"/>
    <w:rsid w:val="00CC3337"/>
    <w:rsid w:val="00CC4912"/>
    <w:rsid w:val="00CC5F1B"/>
    <w:rsid w:val="00CC60C1"/>
    <w:rsid w:val="00CD0BBE"/>
    <w:rsid w:val="00CD0F63"/>
    <w:rsid w:val="00CD232D"/>
    <w:rsid w:val="00CD2A5C"/>
    <w:rsid w:val="00CD7C0F"/>
    <w:rsid w:val="00CE1C06"/>
    <w:rsid w:val="00CE4A0C"/>
    <w:rsid w:val="00CE4EF1"/>
    <w:rsid w:val="00CE7B82"/>
    <w:rsid w:val="00CF02E7"/>
    <w:rsid w:val="00CF2884"/>
    <w:rsid w:val="00CF5A88"/>
    <w:rsid w:val="00D012CF"/>
    <w:rsid w:val="00D01DEC"/>
    <w:rsid w:val="00D02439"/>
    <w:rsid w:val="00D03E2B"/>
    <w:rsid w:val="00D03F21"/>
    <w:rsid w:val="00D0420A"/>
    <w:rsid w:val="00D0504E"/>
    <w:rsid w:val="00D07E5A"/>
    <w:rsid w:val="00D1257F"/>
    <w:rsid w:val="00D17D5B"/>
    <w:rsid w:val="00D20A91"/>
    <w:rsid w:val="00D2110C"/>
    <w:rsid w:val="00D23CF8"/>
    <w:rsid w:val="00D30813"/>
    <w:rsid w:val="00D315FD"/>
    <w:rsid w:val="00D34B30"/>
    <w:rsid w:val="00D35160"/>
    <w:rsid w:val="00D36906"/>
    <w:rsid w:val="00D42071"/>
    <w:rsid w:val="00D425F6"/>
    <w:rsid w:val="00D430EA"/>
    <w:rsid w:val="00D44170"/>
    <w:rsid w:val="00D44196"/>
    <w:rsid w:val="00D44272"/>
    <w:rsid w:val="00D469B1"/>
    <w:rsid w:val="00D51F2D"/>
    <w:rsid w:val="00D528E9"/>
    <w:rsid w:val="00D530E3"/>
    <w:rsid w:val="00D5536F"/>
    <w:rsid w:val="00D5664A"/>
    <w:rsid w:val="00D57A33"/>
    <w:rsid w:val="00D61724"/>
    <w:rsid w:val="00D644EE"/>
    <w:rsid w:val="00D73B6A"/>
    <w:rsid w:val="00D75482"/>
    <w:rsid w:val="00D76ABE"/>
    <w:rsid w:val="00D77E99"/>
    <w:rsid w:val="00D82D35"/>
    <w:rsid w:val="00D86B57"/>
    <w:rsid w:val="00D912EF"/>
    <w:rsid w:val="00D9551A"/>
    <w:rsid w:val="00D95AB4"/>
    <w:rsid w:val="00D95ECC"/>
    <w:rsid w:val="00DA02A3"/>
    <w:rsid w:val="00DA284B"/>
    <w:rsid w:val="00DA290F"/>
    <w:rsid w:val="00DA2B06"/>
    <w:rsid w:val="00DA6897"/>
    <w:rsid w:val="00DA6C43"/>
    <w:rsid w:val="00DB3416"/>
    <w:rsid w:val="00DB44D3"/>
    <w:rsid w:val="00DB632D"/>
    <w:rsid w:val="00DC1DE8"/>
    <w:rsid w:val="00DC30F4"/>
    <w:rsid w:val="00DC4223"/>
    <w:rsid w:val="00DC4FE6"/>
    <w:rsid w:val="00DC53AC"/>
    <w:rsid w:val="00DD0A37"/>
    <w:rsid w:val="00DD34C2"/>
    <w:rsid w:val="00DD4E7A"/>
    <w:rsid w:val="00DD6DC5"/>
    <w:rsid w:val="00DD6F17"/>
    <w:rsid w:val="00DD7B5B"/>
    <w:rsid w:val="00DE163A"/>
    <w:rsid w:val="00DE2553"/>
    <w:rsid w:val="00DE2D1A"/>
    <w:rsid w:val="00DE333F"/>
    <w:rsid w:val="00DE3DC2"/>
    <w:rsid w:val="00DE40F6"/>
    <w:rsid w:val="00DE6876"/>
    <w:rsid w:val="00DE68BB"/>
    <w:rsid w:val="00DF026A"/>
    <w:rsid w:val="00DF0E45"/>
    <w:rsid w:val="00DF19F6"/>
    <w:rsid w:val="00DF247E"/>
    <w:rsid w:val="00DF3FD5"/>
    <w:rsid w:val="00DF4326"/>
    <w:rsid w:val="00DF55A3"/>
    <w:rsid w:val="00DF7F09"/>
    <w:rsid w:val="00E006BC"/>
    <w:rsid w:val="00E023FB"/>
    <w:rsid w:val="00E05AF7"/>
    <w:rsid w:val="00E11A75"/>
    <w:rsid w:val="00E120A5"/>
    <w:rsid w:val="00E13D48"/>
    <w:rsid w:val="00E1532E"/>
    <w:rsid w:val="00E167EA"/>
    <w:rsid w:val="00E1716F"/>
    <w:rsid w:val="00E201E3"/>
    <w:rsid w:val="00E21BAA"/>
    <w:rsid w:val="00E21D58"/>
    <w:rsid w:val="00E2259A"/>
    <w:rsid w:val="00E23773"/>
    <w:rsid w:val="00E25DD7"/>
    <w:rsid w:val="00E269AF"/>
    <w:rsid w:val="00E27168"/>
    <w:rsid w:val="00E27968"/>
    <w:rsid w:val="00E300E4"/>
    <w:rsid w:val="00E311B9"/>
    <w:rsid w:val="00E314A4"/>
    <w:rsid w:val="00E319FF"/>
    <w:rsid w:val="00E36C5F"/>
    <w:rsid w:val="00E37D07"/>
    <w:rsid w:val="00E402FB"/>
    <w:rsid w:val="00E41321"/>
    <w:rsid w:val="00E43E20"/>
    <w:rsid w:val="00E44595"/>
    <w:rsid w:val="00E522BA"/>
    <w:rsid w:val="00E5626B"/>
    <w:rsid w:val="00E57605"/>
    <w:rsid w:val="00E66CA5"/>
    <w:rsid w:val="00E67880"/>
    <w:rsid w:val="00E729EA"/>
    <w:rsid w:val="00E73B8B"/>
    <w:rsid w:val="00E77EFF"/>
    <w:rsid w:val="00E80530"/>
    <w:rsid w:val="00E82961"/>
    <w:rsid w:val="00E8403F"/>
    <w:rsid w:val="00E8715B"/>
    <w:rsid w:val="00E87DD1"/>
    <w:rsid w:val="00E90E6F"/>
    <w:rsid w:val="00E91D66"/>
    <w:rsid w:val="00E94F32"/>
    <w:rsid w:val="00EA2528"/>
    <w:rsid w:val="00EA2AD2"/>
    <w:rsid w:val="00EA5012"/>
    <w:rsid w:val="00EA77CE"/>
    <w:rsid w:val="00EB0224"/>
    <w:rsid w:val="00EB1167"/>
    <w:rsid w:val="00EB15E4"/>
    <w:rsid w:val="00EB17E8"/>
    <w:rsid w:val="00EB3BC0"/>
    <w:rsid w:val="00EB4EB9"/>
    <w:rsid w:val="00EB6A10"/>
    <w:rsid w:val="00EB7C02"/>
    <w:rsid w:val="00EC24C0"/>
    <w:rsid w:val="00EC2D52"/>
    <w:rsid w:val="00EC374C"/>
    <w:rsid w:val="00EC5262"/>
    <w:rsid w:val="00EC5CD5"/>
    <w:rsid w:val="00EC6715"/>
    <w:rsid w:val="00EC7BC0"/>
    <w:rsid w:val="00ED0C3A"/>
    <w:rsid w:val="00ED5ADC"/>
    <w:rsid w:val="00ED5E14"/>
    <w:rsid w:val="00EE4D88"/>
    <w:rsid w:val="00EE57BC"/>
    <w:rsid w:val="00EE7B4B"/>
    <w:rsid w:val="00EF1EF9"/>
    <w:rsid w:val="00EF35A5"/>
    <w:rsid w:val="00EF3CAB"/>
    <w:rsid w:val="00EF4414"/>
    <w:rsid w:val="00EF5A5A"/>
    <w:rsid w:val="00EF6329"/>
    <w:rsid w:val="00EF7EB0"/>
    <w:rsid w:val="00F0424B"/>
    <w:rsid w:val="00F052C0"/>
    <w:rsid w:val="00F14E55"/>
    <w:rsid w:val="00F1786F"/>
    <w:rsid w:val="00F205E1"/>
    <w:rsid w:val="00F23940"/>
    <w:rsid w:val="00F304C8"/>
    <w:rsid w:val="00F3418C"/>
    <w:rsid w:val="00F36414"/>
    <w:rsid w:val="00F36FFC"/>
    <w:rsid w:val="00F4053E"/>
    <w:rsid w:val="00F41CFA"/>
    <w:rsid w:val="00F42F1A"/>
    <w:rsid w:val="00F43FAA"/>
    <w:rsid w:val="00F45BFF"/>
    <w:rsid w:val="00F45DA1"/>
    <w:rsid w:val="00F467F6"/>
    <w:rsid w:val="00F476F7"/>
    <w:rsid w:val="00F47F01"/>
    <w:rsid w:val="00F5205F"/>
    <w:rsid w:val="00F54B32"/>
    <w:rsid w:val="00F562B5"/>
    <w:rsid w:val="00F608A0"/>
    <w:rsid w:val="00F60BAC"/>
    <w:rsid w:val="00F60E8D"/>
    <w:rsid w:val="00F60EBB"/>
    <w:rsid w:val="00F626E2"/>
    <w:rsid w:val="00F628FF"/>
    <w:rsid w:val="00F62D75"/>
    <w:rsid w:val="00F637E7"/>
    <w:rsid w:val="00F67214"/>
    <w:rsid w:val="00F7012C"/>
    <w:rsid w:val="00F7017C"/>
    <w:rsid w:val="00F704A4"/>
    <w:rsid w:val="00F721FD"/>
    <w:rsid w:val="00F725B4"/>
    <w:rsid w:val="00F74BFD"/>
    <w:rsid w:val="00F76085"/>
    <w:rsid w:val="00F77B5D"/>
    <w:rsid w:val="00F81B91"/>
    <w:rsid w:val="00F81F8F"/>
    <w:rsid w:val="00F8261B"/>
    <w:rsid w:val="00F82DB6"/>
    <w:rsid w:val="00F83C9A"/>
    <w:rsid w:val="00F849C9"/>
    <w:rsid w:val="00F84E0B"/>
    <w:rsid w:val="00F852C8"/>
    <w:rsid w:val="00F86978"/>
    <w:rsid w:val="00F8703C"/>
    <w:rsid w:val="00F87A56"/>
    <w:rsid w:val="00F903C3"/>
    <w:rsid w:val="00F91BB0"/>
    <w:rsid w:val="00F935A4"/>
    <w:rsid w:val="00FA1930"/>
    <w:rsid w:val="00FA53D6"/>
    <w:rsid w:val="00FA67D6"/>
    <w:rsid w:val="00FB1A83"/>
    <w:rsid w:val="00FB38ED"/>
    <w:rsid w:val="00FB58A4"/>
    <w:rsid w:val="00FC12DA"/>
    <w:rsid w:val="00FC479F"/>
    <w:rsid w:val="00FC4CDA"/>
    <w:rsid w:val="00FC793A"/>
    <w:rsid w:val="00FC7F27"/>
    <w:rsid w:val="00FD3AD1"/>
    <w:rsid w:val="00FD5487"/>
    <w:rsid w:val="00FD5662"/>
    <w:rsid w:val="00FD5A06"/>
    <w:rsid w:val="00FD7837"/>
    <w:rsid w:val="00FE0938"/>
    <w:rsid w:val="00FE1C92"/>
    <w:rsid w:val="00FE3E22"/>
    <w:rsid w:val="00FE537A"/>
    <w:rsid w:val="00FF01E4"/>
    <w:rsid w:val="00FF3203"/>
    <w:rsid w:val="00FF34AD"/>
    <w:rsid w:val="00FF3DFF"/>
    <w:rsid w:val="00FF4781"/>
    <w:rsid w:val="00FF5A7D"/>
    <w:rsid w:val="00FF61B8"/>
    <w:rsid w:val="00FF7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EABB"/>
  <w15:chartTrackingRefBased/>
  <w15:docId w15:val="{51756D6A-B4F3-4E0C-819D-DA3BE94B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7E"/>
  </w:style>
  <w:style w:type="paragraph" w:styleId="Heading1">
    <w:name w:val="heading 1"/>
    <w:basedOn w:val="Normal"/>
    <w:next w:val="Normal"/>
    <w:link w:val="Heading1Char"/>
    <w:uiPriority w:val="9"/>
    <w:qFormat/>
    <w:rsid w:val="00DF247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F247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F247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F247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DF247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DF247E"/>
    <w:pPr>
      <w:keepNext/>
      <w:keepLines/>
      <w:spacing w:before="40" w:after="0"/>
      <w:outlineLvl w:val="5"/>
    </w:pPr>
  </w:style>
  <w:style w:type="paragraph" w:styleId="Heading7">
    <w:name w:val="heading 7"/>
    <w:basedOn w:val="Normal"/>
    <w:next w:val="Normal"/>
    <w:link w:val="Heading7Char"/>
    <w:uiPriority w:val="9"/>
    <w:semiHidden/>
    <w:unhideWhenUsed/>
    <w:qFormat/>
    <w:rsid w:val="00DF247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F247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DF247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47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F247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F247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F247E"/>
    <w:rPr>
      <w:i/>
      <w:iCs/>
    </w:rPr>
  </w:style>
  <w:style w:type="character" w:customStyle="1" w:styleId="Heading5Char">
    <w:name w:val="Heading 5 Char"/>
    <w:basedOn w:val="DefaultParagraphFont"/>
    <w:link w:val="Heading5"/>
    <w:uiPriority w:val="9"/>
    <w:semiHidden/>
    <w:rsid w:val="00DF247E"/>
    <w:rPr>
      <w:color w:val="404040" w:themeColor="text1" w:themeTint="BF"/>
    </w:rPr>
  </w:style>
  <w:style w:type="character" w:customStyle="1" w:styleId="Heading6Char">
    <w:name w:val="Heading 6 Char"/>
    <w:basedOn w:val="DefaultParagraphFont"/>
    <w:link w:val="Heading6"/>
    <w:uiPriority w:val="9"/>
    <w:semiHidden/>
    <w:rsid w:val="00DF247E"/>
  </w:style>
  <w:style w:type="character" w:customStyle="1" w:styleId="Heading7Char">
    <w:name w:val="Heading 7 Char"/>
    <w:basedOn w:val="DefaultParagraphFont"/>
    <w:link w:val="Heading7"/>
    <w:uiPriority w:val="9"/>
    <w:semiHidden/>
    <w:rsid w:val="00DF247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F247E"/>
    <w:rPr>
      <w:color w:val="262626" w:themeColor="text1" w:themeTint="D9"/>
      <w:sz w:val="21"/>
      <w:szCs w:val="21"/>
    </w:rPr>
  </w:style>
  <w:style w:type="character" w:customStyle="1" w:styleId="Heading9Char">
    <w:name w:val="Heading 9 Char"/>
    <w:basedOn w:val="DefaultParagraphFont"/>
    <w:link w:val="Heading9"/>
    <w:uiPriority w:val="9"/>
    <w:semiHidden/>
    <w:rsid w:val="00DF247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F247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F247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247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F247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F247E"/>
    <w:rPr>
      <w:color w:val="5A5A5A" w:themeColor="text1" w:themeTint="A5"/>
      <w:spacing w:val="15"/>
    </w:rPr>
  </w:style>
  <w:style w:type="character" w:styleId="Strong">
    <w:name w:val="Strong"/>
    <w:basedOn w:val="DefaultParagraphFont"/>
    <w:uiPriority w:val="22"/>
    <w:qFormat/>
    <w:rsid w:val="00DF247E"/>
    <w:rPr>
      <w:b/>
      <w:bCs/>
      <w:color w:val="auto"/>
    </w:rPr>
  </w:style>
  <w:style w:type="character" w:styleId="Emphasis">
    <w:name w:val="Emphasis"/>
    <w:basedOn w:val="DefaultParagraphFont"/>
    <w:uiPriority w:val="20"/>
    <w:qFormat/>
    <w:rsid w:val="00DF247E"/>
    <w:rPr>
      <w:i/>
      <w:iCs/>
      <w:color w:val="auto"/>
    </w:rPr>
  </w:style>
  <w:style w:type="paragraph" w:styleId="NoSpacing">
    <w:name w:val="No Spacing"/>
    <w:uiPriority w:val="1"/>
    <w:qFormat/>
    <w:rsid w:val="00DF247E"/>
    <w:pPr>
      <w:spacing w:after="0" w:line="240" w:lineRule="auto"/>
    </w:pPr>
  </w:style>
  <w:style w:type="paragraph" w:styleId="Quote">
    <w:name w:val="Quote"/>
    <w:basedOn w:val="Normal"/>
    <w:next w:val="Normal"/>
    <w:link w:val="QuoteChar"/>
    <w:uiPriority w:val="29"/>
    <w:qFormat/>
    <w:rsid w:val="00DF247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F247E"/>
    <w:rPr>
      <w:i/>
      <w:iCs/>
      <w:color w:val="404040" w:themeColor="text1" w:themeTint="BF"/>
    </w:rPr>
  </w:style>
  <w:style w:type="paragraph" w:styleId="IntenseQuote">
    <w:name w:val="Intense Quote"/>
    <w:basedOn w:val="Normal"/>
    <w:next w:val="Normal"/>
    <w:link w:val="IntenseQuoteChar"/>
    <w:uiPriority w:val="30"/>
    <w:qFormat/>
    <w:rsid w:val="00DF247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F247E"/>
    <w:rPr>
      <w:i/>
      <w:iCs/>
      <w:color w:val="404040" w:themeColor="text1" w:themeTint="BF"/>
    </w:rPr>
  </w:style>
  <w:style w:type="character" w:styleId="SubtleEmphasis">
    <w:name w:val="Subtle Emphasis"/>
    <w:basedOn w:val="DefaultParagraphFont"/>
    <w:uiPriority w:val="19"/>
    <w:qFormat/>
    <w:rsid w:val="00DF247E"/>
    <w:rPr>
      <w:i/>
      <w:iCs/>
      <w:color w:val="404040" w:themeColor="text1" w:themeTint="BF"/>
    </w:rPr>
  </w:style>
  <w:style w:type="character" w:styleId="IntenseEmphasis">
    <w:name w:val="Intense Emphasis"/>
    <w:basedOn w:val="DefaultParagraphFont"/>
    <w:uiPriority w:val="21"/>
    <w:qFormat/>
    <w:rsid w:val="00DF247E"/>
    <w:rPr>
      <w:b/>
      <w:bCs/>
      <w:i/>
      <w:iCs/>
      <w:color w:val="auto"/>
    </w:rPr>
  </w:style>
  <w:style w:type="character" w:styleId="SubtleReference">
    <w:name w:val="Subtle Reference"/>
    <w:basedOn w:val="DefaultParagraphFont"/>
    <w:uiPriority w:val="31"/>
    <w:qFormat/>
    <w:rsid w:val="00DF247E"/>
    <w:rPr>
      <w:smallCaps/>
      <w:color w:val="404040" w:themeColor="text1" w:themeTint="BF"/>
    </w:rPr>
  </w:style>
  <w:style w:type="character" w:styleId="IntenseReference">
    <w:name w:val="Intense Reference"/>
    <w:basedOn w:val="DefaultParagraphFont"/>
    <w:uiPriority w:val="32"/>
    <w:qFormat/>
    <w:rsid w:val="00DF247E"/>
    <w:rPr>
      <w:b/>
      <w:bCs/>
      <w:smallCaps/>
      <w:color w:val="404040" w:themeColor="text1" w:themeTint="BF"/>
      <w:spacing w:val="5"/>
    </w:rPr>
  </w:style>
  <w:style w:type="character" w:styleId="BookTitle">
    <w:name w:val="Book Title"/>
    <w:basedOn w:val="DefaultParagraphFont"/>
    <w:uiPriority w:val="33"/>
    <w:qFormat/>
    <w:rsid w:val="00DF247E"/>
    <w:rPr>
      <w:b/>
      <w:bCs/>
      <w:i/>
      <w:iCs/>
      <w:spacing w:val="5"/>
    </w:rPr>
  </w:style>
  <w:style w:type="paragraph" w:styleId="TOCHeading">
    <w:name w:val="TOC Heading"/>
    <w:basedOn w:val="Heading1"/>
    <w:next w:val="Normal"/>
    <w:uiPriority w:val="39"/>
    <w:unhideWhenUsed/>
    <w:qFormat/>
    <w:rsid w:val="00DF247E"/>
    <w:pPr>
      <w:outlineLvl w:val="9"/>
    </w:pPr>
  </w:style>
  <w:style w:type="paragraph" w:styleId="ListParagraph">
    <w:name w:val="List Paragraph"/>
    <w:basedOn w:val="Normal"/>
    <w:uiPriority w:val="1"/>
    <w:qFormat/>
    <w:rsid w:val="006023D0"/>
    <w:pPr>
      <w:ind w:left="720"/>
      <w:contextualSpacing/>
    </w:pPr>
  </w:style>
  <w:style w:type="paragraph" w:styleId="TOC1">
    <w:name w:val="toc 1"/>
    <w:basedOn w:val="Normal"/>
    <w:next w:val="Normal"/>
    <w:autoRedefine/>
    <w:uiPriority w:val="39"/>
    <w:unhideWhenUsed/>
    <w:rsid w:val="00C04442"/>
    <w:pPr>
      <w:spacing w:after="100"/>
    </w:pPr>
  </w:style>
  <w:style w:type="table" w:styleId="TableGrid">
    <w:name w:val="Table Grid"/>
    <w:basedOn w:val="TableNormal"/>
    <w:uiPriority w:val="39"/>
    <w:rsid w:val="00980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E40F6"/>
    <w:pPr>
      <w:widowControl w:val="0"/>
      <w:autoSpaceDE w:val="0"/>
      <w:autoSpaceDN w:val="0"/>
      <w:spacing w:after="0" w:line="240" w:lineRule="auto"/>
    </w:pPr>
    <w:rPr>
      <w:rFonts w:ascii="Verdana" w:eastAsia="Verdana" w:hAnsi="Verdana" w:cs="Verdana"/>
      <w:sz w:val="18"/>
      <w:szCs w:val="18"/>
    </w:rPr>
  </w:style>
  <w:style w:type="character" w:customStyle="1" w:styleId="BodyTextChar">
    <w:name w:val="Body Text Char"/>
    <w:basedOn w:val="DefaultParagraphFont"/>
    <w:link w:val="BodyText"/>
    <w:uiPriority w:val="1"/>
    <w:rsid w:val="00DE40F6"/>
    <w:rPr>
      <w:rFonts w:ascii="Verdana" w:eastAsia="Verdana" w:hAnsi="Verdana" w:cs="Verdana"/>
      <w:sz w:val="18"/>
      <w:szCs w:val="18"/>
    </w:rPr>
  </w:style>
  <w:style w:type="character" w:styleId="Hyperlink">
    <w:name w:val="Hyperlink"/>
    <w:basedOn w:val="DefaultParagraphFont"/>
    <w:uiPriority w:val="99"/>
    <w:unhideWhenUsed/>
    <w:rsid w:val="00D02439"/>
    <w:rPr>
      <w:color w:val="0563C1" w:themeColor="hyperlink"/>
      <w:u w:val="single"/>
    </w:rPr>
  </w:style>
  <w:style w:type="character" w:styleId="UnresolvedMention">
    <w:name w:val="Unresolved Mention"/>
    <w:basedOn w:val="DefaultParagraphFont"/>
    <w:uiPriority w:val="99"/>
    <w:semiHidden/>
    <w:unhideWhenUsed/>
    <w:rsid w:val="00D02439"/>
    <w:rPr>
      <w:color w:val="605E5C"/>
      <w:shd w:val="clear" w:color="auto" w:fill="E1DFDD"/>
    </w:rPr>
  </w:style>
  <w:style w:type="paragraph" w:styleId="TOC2">
    <w:name w:val="toc 2"/>
    <w:basedOn w:val="Normal"/>
    <w:next w:val="Normal"/>
    <w:autoRedefine/>
    <w:uiPriority w:val="39"/>
    <w:unhideWhenUsed/>
    <w:rsid w:val="00C5335A"/>
    <w:pPr>
      <w:spacing w:after="100"/>
      <w:ind w:left="220"/>
    </w:pPr>
  </w:style>
  <w:style w:type="paragraph" w:styleId="TableofFigures">
    <w:name w:val="table of figures"/>
    <w:basedOn w:val="Normal"/>
    <w:next w:val="Normal"/>
    <w:uiPriority w:val="99"/>
    <w:unhideWhenUsed/>
    <w:rsid w:val="00C5335A"/>
    <w:pPr>
      <w:spacing w:after="0"/>
    </w:pPr>
  </w:style>
  <w:style w:type="character" w:customStyle="1" w:styleId="fontstyle01">
    <w:name w:val="fontstyle01"/>
    <w:basedOn w:val="DefaultParagraphFont"/>
    <w:rsid w:val="00943783"/>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943783"/>
    <w:rPr>
      <w:rFonts w:ascii="Times New Roman" w:hAnsi="Times New Roman" w:cs="Times New Roman" w:hint="default"/>
      <w:b w:val="0"/>
      <w:bCs w:val="0"/>
      <w:i w:val="0"/>
      <w:iCs w:val="0"/>
      <w:color w:val="000000"/>
      <w:sz w:val="22"/>
      <w:szCs w:val="22"/>
    </w:rPr>
  </w:style>
  <w:style w:type="paragraph" w:styleId="TOC3">
    <w:name w:val="toc 3"/>
    <w:basedOn w:val="Normal"/>
    <w:next w:val="Normal"/>
    <w:autoRedefine/>
    <w:uiPriority w:val="39"/>
    <w:unhideWhenUsed/>
    <w:rsid w:val="005F0DC2"/>
    <w:pPr>
      <w:spacing w:after="100"/>
      <w:ind w:left="440"/>
    </w:pPr>
  </w:style>
  <w:style w:type="table" w:styleId="PlainTable1">
    <w:name w:val="Plain Table 1"/>
    <w:basedOn w:val="TableNormal"/>
    <w:uiPriority w:val="41"/>
    <w:rsid w:val="00F364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F364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8441A1"/>
    <w:rPr>
      <w:sz w:val="16"/>
      <w:szCs w:val="16"/>
    </w:rPr>
  </w:style>
  <w:style w:type="paragraph" w:styleId="CommentText">
    <w:name w:val="annotation text"/>
    <w:basedOn w:val="Normal"/>
    <w:link w:val="CommentTextChar"/>
    <w:uiPriority w:val="99"/>
    <w:semiHidden/>
    <w:unhideWhenUsed/>
    <w:rsid w:val="008441A1"/>
    <w:pPr>
      <w:spacing w:line="240" w:lineRule="auto"/>
    </w:pPr>
    <w:rPr>
      <w:sz w:val="20"/>
      <w:szCs w:val="20"/>
    </w:rPr>
  </w:style>
  <w:style w:type="character" w:customStyle="1" w:styleId="CommentTextChar">
    <w:name w:val="Comment Text Char"/>
    <w:basedOn w:val="DefaultParagraphFont"/>
    <w:link w:val="CommentText"/>
    <w:uiPriority w:val="99"/>
    <w:semiHidden/>
    <w:rsid w:val="008441A1"/>
    <w:rPr>
      <w:sz w:val="20"/>
      <w:szCs w:val="20"/>
    </w:rPr>
  </w:style>
  <w:style w:type="paragraph" w:styleId="CommentSubject">
    <w:name w:val="annotation subject"/>
    <w:basedOn w:val="CommentText"/>
    <w:next w:val="CommentText"/>
    <w:link w:val="CommentSubjectChar"/>
    <w:uiPriority w:val="99"/>
    <w:semiHidden/>
    <w:unhideWhenUsed/>
    <w:rsid w:val="008441A1"/>
    <w:rPr>
      <w:b/>
      <w:bCs/>
    </w:rPr>
  </w:style>
  <w:style w:type="character" w:customStyle="1" w:styleId="CommentSubjectChar">
    <w:name w:val="Comment Subject Char"/>
    <w:basedOn w:val="CommentTextChar"/>
    <w:link w:val="CommentSubject"/>
    <w:uiPriority w:val="99"/>
    <w:semiHidden/>
    <w:rsid w:val="008441A1"/>
    <w:rPr>
      <w:b/>
      <w:bCs/>
      <w:sz w:val="20"/>
      <w:szCs w:val="20"/>
    </w:rPr>
  </w:style>
  <w:style w:type="character" w:styleId="FollowedHyperlink">
    <w:name w:val="FollowedHyperlink"/>
    <w:basedOn w:val="DefaultParagraphFont"/>
    <w:uiPriority w:val="99"/>
    <w:semiHidden/>
    <w:unhideWhenUsed/>
    <w:rsid w:val="00735AD8"/>
    <w:rPr>
      <w:color w:val="954F72" w:themeColor="followedHyperlink"/>
      <w:u w:val="single"/>
    </w:rPr>
  </w:style>
  <w:style w:type="paragraph" w:customStyle="1" w:styleId="TableParagraph">
    <w:name w:val="Table Paragraph"/>
    <w:basedOn w:val="Normal"/>
    <w:uiPriority w:val="1"/>
    <w:qFormat/>
    <w:rsid w:val="00CE1C06"/>
    <w:pPr>
      <w:widowControl w:val="0"/>
      <w:autoSpaceDE w:val="0"/>
      <w:autoSpaceDN w:val="0"/>
      <w:spacing w:after="0" w:line="240" w:lineRule="auto"/>
    </w:pPr>
    <w:rPr>
      <w:rFonts w:ascii="Verdana" w:eastAsia="Verdana" w:hAnsi="Verdana" w:cs="Verdana"/>
    </w:rPr>
  </w:style>
  <w:style w:type="paragraph" w:styleId="Header">
    <w:name w:val="header"/>
    <w:basedOn w:val="Normal"/>
    <w:link w:val="HeaderChar"/>
    <w:uiPriority w:val="99"/>
    <w:unhideWhenUsed/>
    <w:rsid w:val="00F42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F1A"/>
  </w:style>
  <w:style w:type="paragraph" w:styleId="Footer">
    <w:name w:val="footer"/>
    <w:basedOn w:val="Normal"/>
    <w:link w:val="FooterChar"/>
    <w:uiPriority w:val="99"/>
    <w:unhideWhenUsed/>
    <w:rsid w:val="00F42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1902">
      <w:bodyDiv w:val="1"/>
      <w:marLeft w:val="0"/>
      <w:marRight w:val="0"/>
      <w:marTop w:val="0"/>
      <w:marBottom w:val="0"/>
      <w:divBdr>
        <w:top w:val="none" w:sz="0" w:space="0" w:color="auto"/>
        <w:left w:val="none" w:sz="0" w:space="0" w:color="auto"/>
        <w:bottom w:val="none" w:sz="0" w:space="0" w:color="auto"/>
        <w:right w:val="none" w:sz="0" w:space="0" w:color="auto"/>
      </w:divBdr>
    </w:div>
    <w:div w:id="20282028">
      <w:bodyDiv w:val="1"/>
      <w:marLeft w:val="0"/>
      <w:marRight w:val="0"/>
      <w:marTop w:val="0"/>
      <w:marBottom w:val="0"/>
      <w:divBdr>
        <w:top w:val="none" w:sz="0" w:space="0" w:color="auto"/>
        <w:left w:val="none" w:sz="0" w:space="0" w:color="auto"/>
        <w:bottom w:val="none" w:sz="0" w:space="0" w:color="auto"/>
        <w:right w:val="none" w:sz="0" w:space="0" w:color="auto"/>
      </w:divBdr>
    </w:div>
    <w:div w:id="53506337">
      <w:bodyDiv w:val="1"/>
      <w:marLeft w:val="0"/>
      <w:marRight w:val="0"/>
      <w:marTop w:val="0"/>
      <w:marBottom w:val="0"/>
      <w:divBdr>
        <w:top w:val="none" w:sz="0" w:space="0" w:color="auto"/>
        <w:left w:val="none" w:sz="0" w:space="0" w:color="auto"/>
        <w:bottom w:val="none" w:sz="0" w:space="0" w:color="auto"/>
        <w:right w:val="none" w:sz="0" w:space="0" w:color="auto"/>
      </w:divBdr>
    </w:div>
    <w:div w:id="95565603">
      <w:bodyDiv w:val="1"/>
      <w:marLeft w:val="0"/>
      <w:marRight w:val="0"/>
      <w:marTop w:val="0"/>
      <w:marBottom w:val="0"/>
      <w:divBdr>
        <w:top w:val="none" w:sz="0" w:space="0" w:color="auto"/>
        <w:left w:val="none" w:sz="0" w:space="0" w:color="auto"/>
        <w:bottom w:val="none" w:sz="0" w:space="0" w:color="auto"/>
        <w:right w:val="none" w:sz="0" w:space="0" w:color="auto"/>
      </w:divBdr>
    </w:div>
    <w:div w:id="131291169">
      <w:bodyDiv w:val="1"/>
      <w:marLeft w:val="0"/>
      <w:marRight w:val="0"/>
      <w:marTop w:val="0"/>
      <w:marBottom w:val="0"/>
      <w:divBdr>
        <w:top w:val="none" w:sz="0" w:space="0" w:color="auto"/>
        <w:left w:val="none" w:sz="0" w:space="0" w:color="auto"/>
        <w:bottom w:val="none" w:sz="0" w:space="0" w:color="auto"/>
        <w:right w:val="none" w:sz="0" w:space="0" w:color="auto"/>
      </w:divBdr>
    </w:div>
    <w:div w:id="175510677">
      <w:bodyDiv w:val="1"/>
      <w:marLeft w:val="0"/>
      <w:marRight w:val="0"/>
      <w:marTop w:val="0"/>
      <w:marBottom w:val="0"/>
      <w:divBdr>
        <w:top w:val="none" w:sz="0" w:space="0" w:color="auto"/>
        <w:left w:val="none" w:sz="0" w:space="0" w:color="auto"/>
        <w:bottom w:val="none" w:sz="0" w:space="0" w:color="auto"/>
        <w:right w:val="none" w:sz="0" w:space="0" w:color="auto"/>
      </w:divBdr>
    </w:div>
    <w:div w:id="187451519">
      <w:bodyDiv w:val="1"/>
      <w:marLeft w:val="0"/>
      <w:marRight w:val="0"/>
      <w:marTop w:val="0"/>
      <w:marBottom w:val="0"/>
      <w:divBdr>
        <w:top w:val="none" w:sz="0" w:space="0" w:color="auto"/>
        <w:left w:val="none" w:sz="0" w:space="0" w:color="auto"/>
        <w:bottom w:val="none" w:sz="0" w:space="0" w:color="auto"/>
        <w:right w:val="none" w:sz="0" w:space="0" w:color="auto"/>
      </w:divBdr>
    </w:div>
    <w:div w:id="274291289">
      <w:bodyDiv w:val="1"/>
      <w:marLeft w:val="0"/>
      <w:marRight w:val="0"/>
      <w:marTop w:val="0"/>
      <w:marBottom w:val="0"/>
      <w:divBdr>
        <w:top w:val="none" w:sz="0" w:space="0" w:color="auto"/>
        <w:left w:val="none" w:sz="0" w:space="0" w:color="auto"/>
        <w:bottom w:val="none" w:sz="0" w:space="0" w:color="auto"/>
        <w:right w:val="none" w:sz="0" w:space="0" w:color="auto"/>
      </w:divBdr>
    </w:div>
    <w:div w:id="301926149">
      <w:bodyDiv w:val="1"/>
      <w:marLeft w:val="0"/>
      <w:marRight w:val="0"/>
      <w:marTop w:val="0"/>
      <w:marBottom w:val="0"/>
      <w:divBdr>
        <w:top w:val="none" w:sz="0" w:space="0" w:color="auto"/>
        <w:left w:val="none" w:sz="0" w:space="0" w:color="auto"/>
        <w:bottom w:val="none" w:sz="0" w:space="0" w:color="auto"/>
        <w:right w:val="none" w:sz="0" w:space="0" w:color="auto"/>
      </w:divBdr>
    </w:div>
    <w:div w:id="398288621">
      <w:bodyDiv w:val="1"/>
      <w:marLeft w:val="0"/>
      <w:marRight w:val="0"/>
      <w:marTop w:val="0"/>
      <w:marBottom w:val="0"/>
      <w:divBdr>
        <w:top w:val="none" w:sz="0" w:space="0" w:color="auto"/>
        <w:left w:val="none" w:sz="0" w:space="0" w:color="auto"/>
        <w:bottom w:val="none" w:sz="0" w:space="0" w:color="auto"/>
        <w:right w:val="none" w:sz="0" w:space="0" w:color="auto"/>
      </w:divBdr>
    </w:div>
    <w:div w:id="404037471">
      <w:bodyDiv w:val="1"/>
      <w:marLeft w:val="0"/>
      <w:marRight w:val="0"/>
      <w:marTop w:val="0"/>
      <w:marBottom w:val="0"/>
      <w:divBdr>
        <w:top w:val="none" w:sz="0" w:space="0" w:color="auto"/>
        <w:left w:val="none" w:sz="0" w:space="0" w:color="auto"/>
        <w:bottom w:val="none" w:sz="0" w:space="0" w:color="auto"/>
        <w:right w:val="none" w:sz="0" w:space="0" w:color="auto"/>
      </w:divBdr>
    </w:div>
    <w:div w:id="424543988">
      <w:bodyDiv w:val="1"/>
      <w:marLeft w:val="0"/>
      <w:marRight w:val="0"/>
      <w:marTop w:val="0"/>
      <w:marBottom w:val="0"/>
      <w:divBdr>
        <w:top w:val="none" w:sz="0" w:space="0" w:color="auto"/>
        <w:left w:val="none" w:sz="0" w:space="0" w:color="auto"/>
        <w:bottom w:val="none" w:sz="0" w:space="0" w:color="auto"/>
        <w:right w:val="none" w:sz="0" w:space="0" w:color="auto"/>
      </w:divBdr>
    </w:div>
    <w:div w:id="425465431">
      <w:bodyDiv w:val="1"/>
      <w:marLeft w:val="0"/>
      <w:marRight w:val="0"/>
      <w:marTop w:val="0"/>
      <w:marBottom w:val="0"/>
      <w:divBdr>
        <w:top w:val="none" w:sz="0" w:space="0" w:color="auto"/>
        <w:left w:val="none" w:sz="0" w:space="0" w:color="auto"/>
        <w:bottom w:val="none" w:sz="0" w:space="0" w:color="auto"/>
        <w:right w:val="none" w:sz="0" w:space="0" w:color="auto"/>
      </w:divBdr>
    </w:div>
    <w:div w:id="457181595">
      <w:bodyDiv w:val="1"/>
      <w:marLeft w:val="0"/>
      <w:marRight w:val="0"/>
      <w:marTop w:val="0"/>
      <w:marBottom w:val="0"/>
      <w:divBdr>
        <w:top w:val="none" w:sz="0" w:space="0" w:color="auto"/>
        <w:left w:val="none" w:sz="0" w:space="0" w:color="auto"/>
        <w:bottom w:val="none" w:sz="0" w:space="0" w:color="auto"/>
        <w:right w:val="none" w:sz="0" w:space="0" w:color="auto"/>
      </w:divBdr>
    </w:div>
    <w:div w:id="459108677">
      <w:bodyDiv w:val="1"/>
      <w:marLeft w:val="0"/>
      <w:marRight w:val="0"/>
      <w:marTop w:val="0"/>
      <w:marBottom w:val="0"/>
      <w:divBdr>
        <w:top w:val="none" w:sz="0" w:space="0" w:color="auto"/>
        <w:left w:val="none" w:sz="0" w:space="0" w:color="auto"/>
        <w:bottom w:val="none" w:sz="0" w:space="0" w:color="auto"/>
        <w:right w:val="none" w:sz="0" w:space="0" w:color="auto"/>
      </w:divBdr>
    </w:div>
    <w:div w:id="483089857">
      <w:bodyDiv w:val="1"/>
      <w:marLeft w:val="0"/>
      <w:marRight w:val="0"/>
      <w:marTop w:val="0"/>
      <w:marBottom w:val="0"/>
      <w:divBdr>
        <w:top w:val="none" w:sz="0" w:space="0" w:color="auto"/>
        <w:left w:val="none" w:sz="0" w:space="0" w:color="auto"/>
        <w:bottom w:val="none" w:sz="0" w:space="0" w:color="auto"/>
        <w:right w:val="none" w:sz="0" w:space="0" w:color="auto"/>
      </w:divBdr>
    </w:div>
    <w:div w:id="685526187">
      <w:bodyDiv w:val="1"/>
      <w:marLeft w:val="0"/>
      <w:marRight w:val="0"/>
      <w:marTop w:val="0"/>
      <w:marBottom w:val="0"/>
      <w:divBdr>
        <w:top w:val="none" w:sz="0" w:space="0" w:color="auto"/>
        <w:left w:val="none" w:sz="0" w:space="0" w:color="auto"/>
        <w:bottom w:val="none" w:sz="0" w:space="0" w:color="auto"/>
        <w:right w:val="none" w:sz="0" w:space="0" w:color="auto"/>
      </w:divBdr>
    </w:div>
    <w:div w:id="780879408">
      <w:bodyDiv w:val="1"/>
      <w:marLeft w:val="0"/>
      <w:marRight w:val="0"/>
      <w:marTop w:val="0"/>
      <w:marBottom w:val="0"/>
      <w:divBdr>
        <w:top w:val="none" w:sz="0" w:space="0" w:color="auto"/>
        <w:left w:val="none" w:sz="0" w:space="0" w:color="auto"/>
        <w:bottom w:val="none" w:sz="0" w:space="0" w:color="auto"/>
        <w:right w:val="none" w:sz="0" w:space="0" w:color="auto"/>
      </w:divBdr>
    </w:div>
    <w:div w:id="785200304">
      <w:bodyDiv w:val="1"/>
      <w:marLeft w:val="0"/>
      <w:marRight w:val="0"/>
      <w:marTop w:val="0"/>
      <w:marBottom w:val="0"/>
      <w:divBdr>
        <w:top w:val="none" w:sz="0" w:space="0" w:color="auto"/>
        <w:left w:val="none" w:sz="0" w:space="0" w:color="auto"/>
        <w:bottom w:val="none" w:sz="0" w:space="0" w:color="auto"/>
        <w:right w:val="none" w:sz="0" w:space="0" w:color="auto"/>
      </w:divBdr>
    </w:div>
    <w:div w:id="821239890">
      <w:bodyDiv w:val="1"/>
      <w:marLeft w:val="0"/>
      <w:marRight w:val="0"/>
      <w:marTop w:val="0"/>
      <w:marBottom w:val="0"/>
      <w:divBdr>
        <w:top w:val="none" w:sz="0" w:space="0" w:color="auto"/>
        <w:left w:val="none" w:sz="0" w:space="0" w:color="auto"/>
        <w:bottom w:val="none" w:sz="0" w:space="0" w:color="auto"/>
        <w:right w:val="none" w:sz="0" w:space="0" w:color="auto"/>
      </w:divBdr>
    </w:div>
    <w:div w:id="848370379">
      <w:bodyDiv w:val="1"/>
      <w:marLeft w:val="0"/>
      <w:marRight w:val="0"/>
      <w:marTop w:val="0"/>
      <w:marBottom w:val="0"/>
      <w:divBdr>
        <w:top w:val="none" w:sz="0" w:space="0" w:color="auto"/>
        <w:left w:val="none" w:sz="0" w:space="0" w:color="auto"/>
        <w:bottom w:val="none" w:sz="0" w:space="0" w:color="auto"/>
        <w:right w:val="none" w:sz="0" w:space="0" w:color="auto"/>
      </w:divBdr>
    </w:div>
    <w:div w:id="937829388">
      <w:bodyDiv w:val="1"/>
      <w:marLeft w:val="0"/>
      <w:marRight w:val="0"/>
      <w:marTop w:val="0"/>
      <w:marBottom w:val="0"/>
      <w:divBdr>
        <w:top w:val="none" w:sz="0" w:space="0" w:color="auto"/>
        <w:left w:val="none" w:sz="0" w:space="0" w:color="auto"/>
        <w:bottom w:val="none" w:sz="0" w:space="0" w:color="auto"/>
        <w:right w:val="none" w:sz="0" w:space="0" w:color="auto"/>
      </w:divBdr>
    </w:div>
    <w:div w:id="1029332835">
      <w:bodyDiv w:val="1"/>
      <w:marLeft w:val="0"/>
      <w:marRight w:val="0"/>
      <w:marTop w:val="0"/>
      <w:marBottom w:val="0"/>
      <w:divBdr>
        <w:top w:val="none" w:sz="0" w:space="0" w:color="auto"/>
        <w:left w:val="none" w:sz="0" w:space="0" w:color="auto"/>
        <w:bottom w:val="none" w:sz="0" w:space="0" w:color="auto"/>
        <w:right w:val="none" w:sz="0" w:space="0" w:color="auto"/>
      </w:divBdr>
    </w:div>
    <w:div w:id="1061565090">
      <w:bodyDiv w:val="1"/>
      <w:marLeft w:val="0"/>
      <w:marRight w:val="0"/>
      <w:marTop w:val="0"/>
      <w:marBottom w:val="0"/>
      <w:divBdr>
        <w:top w:val="none" w:sz="0" w:space="0" w:color="auto"/>
        <w:left w:val="none" w:sz="0" w:space="0" w:color="auto"/>
        <w:bottom w:val="none" w:sz="0" w:space="0" w:color="auto"/>
        <w:right w:val="none" w:sz="0" w:space="0" w:color="auto"/>
      </w:divBdr>
    </w:div>
    <w:div w:id="1107700109">
      <w:bodyDiv w:val="1"/>
      <w:marLeft w:val="0"/>
      <w:marRight w:val="0"/>
      <w:marTop w:val="0"/>
      <w:marBottom w:val="0"/>
      <w:divBdr>
        <w:top w:val="none" w:sz="0" w:space="0" w:color="auto"/>
        <w:left w:val="none" w:sz="0" w:space="0" w:color="auto"/>
        <w:bottom w:val="none" w:sz="0" w:space="0" w:color="auto"/>
        <w:right w:val="none" w:sz="0" w:space="0" w:color="auto"/>
      </w:divBdr>
    </w:div>
    <w:div w:id="1118522522">
      <w:bodyDiv w:val="1"/>
      <w:marLeft w:val="0"/>
      <w:marRight w:val="0"/>
      <w:marTop w:val="0"/>
      <w:marBottom w:val="0"/>
      <w:divBdr>
        <w:top w:val="none" w:sz="0" w:space="0" w:color="auto"/>
        <w:left w:val="none" w:sz="0" w:space="0" w:color="auto"/>
        <w:bottom w:val="none" w:sz="0" w:space="0" w:color="auto"/>
        <w:right w:val="none" w:sz="0" w:space="0" w:color="auto"/>
      </w:divBdr>
    </w:div>
    <w:div w:id="1236013790">
      <w:bodyDiv w:val="1"/>
      <w:marLeft w:val="0"/>
      <w:marRight w:val="0"/>
      <w:marTop w:val="0"/>
      <w:marBottom w:val="0"/>
      <w:divBdr>
        <w:top w:val="none" w:sz="0" w:space="0" w:color="auto"/>
        <w:left w:val="none" w:sz="0" w:space="0" w:color="auto"/>
        <w:bottom w:val="none" w:sz="0" w:space="0" w:color="auto"/>
        <w:right w:val="none" w:sz="0" w:space="0" w:color="auto"/>
      </w:divBdr>
    </w:div>
    <w:div w:id="1249852550">
      <w:bodyDiv w:val="1"/>
      <w:marLeft w:val="0"/>
      <w:marRight w:val="0"/>
      <w:marTop w:val="0"/>
      <w:marBottom w:val="0"/>
      <w:divBdr>
        <w:top w:val="none" w:sz="0" w:space="0" w:color="auto"/>
        <w:left w:val="none" w:sz="0" w:space="0" w:color="auto"/>
        <w:bottom w:val="none" w:sz="0" w:space="0" w:color="auto"/>
        <w:right w:val="none" w:sz="0" w:space="0" w:color="auto"/>
      </w:divBdr>
    </w:div>
    <w:div w:id="1273170287">
      <w:bodyDiv w:val="1"/>
      <w:marLeft w:val="0"/>
      <w:marRight w:val="0"/>
      <w:marTop w:val="0"/>
      <w:marBottom w:val="0"/>
      <w:divBdr>
        <w:top w:val="none" w:sz="0" w:space="0" w:color="auto"/>
        <w:left w:val="none" w:sz="0" w:space="0" w:color="auto"/>
        <w:bottom w:val="none" w:sz="0" w:space="0" w:color="auto"/>
        <w:right w:val="none" w:sz="0" w:space="0" w:color="auto"/>
      </w:divBdr>
    </w:div>
    <w:div w:id="1342972956">
      <w:bodyDiv w:val="1"/>
      <w:marLeft w:val="0"/>
      <w:marRight w:val="0"/>
      <w:marTop w:val="0"/>
      <w:marBottom w:val="0"/>
      <w:divBdr>
        <w:top w:val="none" w:sz="0" w:space="0" w:color="auto"/>
        <w:left w:val="none" w:sz="0" w:space="0" w:color="auto"/>
        <w:bottom w:val="none" w:sz="0" w:space="0" w:color="auto"/>
        <w:right w:val="none" w:sz="0" w:space="0" w:color="auto"/>
      </w:divBdr>
    </w:div>
    <w:div w:id="1451239496">
      <w:bodyDiv w:val="1"/>
      <w:marLeft w:val="0"/>
      <w:marRight w:val="0"/>
      <w:marTop w:val="0"/>
      <w:marBottom w:val="0"/>
      <w:divBdr>
        <w:top w:val="none" w:sz="0" w:space="0" w:color="auto"/>
        <w:left w:val="none" w:sz="0" w:space="0" w:color="auto"/>
        <w:bottom w:val="none" w:sz="0" w:space="0" w:color="auto"/>
        <w:right w:val="none" w:sz="0" w:space="0" w:color="auto"/>
      </w:divBdr>
    </w:div>
    <w:div w:id="1451437296">
      <w:bodyDiv w:val="1"/>
      <w:marLeft w:val="0"/>
      <w:marRight w:val="0"/>
      <w:marTop w:val="0"/>
      <w:marBottom w:val="0"/>
      <w:divBdr>
        <w:top w:val="none" w:sz="0" w:space="0" w:color="auto"/>
        <w:left w:val="none" w:sz="0" w:space="0" w:color="auto"/>
        <w:bottom w:val="none" w:sz="0" w:space="0" w:color="auto"/>
        <w:right w:val="none" w:sz="0" w:space="0" w:color="auto"/>
      </w:divBdr>
    </w:div>
    <w:div w:id="1505316861">
      <w:bodyDiv w:val="1"/>
      <w:marLeft w:val="0"/>
      <w:marRight w:val="0"/>
      <w:marTop w:val="0"/>
      <w:marBottom w:val="0"/>
      <w:divBdr>
        <w:top w:val="none" w:sz="0" w:space="0" w:color="auto"/>
        <w:left w:val="none" w:sz="0" w:space="0" w:color="auto"/>
        <w:bottom w:val="none" w:sz="0" w:space="0" w:color="auto"/>
        <w:right w:val="none" w:sz="0" w:space="0" w:color="auto"/>
      </w:divBdr>
    </w:div>
    <w:div w:id="1505827048">
      <w:bodyDiv w:val="1"/>
      <w:marLeft w:val="0"/>
      <w:marRight w:val="0"/>
      <w:marTop w:val="0"/>
      <w:marBottom w:val="0"/>
      <w:divBdr>
        <w:top w:val="none" w:sz="0" w:space="0" w:color="auto"/>
        <w:left w:val="none" w:sz="0" w:space="0" w:color="auto"/>
        <w:bottom w:val="none" w:sz="0" w:space="0" w:color="auto"/>
        <w:right w:val="none" w:sz="0" w:space="0" w:color="auto"/>
      </w:divBdr>
    </w:div>
    <w:div w:id="1586111347">
      <w:bodyDiv w:val="1"/>
      <w:marLeft w:val="0"/>
      <w:marRight w:val="0"/>
      <w:marTop w:val="0"/>
      <w:marBottom w:val="0"/>
      <w:divBdr>
        <w:top w:val="none" w:sz="0" w:space="0" w:color="auto"/>
        <w:left w:val="none" w:sz="0" w:space="0" w:color="auto"/>
        <w:bottom w:val="none" w:sz="0" w:space="0" w:color="auto"/>
        <w:right w:val="none" w:sz="0" w:space="0" w:color="auto"/>
      </w:divBdr>
    </w:div>
    <w:div w:id="1621062747">
      <w:bodyDiv w:val="1"/>
      <w:marLeft w:val="0"/>
      <w:marRight w:val="0"/>
      <w:marTop w:val="0"/>
      <w:marBottom w:val="0"/>
      <w:divBdr>
        <w:top w:val="none" w:sz="0" w:space="0" w:color="auto"/>
        <w:left w:val="none" w:sz="0" w:space="0" w:color="auto"/>
        <w:bottom w:val="none" w:sz="0" w:space="0" w:color="auto"/>
        <w:right w:val="none" w:sz="0" w:space="0" w:color="auto"/>
      </w:divBdr>
    </w:div>
    <w:div w:id="1636792194">
      <w:bodyDiv w:val="1"/>
      <w:marLeft w:val="0"/>
      <w:marRight w:val="0"/>
      <w:marTop w:val="0"/>
      <w:marBottom w:val="0"/>
      <w:divBdr>
        <w:top w:val="none" w:sz="0" w:space="0" w:color="auto"/>
        <w:left w:val="none" w:sz="0" w:space="0" w:color="auto"/>
        <w:bottom w:val="none" w:sz="0" w:space="0" w:color="auto"/>
        <w:right w:val="none" w:sz="0" w:space="0" w:color="auto"/>
      </w:divBdr>
    </w:div>
    <w:div w:id="1742022423">
      <w:bodyDiv w:val="1"/>
      <w:marLeft w:val="0"/>
      <w:marRight w:val="0"/>
      <w:marTop w:val="0"/>
      <w:marBottom w:val="0"/>
      <w:divBdr>
        <w:top w:val="none" w:sz="0" w:space="0" w:color="auto"/>
        <w:left w:val="none" w:sz="0" w:space="0" w:color="auto"/>
        <w:bottom w:val="none" w:sz="0" w:space="0" w:color="auto"/>
        <w:right w:val="none" w:sz="0" w:space="0" w:color="auto"/>
      </w:divBdr>
    </w:div>
    <w:div w:id="1744333835">
      <w:bodyDiv w:val="1"/>
      <w:marLeft w:val="0"/>
      <w:marRight w:val="0"/>
      <w:marTop w:val="0"/>
      <w:marBottom w:val="0"/>
      <w:divBdr>
        <w:top w:val="none" w:sz="0" w:space="0" w:color="auto"/>
        <w:left w:val="none" w:sz="0" w:space="0" w:color="auto"/>
        <w:bottom w:val="none" w:sz="0" w:space="0" w:color="auto"/>
        <w:right w:val="none" w:sz="0" w:space="0" w:color="auto"/>
      </w:divBdr>
    </w:div>
    <w:div w:id="1755786653">
      <w:bodyDiv w:val="1"/>
      <w:marLeft w:val="0"/>
      <w:marRight w:val="0"/>
      <w:marTop w:val="0"/>
      <w:marBottom w:val="0"/>
      <w:divBdr>
        <w:top w:val="none" w:sz="0" w:space="0" w:color="auto"/>
        <w:left w:val="none" w:sz="0" w:space="0" w:color="auto"/>
        <w:bottom w:val="none" w:sz="0" w:space="0" w:color="auto"/>
        <w:right w:val="none" w:sz="0" w:space="0" w:color="auto"/>
      </w:divBdr>
    </w:div>
    <w:div w:id="1811435111">
      <w:bodyDiv w:val="1"/>
      <w:marLeft w:val="0"/>
      <w:marRight w:val="0"/>
      <w:marTop w:val="0"/>
      <w:marBottom w:val="0"/>
      <w:divBdr>
        <w:top w:val="none" w:sz="0" w:space="0" w:color="auto"/>
        <w:left w:val="none" w:sz="0" w:space="0" w:color="auto"/>
        <w:bottom w:val="none" w:sz="0" w:space="0" w:color="auto"/>
        <w:right w:val="none" w:sz="0" w:space="0" w:color="auto"/>
      </w:divBdr>
    </w:div>
    <w:div w:id="1811511324">
      <w:bodyDiv w:val="1"/>
      <w:marLeft w:val="0"/>
      <w:marRight w:val="0"/>
      <w:marTop w:val="0"/>
      <w:marBottom w:val="0"/>
      <w:divBdr>
        <w:top w:val="none" w:sz="0" w:space="0" w:color="auto"/>
        <w:left w:val="none" w:sz="0" w:space="0" w:color="auto"/>
        <w:bottom w:val="none" w:sz="0" w:space="0" w:color="auto"/>
        <w:right w:val="none" w:sz="0" w:space="0" w:color="auto"/>
      </w:divBdr>
    </w:div>
    <w:div w:id="1900629269">
      <w:bodyDiv w:val="1"/>
      <w:marLeft w:val="0"/>
      <w:marRight w:val="0"/>
      <w:marTop w:val="0"/>
      <w:marBottom w:val="0"/>
      <w:divBdr>
        <w:top w:val="none" w:sz="0" w:space="0" w:color="auto"/>
        <w:left w:val="none" w:sz="0" w:space="0" w:color="auto"/>
        <w:bottom w:val="none" w:sz="0" w:space="0" w:color="auto"/>
        <w:right w:val="none" w:sz="0" w:space="0" w:color="auto"/>
      </w:divBdr>
    </w:div>
    <w:div w:id="1913927304">
      <w:bodyDiv w:val="1"/>
      <w:marLeft w:val="0"/>
      <w:marRight w:val="0"/>
      <w:marTop w:val="0"/>
      <w:marBottom w:val="0"/>
      <w:divBdr>
        <w:top w:val="none" w:sz="0" w:space="0" w:color="auto"/>
        <w:left w:val="none" w:sz="0" w:space="0" w:color="auto"/>
        <w:bottom w:val="none" w:sz="0" w:space="0" w:color="auto"/>
        <w:right w:val="none" w:sz="0" w:space="0" w:color="auto"/>
      </w:divBdr>
    </w:div>
    <w:div w:id="2047901486">
      <w:bodyDiv w:val="1"/>
      <w:marLeft w:val="0"/>
      <w:marRight w:val="0"/>
      <w:marTop w:val="0"/>
      <w:marBottom w:val="0"/>
      <w:divBdr>
        <w:top w:val="none" w:sz="0" w:space="0" w:color="auto"/>
        <w:left w:val="none" w:sz="0" w:space="0" w:color="auto"/>
        <w:bottom w:val="none" w:sz="0" w:space="0" w:color="auto"/>
        <w:right w:val="none" w:sz="0" w:space="0" w:color="auto"/>
      </w:divBdr>
    </w:div>
    <w:div w:id="206636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mmoncriteriaportal.org/files/ccfiles/CCPART1V3.1R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commoncriteriaportal.org/files/ccfiles/CCPART3V3.1R5.pdf"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mmoncriteriaportal.org/files/ccfiles/CCPART2V3.1R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CA300-7F8B-4CD1-8A50-CC1172049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36268</TotalTime>
  <Pages>18</Pages>
  <Words>4548</Words>
  <Characters>25928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Capota Eugenia</dc:creator>
  <cp:keywords/>
  <dc:description/>
  <cp:lastModifiedBy>Eugenia Capota</cp:lastModifiedBy>
  <cp:revision>1691</cp:revision>
  <dcterms:created xsi:type="dcterms:W3CDTF">2023-05-04T13:12:00Z</dcterms:created>
  <dcterms:modified xsi:type="dcterms:W3CDTF">2024-05-18T12:57:00Z</dcterms:modified>
</cp:coreProperties>
</file>