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FEAC" w14:textId="77777777" w:rsidR="00C553FE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2</w:t>
      </w:r>
      <w:r>
        <w:rPr>
          <w:rFonts w:ascii="Times New Roman" w:hAnsi="Times New Roman" w:cs="Times New Roman"/>
          <w:sz w:val="32"/>
          <w:szCs w:val="32"/>
        </w:rPr>
        <w:t xml:space="preserve">. Generacja sygnałów cyfrowych - </w:t>
      </w:r>
      <w:r>
        <w:rPr>
          <w:rStyle w:val="normaltextrun"/>
          <w:rFonts w:ascii="Segoe UI" w:hAnsi="Segoe UI" w:cs="Segoe UI"/>
          <w:color w:val="1D2125"/>
          <w:sz w:val="32"/>
          <w:szCs w:val="32"/>
          <w:shd w:val="clear" w:color="auto" w:fill="FFFFFF"/>
        </w:rPr>
        <w:t> </w:t>
      </w:r>
      <w:r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kształtowanie impulsów, QAM, OFDM</w:t>
      </w:r>
    </w:p>
    <w:p w14:paraId="1559D8B0" w14:textId="0659D3C6" w:rsidR="00C553FE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Sekcja nr </w:t>
      </w:r>
      <w:r w:rsidR="007648CB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:</w:t>
      </w:r>
    </w:p>
    <w:p w14:paraId="32DAA75D" w14:textId="77777777" w:rsidR="00C553F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</w:rPr>
        <w:t>Bartłomiej Głodek</w:t>
      </w:r>
    </w:p>
    <w:p w14:paraId="095362F2" w14:textId="77777777" w:rsidR="00C553F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</w:rPr>
        <w:t>Szymon Stec</w:t>
      </w:r>
    </w:p>
    <w:p w14:paraId="5F078E51" w14:textId="77777777" w:rsidR="00C553FE" w:rsidRDefault="00C553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EBA04D" w14:textId="77777777" w:rsidR="00C553F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Wstęp </w:t>
      </w:r>
    </w:p>
    <w:p w14:paraId="4D7192DF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Przed przystąpieniem do ćwiczenia zapoznaj się z funkcjami wbudowanymi Matlab (i pakietów rozszerzających) wymienionymi w treści instrukcji.  </w:t>
      </w:r>
    </w:p>
    <w:p w14:paraId="191C5A3E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ćwiczenia jest zaprezentowanie:</w:t>
      </w:r>
    </w:p>
    <w:p w14:paraId="6FBEBF35" w14:textId="77777777" w:rsidR="00C553FE" w:rsidRDefault="00000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własności czasowo-częstotliwościowych filtrów kształtujących Nyquista;</w:t>
      </w:r>
    </w:p>
    <w:p w14:paraId="03BA476C" w14:textId="77777777" w:rsidR="00C553FE" w:rsidRDefault="00000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zasad przekształcania bitów w symbole zgodnie z układem konstelacji;</w:t>
      </w:r>
    </w:p>
    <w:p w14:paraId="1C52B4C2" w14:textId="77777777" w:rsidR="00C553FE" w:rsidRDefault="00000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zasady transmisji wielotonowej na ortogonalnych podnośnych;</w:t>
      </w:r>
    </w:p>
    <w:p w14:paraId="2BED24A2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Podczas ćwiczenia należy przygotować skrypty realizujące poszczególne zadania i uzupełnić niniejszy dokument wskazanymi rezultatami symulacji.</w:t>
      </w:r>
    </w:p>
    <w:p w14:paraId="43A3307F" w14:textId="77777777" w:rsidR="00C553FE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Dane do symulacji (Zad.1 i Zad.2)</w:t>
      </w:r>
      <w:r>
        <w:rPr>
          <w:rFonts w:ascii="Times New Roman" w:hAnsi="Times New Roman" w:cs="Times New Roman"/>
        </w:rPr>
        <w:t>:</w:t>
      </w:r>
    </w:p>
    <w:p w14:paraId="66884336" w14:textId="77777777" w:rsidR="00C553FE" w:rsidRDefault="0000000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Rs, fp, M, A, B, P, N_fft, -  udostępnione przed ćwiczeniem</w:t>
      </w:r>
    </w:p>
    <w:p w14:paraId="14876EF9" w14:textId="77777777" w:rsidR="00C553FE" w:rsidRDefault="00C553FE">
      <w:pPr>
        <w:rPr>
          <w:rFonts w:ascii="Times New Roman" w:hAnsi="Times New Roman" w:cs="Times New Roman"/>
          <w:i/>
          <w:iCs/>
        </w:rPr>
      </w:pPr>
    </w:p>
    <w:p w14:paraId="2AB8FFB4" w14:textId="77777777" w:rsidR="00C553F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Zad. 1 Filtr Nyquista (kształtujący)</w:t>
      </w:r>
    </w:p>
    <w:p w14:paraId="16366D8A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 Nyquista jest układem liniowym, którego charakterystyka amplitudowa (tzn. moduł charakterystyki częstotliwościowej ) dla częstotliwości równej połowie wartości prędkości symbolowej Rs przyjmuje 50% maksymalnej wartości i ma wokół tej częstotliwości nieparzystą symetrię. Charakterystyka fazowa filtru jest liniowa.  </w:t>
      </w:r>
    </w:p>
    <w:p w14:paraId="4115161C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teorii filtry te charakteryzują się nieskończoną odpowiedzią impulsową. Ich praktyczna realizacja za pomocą filtrów FIR wymaga odpowiedniego skrócenia odpowiedzi impulsowej. W ramach niniejszego ćwiczenia docelowa liczba współczynników filtru będzie wynikiem obcięcia oryginalnej odpowiedzi impulsowej do pożądanej liczby współczynników.   </w:t>
      </w:r>
    </w:p>
    <w:p w14:paraId="60FDF4E1" w14:textId="77777777" w:rsidR="00C553FE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Wyznacz i wykreśl charakterystykę czasową i częstotliwościową (tylko moduł w skali liniowej i decybelowej) filtru Nyquista, którego odpowiedź impulsowa wyrażona jest równaniem:</w:t>
      </w:r>
    </w:p>
    <w:p w14:paraId="09A84B3C" w14:textId="77777777" w:rsidR="00C553FE" w:rsidRDefault="00000000">
      <w:pPr>
        <w:pStyle w:val="ListParagraph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sinc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lit/>
              <m:nor/>
            </m:rPr>
            <w:rPr>
              <w:rFonts w:ascii="Cambria Math" w:hAnsi="Cambria Math"/>
            </w:rPr>
            <m:t>dla</m:t>
          </m:r>
          <m:r>
            <w:rPr>
              <w:rFonts w:ascii="Cambria Math" w:hAnsi="Cambria Math"/>
            </w:rPr>
            <m:t>t∈&lt;0,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</m:oMath>
      </m:oMathPara>
    </w:p>
    <w:p w14:paraId="185AFB11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gdzie: </w:t>
      </w:r>
      <w:r>
        <w:rPr>
          <w:rFonts w:ascii="Times New Roman" w:hAnsi="Times New Roman" w:cs="Times New Roman"/>
          <w:i/>
          <w:iCs/>
        </w:rPr>
        <w:t>Rs</w:t>
      </w:r>
      <w:r>
        <w:rPr>
          <w:rFonts w:ascii="Times New Roman" w:hAnsi="Times New Roman" w:cs="Times New Roman"/>
        </w:rPr>
        <w:t xml:space="preserve"> - prędkość symbolowa, </w:t>
      </w:r>
      <w:r>
        <w:rPr>
          <w:rFonts w:ascii="Times New Roman" w:hAnsi="Times New Roman" w:cs="Times New Roman"/>
          <w:i/>
          <w:iCs/>
        </w:rPr>
        <w:t>fp</w:t>
      </w:r>
      <w:r>
        <w:rPr>
          <w:rFonts w:ascii="Times New Roman" w:hAnsi="Times New Roman" w:cs="Times New Roman"/>
        </w:rPr>
        <w:t xml:space="preserve"> - częstotliwość próbkowania,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- długość filtru wyrażona ilością odstępów symbolowych (okresów sygnalizacji) </w:t>
      </w:r>
      <w:r>
        <w:rPr>
          <w:rFonts w:ascii="Times New Roman" w:hAnsi="Times New Roman" w:cs="Times New Roman"/>
          <w:i/>
          <w:iCs/>
        </w:rPr>
        <w:t>Ts=1/Rs</w:t>
      </w:r>
      <w:r>
        <w:rPr>
          <w:rFonts w:ascii="Times New Roman" w:hAnsi="Times New Roman" w:cs="Times New Roman"/>
        </w:rPr>
        <w:t xml:space="preserve">. Pamiętaj o skalowaniu osi odciętych odpowiednio w rzeczywistych jednostkach czasu i częstotliwości. Najmniejsza jednostka czasu to </w:t>
      </w:r>
      <w:r>
        <w:rPr>
          <w:rFonts w:ascii="Times New Roman" w:hAnsi="Times New Roman" w:cs="Times New Roman"/>
          <w:i/>
          <w:iCs/>
        </w:rPr>
        <w:t>1/fp</w:t>
      </w:r>
      <w:r>
        <w:rPr>
          <w:rFonts w:ascii="Times New Roman" w:hAnsi="Times New Roman" w:cs="Times New Roman"/>
        </w:rPr>
        <w:t xml:space="preserve">. </w:t>
      </w:r>
    </w:p>
    <w:p w14:paraId="755E6C7A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Wyświetlanie w dziedzinie częstotliwości w zakresie częstotliwości &lt;0, </w:t>
      </w:r>
      <w:r>
        <w:rPr>
          <w:rFonts w:ascii="Times New Roman" w:hAnsi="Times New Roman" w:cs="Times New Roman"/>
          <w:i/>
          <w:iCs/>
        </w:rPr>
        <w:t>fp/2</w:t>
      </w:r>
      <w:r>
        <w:rPr>
          <w:rFonts w:ascii="Times New Roman" w:hAnsi="Times New Roman" w:cs="Times New Roman"/>
        </w:rPr>
        <w:t xml:space="preserve">&gt;. Do wyznaczenia charakterystyki częstotliwościowej wykorzystaj funkcję </w:t>
      </w:r>
      <w:r>
        <w:rPr>
          <w:rFonts w:ascii="Times New Roman" w:hAnsi="Times New Roman" w:cs="Times New Roman"/>
          <w:b/>
          <w:bCs/>
        </w:rPr>
        <w:t xml:space="preserve">fft. </w:t>
      </w:r>
      <w:r>
        <w:rPr>
          <w:rFonts w:ascii="Times New Roman" w:hAnsi="Times New Roman" w:cs="Times New Roman"/>
        </w:rPr>
        <w:t xml:space="preserve">Podczas wyznaczania wartości charakterystyki amplitudowej w dB użyj wzoru </w:t>
      </w:r>
      <w:r>
        <w:rPr>
          <w:rFonts w:ascii="Times New Roman" w:hAnsi="Times New Roman" w:cs="Times New Roman"/>
          <w:i/>
          <w:iCs/>
        </w:rPr>
        <w:t>20*log10</w:t>
      </w:r>
      <w:r>
        <w:rPr>
          <w:rFonts w:ascii="Times New Roman" w:hAnsi="Times New Roman" w:cs="Times New Roman"/>
        </w:rPr>
        <w:t>(|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sinc</m:t>
            </m:r>
          </m:sub>
        </m:sSub>
      </m:oMath>
      <w:r>
        <w:rPr>
          <w:rFonts w:ascii="Times New Roman" w:hAnsi="Times New Roman" w:cs="Times New Roman"/>
        </w:rPr>
        <w:t>|)</w:t>
      </w:r>
    </w:p>
    <w:p w14:paraId="42747217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0849BA3F" w14:textId="53865298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Jaka jest liczba współczynników filtru - </w:t>
      </w:r>
      <w:r w:rsidR="000E2448">
        <w:rPr>
          <w:rFonts w:ascii="Times New Roman" w:hAnsi="Times New Roman" w:cs="Times New Roman"/>
        </w:rPr>
        <w:t>21</w:t>
      </w:r>
    </w:p>
    <w:p w14:paraId="0F7AA6DB" w14:textId="7FE319B6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Jaka jest szerokość wstęgi głównej filtru dla zadanego </w:t>
      </w:r>
      <w:r>
        <w:rPr>
          <w:rFonts w:ascii="Times New Roman" w:hAnsi="Times New Roman" w:cs="Times New Roman"/>
          <w:i/>
          <w:iCs/>
        </w:rPr>
        <w:t>Rs</w:t>
      </w:r>
      <w:r>
        <w:rPr>
          <w:rFonts w:ascii="Times New Roman" w:hAnsi="Times New Roman" w:cs="Times New Roman"/>
        </w:rPr>
        <w:t xml:space="preserve"> = </w:t>
      </w:r>
      <w:r w:rsidR="000E2448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</w:p>
    <w:p w14:paraId="6F5FDA3A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4B43C587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</w:t>
      </w:r>
    </w:p>
    <w:tbl>
      <w:tblPr>
        <w:tblStyle w:val="TableGrid"/>
        <w:tblW w:w="3685" w:type="dxa"/>
        <w:tblInd w:w="3114" w:type="dxa"/>
        <w:tblLayout w:type="fixed"/>
        <w:tblLook w:val="04A0" w:firstRow="1" w:lastRow="0" w:firstColumn="1" w:lastColumn="0" w:noHBand="0" w:noVBand="1"/>
      </w:tblPr>
      <w:tblGrid>
        <w:gridCol w:w="1796"/>
        <w:gridCol w:w="1889"/>
      </w:tblGrid>
      <w:tr w:rsidR="00C553FE" w14:paraId="31F5CF41" w14:textId="77777777">
        <w:tc>
          <w:tcPr>
            <w:tcW w:w="1796" w:type="dxa"/>
          </w:tcPr>
          <w:p w14:paraId="01FD9999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</w:rPr>
              <w:t>Symulacje</w:t>
            </w:r>
          </w:p>
        </w:tc>
        <w:tc>
          <w:tcPr>
            <w:tcW w:w="1888" w:type="dxa"/>
          </w:tcPr>
          <w:p w14:paraId="78FA35FB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</w:rPr>
              <w:t>Teoria</w:t>
            </w:r>
          </w:p>
        </w:tc>
      </w:tr>
      <w:tr w:rsidR="00C553FE" w14:paraId="798A9F01" w14:textId="77777777">
        <w:tc>
          <w:tcPr>
            <w:tcW w:w="1796" w:type="dxa"/>
          </w:tcPr>
          <w:p w14:paraId="3E1CBEC4" w14:textId="18ED045C" w:rsidR="00C553FE" w:rsidRDefault="00281C4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</w:rPr>
              <w:t>66,7ms</w:t>
            </w:r>
          </w:p>
        </w:tc>
        <w:tc>
          <w:tcPr>
            <w:tcW w:w="1888" w:type="dxa"/>
          </w:tcPr>
          <w:p w14:paraId="6FCF29FC" w14:textId="77777777" w:rsidR="00C553FE" w:rsidRDefault="00C553F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</w:tc>
      </w:tr>
    </w:tbl>
    <w:p w14:paraId="5602F04F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color w:val="A6A6A6" w:themeColor="background1" w:themeShade="A6"/>
        </w:rPr>
      </w:pPr>
    </w:p>
    <w:p w14:paraId="539C4696" w14:textId="77777777" w:rsidR="00D44586" w:rsidRDefault="00D44586" w:rsidP="00D44586">
      <w:pPr>
        <w:pStyle w:val="ListParagraph"/>
        <w:jc w:val="center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D44586">
        <w:rPr>
          <w:rFonts w:ascii="Times New Roman" w:hAnsi="Times New Roman" w:cs="Times New Roman"/>
          <w:i/>
          <w:iCs/>
          <w:noProof/>
          <w:color w:val="A6A6A6" w:themeColor="background1" w:themeShade="A6"/>
        </w:rPr>
        <w:drawing>
          <wp:inline distT="0" distB="0" distL="0" distR="0" wp14:anchorId="517763F4" wp14:editId="63459D01">
            <wp:extent cx="4681855" cy="3796665"/>
            <wp:effectExtent l="0" t="0" r="4445" b="0"/>
            <wp:docPr id="2015443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586"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</w:t>
      </w:r>
    </w:p>
    <w:p w14:paraId="73975642" w14:textId="77777777" w:rsidR="00D44586" w:rsidRDefault="00D44586" w:rsidP="00D44586">
      <w:pPr>
        <w:pStyle w:val="ListParagraph"/>
        <w:jc w:val="center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D44586">
        <w:rPr>
          <w:rFonts w:ascii="Times New Roman" w:hAnsi="Times New Roman" w:cs="Times New Roman"/>
          <w:i/>
          <w:iCs/>
          <w:noProof/>
          <w:color w:val="A6A6A6" w:themeColor="background1" w:themeShade="A6"/>
        </w:rPr>
        <w:lastRenderedPageBreak/>
        <w:drawing>
          <wp:inline distT="0" distB="0" distL="0" distR="0" wp14:anchorId="4CD0A11B" wp14:editId="0A8CE578">
            <wp:extent cx="4658995" cy="3790950"/>
            <wp:effectExtent l="0" t="0" r="8255" b="0"/>
            <wp:docPr id="13607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586"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</w:t>
      </w:r>
    </w:p>
    <w:p w14:paraId="3052AF93" w14:textId="2D4CBA64" w:rsidR="00C553FE" w:rsidRDefault="00D44586" w:rsidP="00D44586">
      <w:pPr>
        <w:pStyle w:val="ListParagraph"/>
        <w:jc w:val="center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D44586">
        <w:rPr>
          <w:rFonts w:ascii="Times New Roman" w:hAnsi="Times New Roman" w:cs="Times New Roman"/>
          <w:i/>
          <w:iCs/>
          <w:noProof/>
          <w:color w:val="A6A6A6" w:themeColor="background1" w:themeShade="A6"/>
        </w:rPr>
        <w:drawing>
          <wp:inline distT="0" distB="0" distL="0" distR="0" wp14:anchorId="456E7B77" wp14:editId="37FE1CD1">
            <wp:extent cx="4629785" cy="3790950"/>
            <wp:effectExtent l="0" t="0" r="0" b="0"/>
            <wp:docPr id="61589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5C7D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2DB70931" w14:textId="77777777" w:rsidR="00C553FE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Porównaj otrzymaną charakterystykę częstotliwościową z przypadkiem zastosowania filtru realizującego kodowanie NRZ przy tej samej prędkości symbolowej Rs.  Na podstawie wykresu określ o ile dB wzrosło tłumienie dla filtru Nyquista względem minimalnego tłumienia pierwszej wstęgi bocznej przy zastosowaniu układu kształtującego kodu NRZ;</w:t>
      </w:r>
    </w:p>
    <w:p w14:paraId="61E87849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2E5B8068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Tłumienie w dB - …..</w:t>
      </w:r>
    </w:p>
    <w:p w14:paraId="0759E13D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</w:p>
    <w:p w14:paraId="1E229144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(charakterystyka amplitudowa filtrów: z podpunktu a) i dla kodu NRZ. Obie w skali decybelowej na wspólnym rysunku)</w:t>
      </w:r>
    </w:p>
    <w:p w14:paraId="2F2BA8B5" w14:textId="77777777" w:rsidR="00C553FE" w:rsidRDefault="00C553FE">
      <w:pPr>
        <w:ind w:left="708"/>
        <w:jc w:val="both"/>
        <w:rPr>
          <w:rFonts w:ascii="Times New Roman" w:hAnsi="Times New Roman" w:cs="Times New Roman"/>
        </w:rPr>
      </w:pPr>
    </w:p>
    <w:p w14:paraId="38F3FAC6" w14:textId="77777777" w:rsidR="00C553FE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Stosując funkcję </w:t>
      </w:r>
      <w:r>
        <w:rPr>
          <w:rFonts w:ascii="Times New Roman" w:hAnsi="Times New Roman" w:cs="Times New Roman"/>
          <w:b/>
          <w:bCs/>
        </w:rPr>
        <w:t>rcosdesign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alpha,span,sps,shape</w:t>
      </w:r>
      <w:r>
        <w:rPr>
          <w:rFonts w:ascii="Times New Roman" w:hAnsi="Times New Roman" w:cs="Times New Roman"/>
        </w:rPr>
        <w:t xml:space="preserve">) wykreśl charakterystyki czasowe i częstotliwościowe filtrów kształtujących przy założeniu że </w:t>
      </w:r>
      <w:r>
        <w:rPr>
          <w:rFonts w:ascii="Times New Roman" w:hAnsi="Times New Roman" w:cs="Times New Roman"/>
          <w:i/>
          <w:iCs/>
        </w:rPr>
        <w:t xml:space="preserve">sps=fp/Rs, span=M,  alpha ={0.2, 0.5, 1}, </w:t>
      </w:r>
      <w:r>
        <w:rPr>
          <w:rFonts w:ascii="Times New Roman" w:hAnsi="Times New Roman" w:cs="Times New Roman"/>
        </w:rPr>
        <w:t xml:space="preserve">a parametr </w:t>
      </w:r>
      <w:r>
        <w:rPr>
          <w:rFonts w:ascii="Times New Roman" w:hAnsi="Times New Roman" w:cs="Times New Roman"/>
          <w:i/>
          <w:iCs/>
        </w:rPr>
        <w:t>shape=‘normal’.</w:t>
      </w:r>
      <w:r>
        <w:rPr>
          <w:rFonts w:ascii="Times New Roman" w:hAnsi="Times New Roman" w:cs="Times New Roman"/>
        </w:rPr>
        <w:t xml:space="preserve"> Wykresy osobno dla dziedziny czasu i częstotliwości  wykreśl na wspólnych rysunkach. Wyświetlanie w dziedzinie częstotliwości w zakresie &lt;0, </w:t>
      </w:r>
      <w:r>
        <w:rPr>
          <w:rFonts w:ascii="Times New Roman" w:hAnsi="Times New Roman" w:cs="Times New Roman"/>
          <w:i/>
          <w:iCs/>
        </w:rPr>
        <w:t>fp/2</w:t>
      </w:r>
      <w:r>
        <w:rPr>
          <w:rFonts w:ascii="Times New Roman" w:hAnsi="Times New Roman" w:cs="Times New Roman"/>
        </w:rPr>
        <w:t>&gt;</w:t>
      </w:r>
    </w:p>
    <w:p w14:paraId="02E861AA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Jaka jest szerokość wstęgi głównej filtru dla </w:t>
      </w:r>
      <w:r>
        <w:rPr>
          <w:rFonts w:ascii="Times New Roman" w:hAnsi="Times New Roman" w:cs="Times New Roman"/>
          <w:i/>
          <w:iCs/>
        </w:rPr>
        <w:t>Rs</w:t>
      </w:r>
      <w:r>
        <w:rPr>
          <w:rFonts w:ascii="Times New Roman" w:hAnsi="Times New Roman" w:cs="Times New Roman"/>
        </w:rPr>
        <w:t xml:space="preserve"> = 30:  </w:t>
      </w:r>
    </w:p>
    <w:p w14:paraId="27F7612B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5481" w:type="dxa"/>
        <w:tblInd w:w="1787" w:type="dxa"/>
        <w:tblLayout w:type="fixed"/>
        <w:tblLook w:val="04A0" w:firstRow="1" w:lastRow="0" w:firstColumn="1" w:lastColumn="0" w:noHBand="0" w:noVBand="1"/>
      </w:tblPr>
      <w:tblGrid>
        <w:gridCol w:w="1796"/>
        <w:gridCol w:w="1796"/>
        <w:gridCol w:w="1889"/>
      </w:tblGrid>
      <w:tr w:rsidR="00C553FE" w14:paraId="6EFB5E77" w14:textId="77777777">
        <w:trPr>
          <w:trHeight w:val="454"/>
        </w:trPr>
        <w:tc>
          <w:tcPr>
            <w:tcW w:w="1796" w:type="dxa"/>
            <w:vAlign w:val="center"/>
          </w:tcPr>
          <w:p w14:paraId="5857811E" w14:textId="77777777" w:rsidR="00C553FE" w:rsidRDefault="00C553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  <w:vAlign w:val="center"/>
          </w:tcPr>
          <w:p w14:paraId="30014C38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</w:rPr>
              <w:t>Symulacje</w:t>
            </w:r>
          </w:p>
        </w:tc>
        <w:tc>
          <w:tcPr>
            <w:tcW w:w="1889" w:type="dxa"/>
            <w:vAlign w:val="center"/>
          </w:tcPr>
          <w:p w14:paraId="3CD5BE89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</w:rPr>
              <w:t xml:space="preserve">Teoria </w:t>
            </w:r>
          </w:p>
        </w:tc>
      </w:tr>
      <w:tr w:rsidR="00C553FE" w14:paraId="1B1D060B" w14:textId="77777777">
        <w:trPr>
          <w:trHeight w:val="454"/>
        </w:trPr>
        <w:tc>
          <w:tcPr>
            <w:tcW w:w="1796" w:type="dxa"/>
            <w:vAlign w:val="center"/>
          </w:tcPr>
          <w:p w14:paraId="3C63ED1F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alpha=0.2</w:t>
            </w:r>
          </w:p>
        </w:tc>
        <w:tc>
          <w:tcPr>
            <w:tcW w:w="1796" w:type="dxa"/>
            <w:vAlign w:val="center"/>
          </w:tcPr>
          <w:p w14:paraId="608C9BB2" w14:textId="77777777" w:rsidR="00C553FE" w:rsidRDefault="00C553F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</w:tc>
        <w:tc>
          <w:tcPr>
            <w:tcW w:w="1889" w:type="dxa"/>
            <w:vAlign w:val="center"/>
          </w:tcPr>
          <w:p w14:paraId="0D3DE8EA" w14:textId="77777777" w:rsidR="00C553FE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  <w:color w:val="A6A6A6" w:themeColor="background1" w:themeShade="A6"/>
              </w:rPr>
              <w:t>18</w:t>
            </w:r>
          </w:p>
        </w:tc>
      </w:tr>
      <w:tr w:rsidR="00C553FE" w14:paraId="26890A33" w14:textId="77777777">
        <w:trPr>
          <w:trHeight w:val="454"/>
        </w:trPr>
        <w:tc>
          <w:tcPr>
            <w:tcW w:w="1796" w:type="dxa"/>
            <w:vAlign w:val="center"/>
          </w:tcPr>
          <w:p w14:paraId="437D8DD7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alpha=0.5</w:t>
            </w:r>
          </w:p>
        </w:tc>
        <w:tc>
          <w:tcPr>
            <w:tcW w:w="1796" w:type="dxa"/>
            <w:vAlign w:val="center"/>
          </w:tcPr>
          <w:p w14:paraId="42B753A3" w14:textId="77777777" w:rsidR="00C553FE" w:rsidRDefault="00C553F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</w:tc>
        <w:tc>
          <w:tcPr>
            <w:tcW w:w="1889" w:type="dxa"/>
            <w:vAlign w:val="center"/>
          </w:tcPr>
          <w:p w14:paraId="0E106896" w14:textId="77777777" w:rsidR="00C553FE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  <w:color w:val="A6A6A6" w:themeColor="background1" w:themeShade="A6"/>
              </w:rPr>
              <w:t>22.5</w:t>
            </w:r>
          </w:p>
        </w:tc>
      </w:tr>
      <w:tr w:rsidR="00C553FE" w14:paraId="29C1EBAB" w14:textId="77777777">
        <w:trPr>
          <w:trHeight w:val="454"/>
        </w:trPr>
        <w:tc>
          <w:tcPr>
            <w:tcW w:w="1796" w:type="dxa"/>
            <w:vAlign w:val="center"/>
          </w:tcPr>
          <w:p w14:paraId="725919D8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alpha=1</w:t>
            </w:r>
          </w:p>
        </w:tc>
        <w:tc>
          <w:tcPr>
            <w:tcW w:w="1796" w:type="dxa"/>
            <w:vAlign w:val="center"/>
          </w:tcPr>
          <w:p w14:paraId="5F417312" w14:textId="77777777" w:rsidR="00C553FE" w:rsidRDefault="00C553F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</w:tc>
        <w:tc>
          <w:tcPr>
            <w:tcW w:w="1889" w:type="dxa"/>
            <w:vAlign w:val="center"/>
          </w:tcPr>
          <w:p w14:paraId="6CE86043" w14:textId="77777777" w:rsidR="00C553FE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  <w:color w:val="A6A6A6" w:themeColor="background1" w:themeShade="A6"/>
              </w:rPr>
              <w:t>30</w:t>
            </w:r>
          </w:p>
        </w:tc>
      </w:tr>
    </w:tbl>
    <w:p w14:paraId="0F7AC662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14:paraId="7419471C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</w:p>
    <w:p w14:paraId="08C9EF24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(odpowiedź impulsowa filtru)</w:t>
      </w:r>
    </w:p>
    <w:p w14:paraId="45E7F632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(charakterystyka amplitudowa filtru w skali liniowej)</w:t>
      </w:r>
    </w:p>
    <w:p w14:paraId="6EDCA5E4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(charakterystyka amplitudowa filtru w skali decybelowej)</w:t>
      </w:r>
    </w:p>
    <w:p w14:paraId="21D511D8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14:paraId="061A423F" w14:textId="77777777" w:rsidR="00C553FE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</w:rPr>
      </w:pPr>
      <w:bookmarkStart w:id="0" w:name="_Hlk160777732"/>
      <w:r>
        <w:rPr>
          <w:rFonts w:ascii="Times New Roman" w:hAnsi="Times New Roman" w:cs="Times New Roman"/>
        </w:rPr>
        <w:t xml:space="preserve">Stosując funkcję </w:t>
      </w:r>
      <w:r>
        <w:rPr>
          <w:rFonts w:ascii="Times New Roman" w:hAnsi="Times New Roman" w:cs="Times New Roman"/>
          <w:b/>
          <w:bCs/>
        </w:rPr>
        <w:t>rcosdesign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alpha,span,sps,shape</w:t>
      </w:r>
      <w:r>
        <w:rPr>
          <w:rFonts w:ascii="Times New Roman" w:hAnsi="Times New Roman" w:cs="Times New Roman"/>
        </w:rPr>
        <w:t xml:space="preserve">) oblicz i wykreśl na wspólnym rysunku odpowiedź impulsową filtrów kształtujących przy założeniu że </w:t>
      </w:r>
      <w:r>
        <w:rPr>
          <w:rFonts w:ascii="Times New Roman" w:hAnsi="Times New Roman" w:cs="Times New Roman"/>
          <w:i/>
          <w:iCs/>
        </w:rPr>
        <w:t xml:space="preserve">sps=fp/Rs, span=M,  alpha =A, </w:t>
      </w:r>
      <w:r>
        <w:rPr>
          <w:rFonts w:ascii="Times New Roman" w:hAnsi="Times New Roman" w:cs="Times New Roman"/>
        </w:rPr>
        <w:t xml:space="preserve">a parametr </w:t>
      </w:r>
      <w:r>
        <w:rPr>
          <w:rFonts w:ascii="Times New Roman" w:hAnsi="Times New Roman" w:cs="Times New Roman"/>
          <w:i/>
          <w:iCs/>
        </w:rPr>
        <w:t xml:space="preserve">shape </w:t>
      </w:r>
      <w:r>
        <w:rPr>
          <w:rFonts w:ascii="Times New Roman" w:hAnsi="Times New Roman" w:cs="Times New Roman"/>
        </w:rPr>
        <w:t xml:space="preserve">przyjmuje dwie wartości {filtr pierwszy – </w:t>
      </w:r>
      <w:r>
        <w:rPr>
          <w:rFonts w:ascii="Times New Roman" w:hAnsi="Times New Roman" w:cs="Times New Roman"/>
          <w:i/>
          <w:iCs/>
        </w:rPr>
        <w:t>‘normal’</w:t>
      </w:r>
      <w:r>
        <w:rPr>
          <w:rFonts w:ascii="Times New Roman" w:hAnsi="Times New Roman" w:cs="Times New Roman"/>
        </w:rPr>
        <w:t xml:space="preserve">, filtr drugi – </w:t>
      </w:r>
      <w:r>
        <w:rPr>
          <w:rFonts w:ascii="Times New Roman" w:hAnsi="Times New Roman" w:cs="Times New Roman"/>
          <w:i/>
          <w:iCs/>
        </w:rPr>
        <w:t>‘sqrt’</w:t>
      </w:r>
      <w:r>
        <w:rPr>
          <w:rFonts w:ascii="Times New Roman" w:hAnsi="Times New Roman" w:cs="Times New Roman"/>
        </w:rPr>
        <w:t xml:space="preserve">}. </w:t>
      </w:r>
      <w:bookmarkEnd w:id="0"/>
      <w:r>
        <w:rPr>
          <w:rFonts w:ascii="Times New Roman" w:hAnsi="Times New Roman" w:cs="Times New Roman"/>
        </w:rPr>
        <w:t xml:space="preserve">Zwróć uwagę na wartości odpowiedzi impulsowej dla chwil czasowych oddalonych o całkowitą wielokrotność </w:t>
      </w:r>
      <w:r>
        <w:rPr>
          <w:rFonts w:ascii="Times New Roman" w:hAnsi="Times New Roman" w:cs="Times New Roman"/>
          <w:i/>
          <w:iCs/>
        </w:rPr>
        <w:t>Ts</w:t>
      </w:r>
      <w:r>
        <w:rPr>
          <w:rFonts w:ascii="Times New Roman" w:hAnsi="Times New Roman" w:cs="Times New Roman"/>
        </w:rPr>
        <w:t xml:space="preserve"> od wartości maksymalnej.</w:t>
      </w:r>
    </w:p>
    <w:p w14:paraId="386C15E5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color w:val="A6A6A6" w:themeColor="background1" w:themeShade="A6"/>
        </w:rPr>
      </w:pPr>
    </w:p>
    <w:p w14:paraId="2590D613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(odpowiedzi impulsowe filtrów)</w:t>
      </w:r>
    </w:p>
    <w:p w14:paraId="40714F40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</w:p>
    <w:p w14:paraId="55FA1481" w14:textId="77777777" w:rsidR="00C553F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Zad. 2 Konstelacje sygnałowe – PAM, PSK, QAM</w:t>
      </w:r>
    </w:p>
    <w:p w14:paraId="75F172ED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celu zwiększenia wydajności modulatora dostarczane informacje binarne przekształca się w symbole odpowiadające sekwencjom binarnym o zadanej długości. Symbol jest odpowiednio dobraną liczbą rzeczywistą lub zespoloną. W przypadku symboli zespolonych, część rzeczywista oznaczana zwyczajowo I nazywana jest składową synfazową, a część urojona Q – składową kwadraturową.  Zbiór symboli reprezentujących wszystkie możliwe sekwencje binarne nazywany jest konstelacją, a układ dokonujący przekształcenia koderem konstelacji. Do najważniejszych parametrów konstelacji zaliczamy jej moc, minimalną odległość między symbolami oraz sposób przyporządkowania sekwencji binarnych do symboli. </w:t>
      </w:r>
    </w:p>
    <w:p w14:paraId="4AD2D4AD" w14:textId="77777777" w:rsidR="00C553FE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Korzystając z funkcji </w:t>
      </w:r>
      <w:r>
        <w:rPr>
          <w:rFonts w:ascii="Times New Roman" w:hAnsi="Times New Roman" w:cs="Times New Roman"/>
          <w:b/>
          <w:bCs/>
        </w:rPr>
        <w:t>pammod,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pskmod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qammod</w:t>
      </w:r>
      <w:r>
        <w:rPr>
          <w:rFonts w:ascii="Times New Roman" w:hAnsi="Times New Roman" w:cs="Times New Roman"/>
        </w:rPr>
        <w:t xml:space="preserve"> oraz </w:t>
      </w:r>
      <w:r>
        <w:rPr>
          <w:rFonts w:ascii="Times New Roman" w:hAnsi="Times New Roman" w:cs="Times New Roman"/>
          <w:b/>
          <w:bCs/>
        </w:rPr>
        <w:t>scatterpolt</w:t>
      </w:r>
      <w:r>
        <w:rPr>
          <w:rFonts w:ascii="Times New Roman" w:hAnsi="Times New Roman" w:cs="Times New Roman"/>
        </w:rPr>
        <w:t xml:space="preserve"> wykreśl konstelacje symbolowe modulacji 16-PAM, 16-PSK i 16-QAM przy założeniu, że średnia moc symboli w konstelacji wynosi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. Sprawdź moc wygenerowanej konstelacji. Wszystkie symbole są jednakowo prawdopodobne. Jaka jest minimalna odległość pomiędzy punktami konstelacji dla przyjętej wartości mocy.</w:t>
      </w:r>
    </w:p>
    <w:p w14:paraId="1535BDF4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49C4E998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(konstelacja 16-PAM)</w:t>
      </w:r>
    </w:p>
    <w:p w14:paraId="22424FA7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lastRenderedPageBreak/>
        <w:t>(konstelacja 16-PSK)</w:t>
      </w:r>
    </w:p>
    <w:p w14:paraId="64F66E91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(konstelacja 16-QAM)</w:t>
      </w:r>
    </w:p>
    <w:p w14:paraId="5CFC93A8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3686" w:type="dxa"/>
        <w:tblInd w:w="2972" w:type="dxa"/>
        <w:tblLayout w:type="fixed"/>
        <w:tblLook w:val="04A0" w:firstRow="1" w:lastRow="0" w:firstColumn="1" w:lastColumn="0" w:noHBand="0" w:noVBand="1"/>
      </w:tblPr>
      <w:tblGrid>
        <w:gridCol w:w="1925"/>
        <w:gridCol w:w="1761"/>
      </w:tblGrid>
      <w:tr w:rsidR="00C553FE" w14:paraId="607D48EA" w14:textId="77777777">
        <w:tc>
          <w:tcPr>
            <w:tcW w:w="1924" w:type="dxa"/>
          </w:tcPr>
          <w:p w14:paraId="60B96BD8" w14:textId="77777777" w:rsidR="00C553FE" w:rsidRDefault="00C553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46B392D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min. Odległości</w:t>
            </w:r>
          </w:p>
        </w:tc>
      </w:tr>
      <w:tr w:rsidR="00C553FE" w14:paraId="3F7F61FB" w14:textId="77777777">
        <w:tc>
          <w:tcPr>
            <w:tcW w:w="1924" w:type="dxa"/>
          </w:tcPr>
          <w:p w14:paraId="4163237B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16 – PAM</w:t>
            </w:r>
          </w:p>
        </w:tc>
        <w:tc>
          <w:tcPr>
            <w:tcW w:w="1761" w:type="dxa"/>
          </w:tcPr>
          <w:p w14:paraId="135503CC" w14:textId="77777777" w:rsidR="00C553FE" w:rsidRDefault="00C553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53FE" w14:paraId="5917C921" w14:textId="77777777">
        <w:tc>
          <w:tcPr>
            <w:tcW w:w="1924" w:type="dxa"/>
          </w:tcPr>
          <w:p w14:paraId="14DEAEDB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16 – PSK</w:t>
            </w:r>
          </w:p>
        </w:tc>
        <w:tc>
          <w:tcPr>
            <w:tcW w:w="1761" w:type="dxa"/>
          </w:tcPr>
          <w:p w14:paraId="3DE6C4C7" w14:textId="77777777" w:rsidR="00C553FE" w:rsidRDefault="00C553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53FE" w14:paraId="1A40FE05" w14:textId="77777777">
        <w:tc>
          <w:tcPr>
            <w:tcW w:w="1924" w:type="dxa"/>
          </w:tcPr>
          <w:p w14:paraId="008BD1BB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16 – QAM</w:t>
            </w:r>
          </w:p>
        </w:tc>
        <w:tc>
          <w:tcPr>
            <w:tcW w:w="1761" w:type="dxa"/>
          </w:tcPr>
          <w:p w14:paraId="0EF9A524" w14:textId="77777777" w:rsidR="00C553FE" w:rsidRDefault="00C553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5DBDAD" w14:textId="77777777" w:rsidR="00C553FE" w:rsidRDefault="00C553FE">
      <w:pPr>
        <w:jc w:val="both"/>
        <w:rPr>
          <w:rFonts w:ascii="Times New Roman" w:hAnsi="Times New Roman" w:cs="Times New Roman"/>
        </w:rPr>
      </w:pPr>
    </w:p>
    <w:p w14:paraId="09426C5B" w14:textId="77777777" w:rsidR="00C553FE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Wygeneruj wektor losowych danych binarnych korzystając z funkcji </w:t>
      </w:r>
      <w:r>
        <w:rPr>
          <w:rFonts w:ascii="Times New Roman" w:hAnsi="Times New Roman" w:cs="Times New Roman"/>
          <w:b/>
          <w:bCs/>
        </w:rPr>
        <w:t xml:space="preserve">randi </w:t>
      </w:r>
      <w:r>
        <w:rPr>
          <w:rFonts w:ascii="Times New Roman" w:hAnsi="Times New Roman" w:cs="Times New Roman"/>
        </w:rPr>
        <w:t xml:space="preserve">o długości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bitów. Wykorzystując koder konstelacji 16-QAM z podpunktu a) zamień wektor binarny na wektor symboli QAM. Na podstawie próby czasowej sprawdź ponownie moc sygnału dyskretnego zawierającego symbole. Czy występują różnice w wartości mocy w stosunku do punktu a)?</w:t>
      </w:r>
    </w:p>
    <w:p w14:paraId="54439A67" w14:textId="77777777" w:rsidR="00C553FE" w:rsidRDefault="00000000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 sygnału …..</w:t>
      </w:r>
    </w:p>
    <w:p w14:paraId="408735DD" w14:textId="77777777" w:rsidR="00C553FE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Wektor symboli z podpunktu b) podaj na wejście filtrów kształtujących o parametrach z Zad 1d). Wykreśl diagram oczkowy (funkcja </w:t>
      </w:r>
      <w:r>
        <w:rPr>
          <w:rFonts w:ascii="Times New Roman" w:hAnsi="Times New Roman" w:cs="Times New Roman"/>
          <w:b/>
          <w:bCs/>
        </w:rPr>
        <w:t>eyediagram</w:t>
      </w:r>
      <w:r>
        <w:rPr>
          <w:rFonts w:ascii="Times New Roman" w:hAnsi="Times New Roman" w:cs="Times New Roman"/>
        </w:rPr>
        <w:t xml:space="preserve">) w dziedzinie czasu oraz widmową gęstość mocy sygnału na wyjściu filtru kształtującego (w zakresie częstotliwości od 0 do </w:t>
      </w:r>
      <w:r>
        <w:rPr>
          <w:rFonts w:ascii="Times New Roman" w:hAnsi="Times New Roman" w:cs="Times New Roman"/>
          <w:i/>
          <w:iCs/>
        </w:rPr>
        <w:t>Rs</w:t>
      </w:r>
      <w:r>
        <w:rPr>
          <w:rFonts w:ascii="Times New Roman" w:hAnsi="Times New Roman" w:cs="Times New Roman"/>
        </w:rPr>
        <w:t xml:space="preserve">). Pamiętaj o wykonaniu interpolacji uzupełniając próbkami o zerowej wartości wektor symboli na wejściu filtru.   </w:t>
      </w:r>
    </w:p>
    <w:p w14:paraId="1E2A2DF6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bookmarkStart w:id="1" w:name="_Hlk160778537"/>
      <w:r>
        <w:rPr>
          <w:rFonts w:ascii="Times New Roman" w:hAnsi="Times New Roman" w:cs="Times New Roman"/>
          <w:i/>
          <w:iCs/>
          <w:color w:val="A6A6A6" w:themeColor="background1" w:themeShade="A6"/>
        </w:rPr>
        <w:t>(diagram oczkowy)</w:t>
      </w:r>
      <w:bookmarkEnd w:id="1"/>
    </w:p>
    <w:p w14:paraId="53320591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(widmowa gęstość mocy) </w:t>
      </w:r>
    </w:p>
    <w:p w14:paraId="410C654A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1396AB04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162B77D8" w14:textId="77777777" w:rsidR="00C553F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Zad. 3 Sygnał wielotonowy - OFDM</w:t>
      </w:r>
    </w:p>
    <w:p w14:paraId="1CA16693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Koncepcja sygnału wielotonowego polega na przesyłaniu informacji symbolowej wieloma drogami częstotliwościowymi. Jedno z rozwiązań sprowadza się do zastosowania wielu filtrów kształtujących, z których każdy jest odpowiedzialny za transmisję w innym zakresie częstotliwości. Odpowiedzi impulsowe filtrów kształtujących opisane są następującymi wzorami:</w:t>
      </w:r>
    </w:p>
    <w:p w14:paraId="76E8C55A" w14:textId="77777777" w:rsidR="00C553FE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filtr synfazowy:</w:t>
      </w:r>
    </w:p>
    <w:p w14:paraId="5AE8177D" w14:textId="77777777" w:rsidR="00C553FE" w:rsidRDefault="00000000">
      <w:pPr>
        <w:pStyle w:val="ListParagraph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>dla</m:t>
          </m:r>
          <m:r>
            <w:rPr>
              <w:rFonts w:ascii="Cambria Math" w:hAnsi="Cambria Math"/>
            </w:rPr>
            <m:t>n∈&lt;0,N-1&gt;</m:t>
          </m:r>
        </m:oMath>
      </m:oMathPara>
    </w:p>
    <w:p w14:paraId="14D9F1C0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gdzie </w:t>
      </w:r>
      <m:oMath>
        <m:r>
          <w:rPr>
            <w:rFonts w:ascii="Cambria Math" w:hAnsi="Cambria Math"/>
          </w:rPr>
          <m:t>k∈</m:t>
        </m:r>
        <m:r>
          <m:rPr>
            <m:lit/>
            <m:nor/>
          </m:rPr>
          <w:rPr>
            <w:rFonts w:ascii="Cambria Math" w:hAnsi="Cambria Math"/>
          </w:rPr>
          <m:t>\{</m:t>
        </m:r>
        <m:r>
          <w:rPr>
            <w:rFonts w:ascii="Cambria Math" w:hAnsi="Cambria Math"/>
          </w:rPr>
          <m:t>0,1,2…,N-1}</m:t>
        </m:r>
      </m:oMath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jest numerem filtru, który odpowiada za transmisję na </w:t>
      </w:r>
      <w:bookmarkStart w:id="2" w:name="_Hlk160708312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bookmarkEnd w:id="2"/>
      <w:r>
        <w:rPr>
          <w:rFonts w:ascii="Times New Roman" w:hAnsi="Times New Roman" w:cs="Times New Roman"/>
        </w:rPr>
        <w:t xml:space="preserve"> częstotliwości;</w:t>
      </w:r>
    </w:p>
    <w:p w14:paraId="081C1657" w14:textId="77777777" w:rsidR="00C553FE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 kwadraturowy </w:t>
      </w:r>
    </w:p>
    <w:p w14:paraId="3891B4F0" w14:textId="77777777" w:rsidR="00C553FE" w:rsidRDefault="00000000">
      <w:pPr>
        <w:pStyle w:val="ListParagraph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>dla</m:t>
          </m:r>
          <m:r>
            <w:rPr>
              <w:rFonts w:ascii="Cambria Math" w:hAnsi="Cambria Math"/>
            </w:rPr>
            <m:t>n∈&lt;0,N-1&gt;</m:t>
          </m:r>
        </m:oMath>
      </m:oMathPara>
    </w:p>
    <w:p w14:paraId="48D730E8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gdzie </w:t>
      </w:r>
      <m:oMath>
        <m:r>
          <w:rPr>
            <w:rFonts w:ascii="Cambria Math" w:hAnsi="Cambria Math"/>
          </w:rPr>
          <m:t>k∈</m:t>
        </m:r>
        <m:r>
          <m:rPr>
            <m:lit/>
            <m:nor/>
          </m:rPr>
          <w:rPr>
            <w:rFonts w:ascii="Cambria Math" w:hAnsi="Cambria Math"/>
          </w:rPr>
          <m:t>\{</m:t>
        </m:r>
        <m:r>
          <w:rPr>
            <w:rFonts w:ascii="Cambria Math" w:hAnsi="Cambria Math"/>
          </w:rPr>
          <m:t>0,1,2…,N-1}</m:t>
        </m:r>
      </m:oMath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jest numerem filtru, który odpowiada za transmisję na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częstotliwości;</w:t>
      </w:r>
    </w:p>
    <w:p w14:paraId="027C0655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6B0B9A62" w14:textId="77777777" w:rsidR="00C553FE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Wyznacz odpowiedzi impulsowe powyższych filtrów i wykreśl na jednym rysunku ich charakterystyki amplitudowe w skali liniowej dla </w:t>
      </w:r>
      <w:r>
        <w:rPr>
          <w:rFonts w:ascii="Times New Roman" w:hAnsi="Times New Roman" w:cs="Times New Roman"/>
          <w:i/>
          <w:iCs/>
        </w:rPr>
        <w:t>N=fp/Rs</w:t>
      </w:r>
      <w:r>
        <w:rPr>
          <w:rFonts w:ascii="Times New Roman" w:hAnsi="Times New Roman" w:cs="Times New Roman"/>
        </w:rPr>
        <w:t>. Ile wynosi odstęp pomiędzy maksimami na wspólnym wykresie charakterystyk:</w:t>
      </w:r>
    </w:p>
    <w:p w14:paraId="372E8197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Δf=</m:t>
        </m:r>
      </m:oMath>
      <w:r>
        <w:rPr>
          <w:rFonts w:ascii="Times New Roman" w:eastAsiaTheme="minorEastAsia" w:hAnsi="Times New Roman" w:cs="Times New Roman"/>
        </w:rPr>
        <w:t xml:space="preserve"> …….</w:t>
      </w:r>
    </w:p>
    <w:p w14:paraId="0E2E3C20" w14:textId="77777777" w:rsidR="00C553FE" w:rsidRDefault="00000000">
      <w:pPr>
        <w:pStyle w:val="ListParagraph"/>
        <w:jc w:val="both"/>
        <w:rPr>
          <w:rFonts w:ascii="Cambria Math" w:eastAsiaTheme="minorEastAsia" w:hAnsi="Cambria Math" w:cs="Times New Roman"/>
        </w:rPr>
      </w:pPr>
      <w:r>
        <w:rPr>
          <w:rFonts w:ascii="Times New Roman" w:hAnsi="Times New Roman" w:cs="Times New Roman"/>
        </w:rPr>
        <w:t xml:space="preserve">Zwróć uwagę na wartości ch-ki amplitudowej filtrów dla wartości </w:t>
      </w:r>
      <w:r>
        <w:rPr>
          <w:rFonts w:ascii="Cambria Math" w:hAnsi="Cambria Math" w:cs="Times New Roman"/>
        </w:rPr>
        <w:t xml:space="preserve"> </w:t>
      </w:r>
      <m:oMath>
        <m:r>
          <w:rPr>
            <w:rFonts w:ascii="Cambria Math" w:hAnsi="Cambria Math"/>
          </w:rPr>
          <m:t>kΔf</m:t>
        </m:r>
      </m:oMath>
      <w:r>
        <w:rPr>
          <w:rFonts w:ascii="Cambria Math" w:eastAsiaTheme="minorEastAsia" w:hAnsi="Cambria Math" w:cs="Times New Roman"/>
        </w:rPr>
        <w:t>.</w:t>
      </w:r>
    </w:p>
    <w:p w14:paraId="1EC548EE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118B99DF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(charakterystyki amplitudowe banku filtrów kształtujących w skali liniowej)</w:t>
      </w:r>
    </w:p>
    <w:p w14:paraId="339AB776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17CED3A" w14:textId="77777777" w:rsidR="00C553FE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Symbole z Zad 2b) rozdziel przed interpolacją na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torów transmisyjnych wg zasady: </w:t>
      </w:r>
    </w:p>
    <w:p w14:paraId="40A5AF39" w14:textId="77777777" w:rsidR="00C553FE" w:rsidRDefault="00C553FE">
      <w:pPr>
        <w:pStyle w:val="ListParagraph"/>
        <w:rPr>
          <w:rFonts w:ascii="Times New Roman" w:hAnsi="Times New Roman" w:cs="Times New Roman"/>
        </w:rPr>
      </w:pPr>
    </w:p>
    <w:p w14:paraId="2F3FFFCA" w14:textId="77777777" w:rsidR="00C553FE" w:rsidRDefault="0000000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TOR 0 -&gt; </w:t>
      </w:r>
      <w:proofErr w:type="gramStart"/>
      <w:r>
        <w:rPr>
          <w:rFonts w:ascii="Times New Roman" w:hAnsi="Times New Roman" w:cs="Times New Roman"/>
          <w:lang w:val="en-US"/>
        </w:rPr>
        <w:t>symbol(</w:t>
      </w:r>
      <w:proofErr w:type="gramEnd"/>
      <w:r>
        <w:rPr>
          <w:rFonts w:ascii="Times New Roman" w:hAnsi="Times New Roman" w:cs="Times New Roman"/>
          <w:lang w:val="en-US"/>
        </w:rPr>
        <w:t>0), symbol(N), symbol(2N), ….</w:t>
      </w:r>
    </w:p>
    <w:p w14:paraId="4544B94E" w14:textId="77777777" w:rsidR="00C553FE" w:rsidRDefault="0000000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TOR 1 -&gt; </w:t>
      </w:r>
      <w:proofErr w:type="gramStart"/>
      <w:r>
        <w:rPr>
          <w:rFonts w:ascii="Times New Roman" w:hAnsi="Times New Roman" w:cs="Times New Roman"/>
          <w:lang w:val="en-US"/>
        </w:rPr>
        <w:t>symbol(</w:t>
      </w:r>
      <w:proofErr w:type="gramEnd"/>
      <w:r>
        <w:rPr>
          <w:rFonts w:ascii="Times New Roman" w:hAnsi="Times New Roman" w:cs="Times New Roman"/>
          <w:lang w:val="en-US"/>
        </w:rPr>
        <w:t>1), symbol(N+1), symbol(2N+</w:t>
      </w:r>
      <w:proofErr w:type="gramStart"/>
      <w:r>
        <w:rPr>
          <w:rFonts w:ascii="Times New Roman" w:hAnsi="Times New Roman" w:cs="Times New Roman"/>
          <w:lang w:val="en-US"/>
        </w:rPr>
        <w:t>1)…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14:paraId="7885C5C4" w14:textId="77777777" w:rsidR="00C553FE" w:rsidRDefault="0000000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…..</w:t>
      </w:r>
    </w:p>
    <w:p w14:paraId="3F00E7A4" w14:textId="77777777" w:rsidR="00C553FE" w:rsidRDefault="0000000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 N-1 -&gt; symbol(N-1), symbol(2N-1),symbol(3N-1)…..</w:t>
      </w:r>
    </w:p>
    <w:p w14:paraId="20C346BC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7E7D710F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Powyższą operację można wykonać zamieniając wektor symboli w macierz </w:t>
      </w:r>
      <w:r>
        <w:rPr>
          <w:rFonts w:ascii="Times New Roman" w:hAnsi="Times New Roman" w:cs="Times New Roman"/>
          <w:i/>
          <w:iCs/>
        </w:rPr>
        <w:t>S_mtx</w:t>
      </w:r>
      <w:r>
        <w:rPr>
          <w:rFonts w:ascii="Times New Roman" w:hAnsi="Times New Roman" w:cs="Times New Roman"/>
        </w:rPr>
        <w:t xml:space="preserve"> za pomocą funkcji </w:t>
      </w:r>
      <w:r>
        <w:rPr>
          <w:rFonts w:ascii="Times New Roman" w:hAnsi="Times New Roman" w:cs="Times New Roman"/>
          <w:b/>
          <w:bCs/>
        </w:rPr>
        <w:t>reshape.</w:t>
      </w:r>
      <w:r>
        <w:rPr>
          <w:rFonts w:ascii="Times New Roman" w:hAnsi="Times New Roman" w:cs="Times New Roman"/>
        </w:rPr>
        <w:t xml:space="preserve"> Dane uporządkuj w taki sposób, że każdy wiersz macierzy to oddzielny tor transmisji, a każda kolumny to dany moment czasu. </w:t>
      </w:r>
    </w:p>
    <w:p w14:paraId="2D6759B1" w14:textId="77777777" w:rsidR="00C553FE" w:rsidRDefault="00000000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Sygnały każdego z torów po wykonaniu interpolacji (dodanie próbek o zerowej wartości) podaj na wejście dedykowanego filtru o współczynnikach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+j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,</m:t>
        </m:r>
      </m:oMath>
      <w:r>
        <w:rPr>
          <w:rFonts w:ascii="Times New Roman" w:eastAsiaTheme="minorEastAsia" w:hAnsi="Times New Roman" w:cs="Times New Roman"/>
        </w:rPr>
        <w:t xml:space="preserve">. Zsumuj ze sobą wyjścia wszystkich filtrów kształtujących. </w:t>
      </w:r>
    </w:p>
    <w:p w14:paraId="70E89DE9" w14:textId="77777777" w:rsidR="00C553FE" w:rsidRDefault="00C553FE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26FEDFD8" w14:textId="77777777" w:rsidR="00C553FE" w:rsidRDefault="00000000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Wyświetl sygnał wynikowy w dziedzinie czasu – osobno część rzeczywistą i urojoną – w czasie od 0 do 10/</w:t>
      </w:r>
      <w:r>
        <w:rPr>
          <w:rFonts w:ascii="Times New Roman" w:eastAsiaTheme="minorEastAsia" w:hAnsi="Times New Roman" w:cs="Times New Roman"/>
          <w:i/>
          <w:iCs/>
        </w:rPr>
        <w:t>Rs</w:t>
      </w:r>
      <w:r>
        <w:rPr>
          <w:rFonts w:ascii="Times New Roman" w:eastAsiaTheme="minorEastAsia" w:hAnsi="Times New Roman" w:cs="Times New Roman"/>
        </w:rPr>
        <w:t>.</w:t>
      </w:r>
    </w:p>
    <w:p w14:paraId="1ADE2009" w14:textId="77777777" w:rsidR="00C553FE" w:rsidRDefault="00C553FE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567FC672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(sygnał w dziedzinie czasu) </w:t>
      </w:r>
    </w:p>
    <w:p w14:paraId="7EECE0B2" w14:textId="77777777" w:rsidR="00C553FE" w:rsidRDefault="00C553FE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60751256" w14:textId="77777777" w:rsidR="00C553FE" w:rsidRDefault="00C553FE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064D48E2" w14:textId="77777777" w:rsidR="00C553FE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Przekształcone symbole z podpunktu b) podaj na odwrotną dyskretną transformację Fouriera (IDFT) o rozmiarze N. Zastosuj w tym celu funkcję </w:t>
      </w:r>
      <w:r>
        <w:rPr>
          <w:rFonts w:ascii="Times New Roman" w:eastAsiaTheme="minorEastAsia" w:hAnsi="Times New Roman" w:cs="Times New Roman"/>
          <w:b/>
          <w:bCs/>
        </w:rPr>
        <w:t>ifft</w:t>
      </w:r>
      <w:r>
        <w:rPr>
          <w:rFonts w:ascii="Times New Roman" w:eastAsiaTheme="minorEastAsia" w:hAnsi="Times New Roman" w:cs="Times New Roman"/>
        </w:rPr>
        <w:t xml:space="preserve">. Wektorem danych wprowadzanych na układ IDFT są wszystkie symbole z danego momentu czasu (wektor kolumnowy utworzonej  macierzy symboli </w:t>
      </w:r>
      <w:r>
        <w:rPr>
          <w:rFonts w:ascii="Times New Roman" w:eastAsiaTheme="minorEastAsia" w:hAnsi="Times New Roman" w:cs="Times New Roman"/>
          <w:i/>
          <w:iCs/>
        </w:rPr>
        <w:t>S_mtx</w:t>
      </w:r>
      <w:r>
        <w:rPr>
          <w:rFonts w:ascii="Times New Roman" w:eastAsiaTheme="minorEastAsia" w:hAnsi="Times New Roman" w:cs="Times New Roman"/>
        </w:rPr>
        <w:t xml:space="preserve">). Każdy z wektorów kolumnowych macierzy </w:t>
      </w:r>
      <w:r>
        <w:rPr>
          <w:rFonts w:ascii="Times New Roman" w:eastAsiaTheme="minorEastAsia" w:hAnsi="Times New Roman" w:cs="Times New Roman"/>
          <w:i/>
          <w:iCs/>
        </w:rPr>
        <w:t>S_mtx</w:t>
      </w:r>
      <w:r>
        <w:rPr>
          <w:rFonts w:ascii="Times New Roman" w:eastAsiaTheme="minorEastAsia" w:hAnsi="Times New Roman" w:cs="Times New Roman"/>
        </w:rPr>
        <w:t xml:space="preserve"> nazywany jest </w:t>
      </w:r>
      <w:r>
        <w:rPr>
          <w:rFonts w:ascii="Times New Roman" w:eastAsiaTheme="minorEastAsia" w:hAnsi="Times New Roman" w:cs="Times New Roman"/>
          <w:b/>
          <w:bCs/>
        </w:rPr>
        <w:t>symbolem OFDM</w:t>
      </w:r>
      <w:r>
        <w:rPr>
          <w:rFonts w:ascii="Times New Roman" w:eastAsiaTheme="minorEastAsia" w:hAnsi="Times New Roman" w:cs="Times New Roman"/>
        </w:rPr>
        <w:t>.</w:t>
      </w:r>
    </w:p>
    <w:p w14:paraId="5DF1BF32" w14:textId="77777777" w:rsidR="00C553FE" w:rsidRDefault="00000000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Rezultaty wszystkich transformacji uporządkuj po kolei w jeden wektor. </w:t>
      </w:r>
    </w:p>
    <w:p w14:paraId="1E40CABE" w14:textId="77777777" w:rsidR="00C553FE" w:rsidRDefault="00000000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36AE8BE1" w14:textId="77777777" w:rsidR="00C553FE" w:rsidRDefault="00000000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Wyświetl sygnał wynikowy w dziedzinie czasu – osobno część rzeczywistą i urojoną – w czasie od 0 do </w:t>
      </w:r>
      <w:r>
        <w:rPr>
          <w:rFonts w:ascii="Times New Roman" w:eastAsiaTheme="minorEastAsia" w:hAnsi="Times New Roman" w:cs="Times New Roman"/>
          <w:i/>
          <w:iCs/>
        </w:rPr>
        <w:t>10/Rs</w:t>
      </w:r>
      <w:r>
        <w:rPr>
          <w:rFonts w:ascii="Times New Roman" w:eastAsiaTheme="minorEastAsia" w:hAnsi="Times New Roman" w:cs="Times New Roman"/>
        </w:rPr>
        <w:t xml:space="preserve">. Wykresy dodaj do rysunku z podpunktu b). Otrzymany wynik po przeskalowaniu porównaj z wynikiem z podpunktu b). Jaki jest współczynnik skalowania </w:t>
      </w:r>
      <w:r>
        <w:rPr>
          <w:rFonts w:ascii="Times New Roman" w:eastAsiaTheme="minorEastAsia" w:hAnsi="Times New Roman" w:cs="Times New Roman"/>
          <w:i/>
          <w:iCs/>
        </w:rPr>
        <w:t>F</w:t>
      </w:r>
      <w:r>
        <w:rPr>
          <w:rFonts w:ascii="Times New Roman" w:eastAsiaTheme="minorEastAsia" w:hAnsi="Times New Roman" w:cs="Times New Roman"/>
        </w:rPr>
        <w:t xml:space="preserve"> aby zminimalizować błąd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</w:rPr>
        <w:t xml:space="preserve">  </w:t>
      </w:r>
      <w:r>
        <w:rPr>
          <w:rFonts w:ascii="Times New Roman" w:eastAsiaTheme="minorEastAsia" w:hAnsi="Times New Roman" w:cs="Times New Roman"/>
        </w:rPr>
        <w:t>?  Odejmowane sygnały to sygnały wynikowe dla podpunktu b) i c)</w:t>
      </w:r>
    </w:p>
    <w:p w14:paraId="6138FAB2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61F67533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(sygnał w dziedzinie czasu) </w:t>
      </w:r>
    </w:p>
    <w:p w14:paraId="46FB0D01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Wartość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=</w:t>
      </w:r>
    </w:p>
    <w:p w14:paraId="282EB349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Wartość błędu </w:t>
      </w:r>
      <w:r>
        <w:rPr>
          <w:rFonts w:ascii="Times New Roman" w:hAnsi="Times New Roman" w:cs="Times New Roman"/>
          <w:i/>
          <w:iCs/>
        </w:rPr>
        <w:t>e=….</w:t>
      </w:r>
    </w:p>
    <w:p w14:paraId="22A0BBC8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0B50AD58" w14:textId="77777777" w:rsidR="00C553FE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Uzupełnij wyniki transformacji IDFT dla każdego z symbolu z osobna o prefiks cykliczny długości </w:t>
      </w:r>
      <w:r>
        <w:rPr>
          <w:rFonts w:ascii="Times New Roman" w:hAnsi="Times New Roman" w:cs="Times New Roman"/>
          <w:i/>
          <w:iCs/>
        </w:rPr>
        <w:t>L=ceil(N/4)</w:t>
      </w:r>
      <w:r>
        <w:rPr>
          <w:rFonts w:ascii="Times New Roman" w:hAnsi="Times New Roman" w:cs="Times New Roman"/>
        </w:rPr>
        <w:t xml:space="preserve"> próbek. Prefiksem cyklicznym symbolu OFDM nazywamy 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 xml:space="preserve"> próbek z końca symbolu OFDM w dziedzinie czasu przekopiowanych na początek danego symbolu. Celem stosowania prefiksu jest przekształcenie splotu liniowego zachodzącego podczas transmisji w kanale na splot kołowy (cykliczny), który gwarantuje nam niezależność transmisji na poszczególnych tonach częstotliwościowych.</w:t>
      </w:r>
    </w:p>
    <w:p w14:paraId="3116B999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Wyświetl PSD sygnału wynikowego w skali liniowej.</w:t>
      </w:r>
    </w:p>
    <w:p w14:paraId="4FDAF800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</w:p>
    <w:p w14:paraId="1E68F48A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(charakterystyka PSD w skali liniowej)</w:t>
      </w:r>
    </w:p>
    <w:p w14:paraId="3B7A121F" w14:textId="77777777" w:rsidR="00C553FE" w:rsidRDefault="00C553FE">
      <w:pPr>
        <w:jc w:val="both"/>
        <w:rPr>
          <w:rFonts w:ascii="Times New Roman" w:hAnsi="Times New Roman" w:cs="Times New Roman"/>
        </w:rPr>
      </w:pPr>
    </w:p>
    <w:sectPr w:rsidR="00C553F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7A39"/>
    <w:multiLevelType w:val="multilevel"/>
    <w:tmpl w:val="3FB0C7D4"/>
    <w:lvl w:ilvl="0">
      <w:start w:val="1"/>
      <w:numFmt w:val="bullet"/>
      <w:lvlText w:val=""/>
      <w:lvlJc w:val="left"/>
      <w:pPr>
        <w:tabs>
          <w:tab w:val="num" w:pos="0"/>
        </w:tabs>
        <w:ind w:left="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782654"/>
    <w:multiLevelType w:val="multilevel"/>
    <w:tmpl w:val="165C3FD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8ED6608"/>
    <w:multiLevelType w:val="multilevel"/>
    <w:tmpl w:val="311EAF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B449AF"/>
    <w:multiLevelType w:val="multilevel"/>
    <w:tmpl w:val="F0BAA6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EEA7895"/>
    <w:multiLevelType w:val="multilevel"/>
    <w:tmpl w:val="5A1A0C7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D20C7A"/>
    <w:multiLevelType w:val="multilevel"/>
    <w:tmpl w:val="8B0EFDC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8B7765C"/>
    <w:multiLevelType w:val="multilevel"/>
    <w:tmpl w:val="D3469A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52056625">
    <w:abstractNumId w:val="6"/>
  </w:num>
  <w:num w:numId="2" w16cid:durableId="89665879">
    <w:abstractNumId w:val="1"/>
  </w:num>
  <w:num w:numId="3" w16cid:durableId="658923750">
    <w:abstractNumId w:val="5"/>
  </w:num>
  <w:num w:numId="4" w16cid:durableId="1052464020">
    <w:abstractNumId w:val="2"/>
  </w:num>
  <w:num w:numId="5" w16cid:durableId="1547834635">
    <w:abstractNumId w:val="4"/>
  </w:num>
  <w:num w:numId="6" w16cid:durableId="157431802">
    <w:abstractNumId w:val="0"/>
  </w:num>
  <w:num w:numId="7" w16cid:durableId="1124468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FE"/>
    <w:rsid w:val="000E2448"/>
    <w:rsid w:val="00281C40"/>
    <w:rsid w:val="007648CB"/>
    <w:rsid w:val="00B6537A"/>
    <w:rsid w:val="00C553FE"/>
    <w:rsid w:val="00D4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8982"/>
  <w15:docId w15:val="{3B1718A9-8670-4027-9C08-5C7E556E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61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0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0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0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0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0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076B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C076B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C076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76B4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0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B4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qFormat/>
    <w:rsid w:val="00224EA5"/>
  </w:style>
  <w:style w:type="character" w:styleId="PlaceholderText">
    <w:name w:val="Placeholder Text"/>
    <w:basedOn w:val="DefaultParagraphFont"/>
    <w:uiPriority w:val="99"/>
    <w:semiHidden/>
    <w:qFormat/>
    <w:rsid w:val="00B205FC"/>
    <w:rPr>
      <w:color w:val="666666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"/>
      <w:lang/>
    </w:rPr>
  </w:style>
  <w:style w:type="paragraph" w:styleId="Title">
    <w:name w:val="Title"/>
    <w:basedOn w:val="Normal"/>
    <w:next w:val="Normal"/>
    <w:link w:val="TitleChar"/>
    <w:uiPriority w:val="10"/>
    <w:qFormat/>
    <w:rsid w:val="00C0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B4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B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B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eGrid">
    <w:name w:val="Table Grid"/>
    <w:basedOn w:val="TableNormal"/>
    <w:uiPriority w:val="39"/>
    <w:rsid w:val="00A36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6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Dziwoki</dc:creator>
  <dc:description/>
  <cp:lastModifiedBy>Bartłomiej Głodek (bg292525)</cp:lastModifiedBy>
  <cp:revision>95</cp:revision>
  <dcterms:created xsi:type="dcterms:W3CDTF">2024-03-05T07:59:00Z</dcterms:created>
  <dcterms:modified xsi:type="dcterms:W3CDTF">2025-04-15T21:32:00Z</dcterms:modified>
  <dc:language>pl-PL</dc:language>
</cp:coreProperties>
</file>