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5D3A4" w14:textId="755EF9EA" w:rsidR="000D5CBB" w:rsidRPr="00506C22" w:rsidRDefault="000D5CBB" w:rsidP="00C85C74">
      <w:pPr>
        <w:spacing w:after="0" w:line="480" w:lineRule="auto"/>
        <w:rPr>
          <w:rFonts w:cs="Times New Roman"/>
          <w:b/>
        </w:rPr>
      </w:pPr>
      <w:r w:rsidRPr="00506C22">
        <w:rPr>
          <w:rFonts w:cs="Times New Roman"/>
          <w:b/>
        </w:rPr>
        <w:t>Title: Mid-term results of the Lugones procedure for scimitar syndrome repair</w:t>
      </w:r>
    </w:p>
    <w:p w14:paraId="29A6A88E" w14:textId="59E737AF" w:rsidR="00D2178D" w:rsidRPr="00506C22" w:rsidRDefault="00000000" w:rsidP="00C85C74">
      <w:pPr>
        <w:spacing w:after="0" w:line="480" w:lineRule="auto"/>
        <w:rPr>
          <w:rFonts w:cs="Times New Roman"/>
        </w:rPr>
      </w:pPr>
      <w:r w:rsidRPr="00506C22">
        <w:rPr>
          <w:rFonts w:cs="Times New Roman"/>
          <w:b/>
        </w:rPr>
        <w:t xml:space="preserve">Authors: </w:t>
      </w:r>
      <w:r w:rsidR="00343DDC" w:rsidRPr="00506C22">
        <w:rPr>
          <w:rFonts w:cs="Times New Roman"/>
        </w:rPr>
        <w:t xml:space="preserve">Ignacio </w:t>
      </w:r>
      <w:r w:rsidRPr="00506C22">
        <w:rPr>
          <w:rFonts w:cs="Times New Roman"/>
        </w:rPr>
        <w:t>Lugones</w:t>
      </w:r>
      <w:r w:rsidR="00343DDC" w:rsidRPr="00506C22">
        <w:rPr>
          <w:rFonts w:cs="Times New Roman"/>
        </w:rPr>
        <w:t>,</w:t>
      </w:r>
      <w:r w:rsidRPr="00506C22">
        <w:rPr>
          <w:rFonts w:cs="Times New Roman"/>
        </w:rPr>
        <w:t xml:space="preserve"> </w:t>
      </w:r>
      <w:r w:rsidR="00343DDC" w:rsidRPr="00506C22">
        <w:rPr>
          <w:rFonts w:cs="Times New Roman"/>
        </w:rPr>
        <w:t>MD PhD</w:t>
      </w:r>
      <w:r w:rsidR="0035636F" w:rsidRPr="00506C22">
        <w:rPr>
          <w:rFonts w:cs="Times New Roman"/>
          <w:vertAlign w:val="superscript"/>
        </w:rPr>
        <w:t>1,2</w:t>
      </w:r>
      <w:r w:rsidR="00343DDC" w:rsidRPr="00506C22">
        <w:rPr>
          <w:rFonts w:cs="Times New Roman"/>
        </w:rPr>
        <w:t xml:space="preserve">; Antonio </w:t>
      </w:r>
      <w:r w:rsidRPr="00506C22">
        <w:rPr>
          <w:rFonts w:cs="Times New Roman"/>
        </w:rPr>
        <w:t>Gonzalez Calle</w:t>
      </w:r>
      <w:r w:rsidR="00343DDC" w:rsidRPr="00506C22">
        <w:rPr>
          <w:rFonts w:cs="Times New Roman"/>
        </w:rPr>
        <w:t>, MD PhD</w:t>
      </w:r>
      <w:r w:rsidR="0035636F" w:rsidRPr="00506C22">
        <w:rPr>
          <w:rFonts w:cs="Times New Roman"/>
          <w:vertAlign w:val="superscript"/>
        </w:rPr>
        <w:t>3</w:t>
      </w:r>
      <w:r w:rsidR="00343DDC" w:rsidRPr="00506C22">
        <w:rPr>
          <w:rFonts w:cs="Times New Roman"/>
        </w:rPr>
        <w:t xml:space="preserve">; </w:t>
      </w:r>
      <w:r w:rsidR="0038709F" w:rsidRPr="00267217">
        <w:rPr>
          <w:rFonts w:cs="Times New Roman"/>
        </w:rPr>
        <w:t>Ramón Pérez</w:t>
      </w:r>
      <w:r w:rsidR="0035636F" w:rsidRPr="00267217">
        <w:rPr>
          <w:rFonts w:cs="Times New Roman"/>
        </w:rPr>
        <w:t>-</w:t>
      </w:r>
      <w:r w:rsidR="0038709F" w:rsidRPr="00267217">
        <w:rPr>
          <w:rFonts w:cs="Times New Roman"/>
        </w:rPr>
        <w:t>Caballero, MD</w:t>
      </w:r>
      <w:r w:rsidR="0035636F" w:rsidRPr="00267217">
        <w:rPr>
          <w:rFonts w:cs="Times New Roman"/>
        </w:rPr>
        <w:t xml:space="preserve"> PhD</w:t>
      </w:r>
      <w:r w:rsidR="0035636F" w:rsidRPr="00267217">
        <w:rPr>
          <w:rFonts w:cs="Times New Roman"/>
          <w:vertAlign w:val="superscript"/>
        </w:rPr>
        <w:t>4</w:t>
      </w:r>
      <w:r w:rsidR="0038709F" w:rsidRPr="00506C22">
        <w:rPr>
          <w:rFonts w:cs="Times New Roman"/>
        </w:rPr>
        <w:t xml:space="preserve">; </w:t>
      </w:r>
      <w:r w:rsidR="00343DDC" w:rsidRPr="00506C22">
        <w:rPr>
          <w:rFonts w:cs="Times New Roman"/>
        </w:rPr>
        <w:t xml:space="preserve">Giuseppe </w:t>
      </w:r>
      <w:r w:rsidRPr="00506C22">
        <w:rPr>
          <w:rFonts w:cs="Times New Roman"/>
        </w:rPr>
        <w:t>Pelella</w:t>
      </w:r>
      <w:r w:rsidR="0038709F" w:rsidRPr="00506C22">
        <w:rPr>
          <w:rFonts w:cs="Times New Roman"/>
        </w:rPr>
        <w:t>, MD</w:t>
      </w:r>
      <w:r w:rsidR="0035636F" w:rsidRPr="00506C22">
        <w:rPr>
          <w:rFonts w:cs="Times New Roman"/>
          <w:vertAlign w:val="superscript"/>
        </w:rPr>
        <w:t>5</w:t>
      </w:r>
      <w:r w:rsidR="0038709F" w:rsidRPr="00506C22">
        <w:rPr>
          <w:rFonts w:cs="Times New Roman"/>
        </w:rPr>
        <w:t xml:space="preserve">; </w:t>
      </w:r>
      <w:r w:rsidRPr="00506C22">
        <w:rPr>
          <w:rFonts w:cs="Times New Roman"/>
        </w:rPr>
        <w:t xml:space="preserve"> </w:t>
      </w:r>
      <w:r w:rsidR="0038709F" w:rsidRPr="00506C22">
        <w:rPr>
          <w:rFonts w:cs="Times New Roman"/>
        </w:rPr>
        <w:t xml:space="preserve">Virginie </w:t>
      </w:r>
      <w:proofErr w:type="spellStart"/>
      <w:r w:rsidR="0038709F" w:rsidRPr="00506C22">
        <w:rPr>
          <w:rFonts w:cs="Times New Roman"/>
        </w:rPr>
        <w:t>Fouilloux</w:t>
      </w:r>
      <w:proofErr w:type="spellEnd"/>
      <w:r w:rsidR="0038709F" w:rsidRPr="00506C22">
        <w:rPr>
          <w:rFonts w:cs="Times New Roman"/>
        </w:rPr>
        <w:t>, MD</w:t>
      </w:r>
      <w:r w:rsidR="0035636F" w:rsidRPr="00506C22">
        <w:rPr>
          <w:rFonts w:cs="Times New Roman"/>
          <w:vertAlign w:val="superscript"/>
        </w:rPr>
        <w:t>6</w:t>
      </w:r>
      <w:r w:rsidR="0038709F" w:rsidRPr="00506C22">
        <w:rPr>
          <w:rFonts w:cs="Times New Roman"/>
        </w:rPr>
        <w:t>; Inés A. Martínez, MD</w:t>
      </w:r>
      <w:r w:rsidR="002D53F5" w:rsidRPr="00506C22">
        <w:rPr>
          <w:rFonts w:cs="Times New Roman"/>
          <w:vertAlign w:val="superscript"/>
        </w:rPr>
        <w:t>1</w:t>
      </w:r>
      <w:r w:rsidR="0038709F" w:rsidRPr="00506C22">
        <w:rPr>
          <w:rFonts w:cs="Times New Roman"/>
        </w:rPr>
        <w:t>; Veronica Laudani, MD</w:t>
      </w:r>
      <w:r w:rsidR="002D53F5" w:rsidRPr="00506C22">
        <w:rPr>
          <w:rFonts w:cs="Times New Roman"/>
          <w:vertAlign w:val="superscript"/>
        </w:rPr>
        <w:t>7</w:t>
      </w:r>
      <w:r w:rsidR="0038709F" w:rsidRPr="00506C22">
        <w:rPr>
          <w:rFonts w:cs="Times New Roman"/>
        </w:rPr>
        <w:t xml:space="preserve">; Ashish </w:t>
      </w:r>
      <w:proofErr w:type="spellStart"/>
      <w:r w:rsidRPr="00506C22">
        <w:rPr>
          <w:rFonts w:cs="Times New Roman"/>
        </w:rPr>
        <w:t>Katewa</w:t>
      </w:r>
      <w:proofErr w:type="spellEnd"/>
      <w:r w:rsidR="0038709F" w:rsidRPr="00506C22">
        <w:rPr>
          <w:rFonts w:cs="Times New Roman"/>
        </w:rPr>
        <w:t>, MD</w:t>
      </w:r>
      <w:r w:rsidR="002D53F5" w:rsidRPr="00506C22">
        <w:rPr>
          <w:rFonts w:cs="Times New Roman"/>
          <w:vertAlign w:val="superscript"/>
        </w:rPr>
        <w:t>8</w:t>
      </w:r>
      <w:r w:rsidR="0038709F" w:rsidRPr="00506C22">
        <w:rPr>
          <w:rFonts w:cs="Times New Roman"/>
        </w:rPr>
        <w:t xml:space="preserve">; Héctor </w:t>
      </w:r>
      <w:r w:rsidR="00C85C74" w:rsidRPr="00506C22">
        <w:rPr>
          <w:rFonts w:cs="Times New Roman"/>
        </w:rPr>
        <w:t xml:space="preserve">S. </w:t>
      </w:r>
      <w:r w:rsidR="0038709F" w:rsidRPr="00506C22">
        <w:rPr>
          <w:rFonts w:cs="Times New Roman"/>
        </w:rPr>
        <w:t>Díliz</w:t>
      </w:r>
      <w:r w:rsidR="00C85C74" w:rsidRPr="00506C22">
        <w:rPr>
          <w:rFonts w:cs="Times New Roman"/>
        </w:rPr>
        <w:t>-</w:t>
      </w:r>
      <w:r w:rsidR="0038709F" w:rsidRPr="00506C22">
        <w:rPr>
          <w:rFonts w:cs="Times New Roman"/>
        </w:rPr>
        <w:t>Nava, MD</w:t>
      </w:r>
      <w:r w:rsidR="002D53F5" w:rsidRPr="00506C22">
        <w:rPr>
          <w:rFonts w:cs="Times New Roman"/>
          <w:vertAlign w:val="superscript"/>
        </w:rPr>
        <w:t>9</w:t>
      </w:r>
      <w:r w:rsidR="0038709F" w:rsidRPr="00506C22">
        <w:rPr>
          <w:rFonts w:cs="Times New Roman"/>
        </w:rPr>
        <w:t xml:space="preserve">; </w:t>
      </w:r>
      <w:r w:rsidR="00C85C74" w:rsidRPr="00506C22">
        <w:rPr>
          <w:rFonts w:cs="Times New Roman"/>
        </w:rPr>
        <w:t>Javier H. López Terrazas, MD</w:t>
      </w:r>
      <w:r w:rsidR="00C85C74" w:rsidRPr="00506C22">
        <w:rPr>
          <w:rFonts w:cs="Times New Roman"/>
          <w:vertAlign w:val="superscript"/>
        </w:rPr>
        <w:t>9</w:t>
      </w:r>
      <w:r w:rsidR="00C85C74" w:rsidRPr="00506C22">
        <w:rPr>
          <w:rFonts w:cs="Times New Roman"/>
        </w:rPr>
        <w:t>; Alexis J. Palacios Macedo-</w:t>
      </w:r>
      <w:proofErr w:type="spellStart"/>
      <w:r w:rsidR="00C85C74" w:rsidRPr="00506C22">
        <w:rPr>
          <w:rFonts w:cs="Times New Roman"/>
        </w:rPr>
        <w:t>Quenot</w:t>
      </w:r>
      <w:proofErr w:type="spellEnd"/>
      <w:r w:rsidR="00C85C74" w:rsidRPr="00506C22">
        <w:rPr>
          <w:rFonts w:cs="Times New Roman"/>
        </w:rPr>
        <w:t>, MD</w:t>
      </w:r>
      <w:r w:rsidR="00C85C74" w:rsidRPr="00506C22">
        <w:rPr>
          <w:rFonts w:cs="Times New Roman"/>
          <w:vertAlign w:val="superscript"/>
        </w:rPr>
        <w:t>9</w:t>
      </w:r>
      <w:r w:rsidR="0038709F" w:rsidRPr="00506C22">
        <w:rPr>
          <w:rFonts w:cs="Times New Roman"/>
        </w:rPr>
        <w:t xml:space="preserve">; </w:t>
      </w:r>
      <w:r w:rsidR="0038709F" w:rsidRPr="00267217">
        <w:rPr>
          <w:rFonts w:cs="Times New Roman"/>
        </w:rPr>
        <w:t>Juan Miguel Gil-Jaurena, MD</w:t>
      </w:r>
      <w:r w:rsidR="00C85C74" w:rsidRPr="00267217">
        <w:rPr>
          <w:rFonts w:cs="Times New Roman"/>
          <w:vertAlign w:val="superscript"/>
        </w:rPr>
        <w:t>4</w:t>
      </w:r>
      <w:r w:rsidR="0038709F" w:rsidRPr="00506C22">
        <w:rPr>
          <w:rFonts w:cs="Times New Roman"/>
        </w:rPr>
        <w:t xml:space="preserve">; Daniel A. </w:t>
      </w:r>
      <w:r w:rsidRPr="00506C22">
        <w:rPr>
          <w:rFonts w:cs="Times New Roman"/>
        </w:rPr>
        <w:t>Klinger,</w:t>
      </w:r>
      <w:r w:rsidR="0038709F" w:rsidRPr="00506C22">
        <w:rPr>
          <w:rFonts w:cs="Times New Roman"/>
        </w:rPr>
        <w:t xml:space="preserve"> MD</w:t>
      </w:r>
      <w:r w:rsidR="00C85C74" w:rsidRPr="00506C22">
        <w:rPr>
          <w:rFonts w:cs="Times New Roman"/>
          <w:vertAlign w:val="superscript"/>
        </w:rPr>
        <w:t>10</w:t>
      </w:r>
      <w:r w:rsidR="0038709F" w:rsidRPr="00506C22">
        <w:rPr>
          <w:rFonts w:cs="Times New Roman"/>
        </w:rPr>
        <w:t>;</w:t>
      </w:r>
      <w:r w:rsidRPr="00506C22">
        <w:rPr>
          <w:rFonts w:cs="Times New Roman"/>
        </w:rPr>
        <w:t xml:space="preserve"> </w:t>
      </w:r>
      <w:r w:rsidR="0038709F" w:rsidRPr="00506C22">
        <w:rPr>
          <w:rFonts w:cs="Times New Roman"/>
        </w:rPr>
        <w:t xml:space="preserve">Benjamin </w:t>
      </w:r>
      <w:r w:rsidRPr="00506C22">
        <w:rPr>
          <w:rFonts w:cs="Times New Roman"/>
        </w:rPr>
        <w:t>Chiostri</w:t>
      </w:r>
      <w:r w:rsidR="0038709F" w:rsidRPr="00506C22">
        <w:rPr>
          <w:rFonts w:cs="Times New Roman"/>
        </w:rPr>
        <w:t>, MD</w:t>
      </w:r>
      <w:r w:rsidR="00C85C74" w:rsidRPr="00506C22">
        <w:rPr>
          <w:rFonts w:cs="Times New Roman"/>
          <w:vertAlign w:val="superscript"/>
        </w:rPr>
        <w:t>10</w:t>
      </w:r>
      <w:r w:rsidR="0038709F" w:rsidRPr="00506C22">
        <w:rPr>
          <w:rFonts w:cs="Times New Roman"/>
        </w:rPr>
        <w:t>;</w:t>
      </w:r>
      <w:r w:rsidRPr="00506C22">
        <w:rPr>
          <w:rFonts w:cs="Times New Roman"/>
        </w:rPr>
        <w:t xml:space="preserve"> </w:t>
      </w:r>
      <w:r w:rsidR="0038709F" w:rsidRPr="00506C22">
        <w:rPr>
          <w:rFonts w:cs="Times New Roman"/>
        </w:rPr>
        <w:t xml:space="preserve">Andrés </w:t>
      </w:r>
      <w:r w:rsidRPr="00506C22">
        <w:rPr>
          <w:rFonts w:cs="Times New Roman"/>
        </w:rPr>
        <w:t>Rosso</w:t>
      </w:r>
      <w:r w:rsidR="0038709F" w:rsidRPr="00506C22">
        <w:rPr>
          <w:rFonts w:cs="Times New Roman"/>
        </w:rPr>
        <w:t>, MD</w:t>
      </w:r>
      <w:r w:rsidR="00C85C74" w:rsidRPr="00506C22">
        <w:rPr>
          <w:rFonts w:cs="Times New Roman"/>
          <w:vertAlign w:val="superscript"/>
        </w:rPr>
        <w:t>11</w:t>
      </w:r>
      <w:r w:rsidR="0038709F" w:rsidRPr="00506C22">
        <w:rPr>
          <w:rFonts w:cs="Times New Roman"/>
        </w:rPr>
        <w:t xml:space="preserve">; Norberto </w:t>
      </w:r>
      <w:r w:rsidRPr="00506C22">
        <w:rPr>
          <w:rFonts w:cs="Times New Roman"/>
        </w:rPr>
        <w:t>Berber</w:t>
      </w:r>
      <w:r w:rsidR="0038709F" w:rsidRPr="00506C22">
        <w:rPr>
          <w:rFonts w:cs="Times New Roman"/>
        </w:rPr>
        <w:t>, MD</w:t>
      </w:r>
      <w:r w:rsidR="00C85C74" w:rsidRPr="00506C22">
        <w:rPr>
          <w:rFonts w:cs="Times New Roman"/>
          <w:vertAlign w:val="superscript"/>
        </w:rPr>
        <w:t>1</w:t>
      </w:r>
      <w:r w:rsidR="0038709F" w:rsidRPr="00506C22">
        <w:rPr>
          <w:rFonts w:cs="Times New Roman"/>
        </w:rPr>
        <w:t xml:space="preserve">; María Sol </w:t>
      </w:r>
      <w:r w:rsidRPr="00506C22">
        <w:rPr>
          <w:rFonts w:cs="Times New Roman"/>
        </w:rPr>
        <w:t>De Los Santos</w:t>
      </w:r>
      <w:r w:rsidR="0038709F" w:rsidRPr="00506C22">
        <w:rPr>
          <w:rFonts w:cs="Times New Roman"/>
        </w:rPr>
        <w:t>; MD</w:t>
      </w:r>
      <w:r w:rsidR="00C85C74" w:rsidRPr="00506C22">
        <w:rPr>
          <w:rFonts w:cs="Times New Roman"/>
          <w:vertAlign w:val="superscript"/>
        </w:rPr>
        <w:t>1</w:t>
      </w:r>
      <w:r w:rsidRPr="00506C22">
        <w:rPr>
          <w:rFonts w:cs="Times New Roman"/>
        </w:rPr>
        <w:t xml:space="preserve">, </w:t>
      </w:r>
      <w:r w:rsidR="0038709F" w:rsidRPr="00506C22">
        <w:rPr>
          <w:rFonts w:cs="Times New Roman"/>
        </w:rPr>
        <w:t xml:space="preserve">Natalia </w:t>
      </w:r>
      <w:r w:rsidRPr="00506C22">
        <w:rPr>
          <w:rFonts w:cs="Times New Roman"/>
        </w:rPr>
        <w:t>Troncoso</w:t>
      </w:r>
      <w:r w:rsidR="0038709F" w:rsidRPr="00506C22">
        <w:rPr>
          <w:rFonts w:cs="Times New Roman"/>
        </w:rPr>
        <w:t>, MD</w:t>
      </w:r>
      <w:r w:rsidR="00C85C74" w:rsidRPr="00506C22">
        <w:rPr>
          <w:rFonts w:cs="Times New Roman"/>
          <w:vertAlign w:val="superscript"/>
        </w:rPr>
        <w:t>1</w:t>
      </w:r>
      <w:r w:rsidR="0038709F" w:rsidRPr="00506C22">
        <w:rPr>
          <w:rFonts w:cs="Times New Roman"/>
        </w:rPr>
        <w:t>;</w:t>
      </w:r>
      <w:r w:rsidRPr="00506C22">
        <w:rPr>
          <w:rFonts w:cs="Times New Roman"/>
        </w:rPr>
        <w:t xml:space="preserve"> </w:t>
      </w:r>
      <w:r w:rsidR="0038709F" w:rsidRPr="00506C22">
        <w:rPr>
          <w:rFonts w:cs="Times New Roman"/>
        </w:rPr>
        <w:t xml:space="preserve">Victoria E. </w:t>
      </w:r>
      <w:r w:rsidRPr="00506C22">
        <w:rPr>
          <w:rFonts w:cs="Times New Roman"/>
        </w:rPr>
        <w:t>Zerpa Pacheco</w:t>
      </w:r>
      <w:r w:rsidR="0038709F" w:rsidRPr="00506C22">
        <w:rPr>
          <w:rFonts w:cs="Times New Roman"/>
        </w:rPr>
        <w:t>,</w:t>
      </w:r>
      <w:r w:rsidRPr="00506C22">
        <w:rPr>
          <w:rFonts w:cs="Times New Roman"/>
        </w:rPr>
        <w:t xml:space="preserve"> </w:t>
      </w:r>
      <w:r w:rsidR="0038709F" w:rsidRPr="00506C22">
        <w:rPr>
          <w:rFonts w:cs="Times New Roman"/>
        </w:rPr>
        <w:t>MD</w:t>
      </w:r>
      <w:r w:rsidR="00C85C74" w:rsidRPr="00506C22">
        <w:rPr>
          <w:rFonts w:cs="Times New Roman"/>
          <w:vertAlign w:val="superscript"/>
        </w:rPr>
        <w:t>1</w:t>
      </w:r>
      <w:r w:rsidR="0038709F" w:rsidRPr="00506C22">
        <w:rPr>
          <w:rFonts w:cs="Times New Roman"/>
        </w:rPr>
        <w:t>;</w:t>
      </w:r>
      <w:r w:rsidRPr="00506C22">
        <w:rPr>
          <w:rFonts w:cs="Times New Roman"/>
        </w:rPr>
        <w:t xml:space="preserve"> </w:t>
      </w:r>
      <w:r w:rsidR="0038709F" w:rsidRPr="00506C22">
        <w:rPr>
          <w:rFonts w:cs="Times New Roman"/>
        </w:rPr>
        <w:t xml:space="preserve">Fernanda </w:t>
      </w:r>
      <w:r w:rsidRPr="00506C22">
        <w:rPr>
          <w:rFonts w:cs="Times New Roman"/>
        </w:rPr>
        <w:t>Biancolini</w:t>
      </w:r>
      <w:r w:rsidR="0038709F" w:rsidRPr="00506C22">
        <w:rPr>
          <w:rFonts w:cs="Times New Roman"/>
        </w:rPr>
        <w:t>, MD</w:t>
      </w:r>
      <w:r w:rsidR="00C85C74" w:rsidRPr="00506C22">
        <w:rPr>
          <w:rFonts w:cs="Times New Roman"/>
          <w:vertAlign w:val="superscript"/>
        </w:rPr>
        <w:t>1</w:t>
      </w:r>
      <w:r w:rsidR="0038709F" w:rsidRPr="00506C22">
        <w:rPr>
          <w:rFonts w:cs="Times New Roman"/>
        </w:rPr>
        <w:t>; Julio Biancolini, MD</w:t>
      </w:r>
      <w:r w:rsidR="00C85C74" w:rsidRPr="00506C22">
        <w:rPr>
          <w:rFonts w:cs="Times New Roman"/>
          <w:vertAlign w:val="superscript"/>
        </w:rPr>
        <w:t>1</w:t>
      </w:r>
      <w:r w:rsidR="0038709F" w:rsidRPr="00506C22">
        <w:rPr>
          <w:rFonts w:cs="Times New Roman"/>
        </w:rPr>
        <w:t xml:space="preserve">; Julieta </w:t>
      </w:r>
      <w:proofErr w:type="spellStart"/>
      <w:r w:rsidRPr="00506C22">
        <w:rPr>
          <w:rFonts w:cs="Times New Roman"/>
        </w:rPr>
        <w:t>Rancati</w:t>
      </w:r>
      <w:proofErr w:type="spellEnd"/>
      <w:r w:rsidR="0038709F" w:rsidRPr="00506C22">
        <w:rPr>
          <w:rFonts w:cs="Times New Roman"/>
        </w:rPr>
        <w:t>, MD</w:t>
      </w:r>
      <w:r w:rsidR="00C85C74" w:rsidRPr="00506C22">
        <w:rPr>
          <w:rFonts w:cs="Times New Roman"/>
          <w:vertAlign w:val="superscript"/>
        </w:rPr>
        <w:t>1</w:t>
      </w:r>
      <w:r w:rsidR="0038709F" w:rsidRPr="00506C22">
        <w:rPr>
          <w:rFonts w:cs="Times New Roman"/>
        </w:rPr>
        <w:t>;</w:t>
      </w:r>
      <w:r w:rsidRPr="00506C22">
        <w:rPr>
          <w:rFonts w:cs="Times New Roman"/>
        </w:rPr>
        <w:t xml:space="preserve"> </w:t>
      </w:r>
      <w:r w:rsidR="0035636F" w:rsidRPr="00506C22">
        <w:rPr>
          <w:rFonts w:cs="Times New Roman"/>
        </w:rPr>
        <w:t xml:space="preserve">Alejandro </w:t>
      </w:r>
      <w:r w:rsidRPr="00506C22">
        <w:rPr>
          <w:rFonts w:cs="Times New Roman"/>
        </w:rPr>
        <w:t>Jorajuria</w:t>
      </w:r>
      <w:r w:rsidR="0035636F" w:rsidRPr="00506C22">
        <w:rPr>
          <w:rFonts w:cs="Times New Roman"/>
        </w:rPr>
        <w:t>, MD</w:t>
      </w:r>
      <w:r w:rsidR="00C85C74" w:rsidRPr="00506C22">
        <w:rPr>
          <w:rFonts w:cs="Times New Roman"/>
          <w:vertAlign w:val="superscript"/>
        </w:rPr>
        <w:t>12</w:t>
      </w:r>
      <w:r w:rsidR="0035636F" w:rsidRPr="00506C22">
        <w:rPr>
          <w:rFonts w:cs="Times New Roman"/>
        </w:rPr>
        <w:t>;</w:t>
      </w:r>
      <w:r w:rsidRPr="00506C22">
        <w:rPr>
          <w:rFonts w:cs="Times New Roman"/>
        </w:rPr>
        <w:t xml:space="preserve"> </w:t>
      </w:r>
      <w:r w:rsidR="000D5CBB" w:rsidRPr="00506C22">
        <w:rPr>
          <w:rFonts w:cs="Times New Roman"/>
        </w:rPr>
        <w:t>Ayush Balaji</w:t>
      </w:r>
      <w:r w:rsidR="006610B8" w:rsidRPr="00506C22">
        <w:rPr>
          <w:rFonts w:cs="Times New Roman"/>
        </w:rPr>
        <w:t>, MSci</w:t>
      </w:r>
      <w:r w:rsidR="000D5CBB" w:rsidRPr="00506C22">
        <w:rPr>
          <w:rFonts w:cs="Times New Roman"/>
          <w:vertAlign w:val="superscript"/>
        </w:rPr>
        <w:t>13</w:t>
      </w:r>
      <w:r w:rsidR="000D5CBB" w:rsidRPr="00506C22">
        <w:rPr>
          <w:rFonts w:cs="Times New Roman"/>
        </w:rPr>
        <w:t xml:space="preserve">; </w:t>
      </w:r>
      <w:r w:rsidR="000B46C2" w:rsidRPr="00506C22">
        <w:rPr>
          <w:rFonts w:cs="Times New Roman"/>
        </w:rPr>
        <w:t>Héctor Graneros</w:t>
      </w:r>
      <w:r w:rsidR="000B46C2" w:rsidRPr="00506C22">
        <w:rPr>
          <w:rFonts w:cs="Times New Roman"/>
          <w:vertAlign w:val="superscript"/>
        </w:rPr>
        <w:t>14</w:t>
      </w:r>
      <w:r w:rsidR="000B46C2" w:rsidRPr="00506C22">
        <w:rPr>
          <w:rFonts w:cs="Times New Roman"/>
        </w:rPr>
        <w:t xml:space="preserve">; </w:t>
      </w:r>
      <w:r w:rsidR="0038709F" w:rsidRPr="00506C22">
        <w:rPr>
          <w:rFonts w:cs="Times New Roman"/>
        </w:rPr>
        <w:t>Ignacio Juaneda, MD</w:t>
      </w:r>
      <w:r w:rsidR="000D5CBB" w:rsidRPr="00506C22">
        <w:rPr>
          <w:rFonts w:cs="Times New Roman"/>
          <w:vertAlign w:val="superscript"/>
        </w:rPr>
        <w:t>1</w:t>
      </w:r>
      <w:r w:rsidR="000B46C2" w:rsidRPr="00506C22">
        <w:rPr>
          <w:rFonts w:cs="Times New Roman"/>
          <w:vertAlign w:val="superscript"/>
        </w:rPr>
        <w:t>5</w:t>
      </w:r>
      <w:r w:rsidR="0038709F" w:rsidRPr="00506C22">
        <w:rPr>
          <w:rFonts w:cs="Times New Roman"/>
        </w:rPr>
        <w:t>; Christian Kreutzer MD</w:t>
      </w:r>
      <w:r w:rsidR="00C85C74" w:rsidRPr="00506C22">
        <w:rPr>
          <w:rFonts w:cs="Times New Roman"/>
          <w:vertAlign w:val="superscript"/>
        </w:rPr>
        <w:t>10</w:t>
      </w:r>
      <w:r w:rsidR="0038709F" w:rsidRPr="00506C22">
        <w:rPr>
          <w:rFonts w:cs="Times New Roman"/>
        </w:rPr>
        <w:t xml:space="preserve">; James D. </w:t>
      </w:r>
      <w:r w:rsidRPr="00506C22">
        <w:rPr>
          <w:rFonts w:cs="Times New Roman"/>
        </w:rPr>
        <w:t xml:space="preserve">St. Louis </w:t>
      </w:r>
      <w:r w:rsidR="0038709F" w:rsidRPr="00506C22">
        <w:rPr>
          <w:rFonts w:cs="Times New Roman"/>
        </w:rPr>
        <w:t>MD</w:t>
      </w:r>
      <w:r w:rsidR="000D5CBB" w:rsidRPr="00506C22">
        <w:rPr>
          <w:rFonts w:cs="Times New Roman"/>
          <w:vertAlign w:val="superscript"/>
        </w:rPr>
        <w:t>1</w:t>
      </w:r>
      <w:r w:rsidR="000B46C2" w:rsidRPr="00506C22">
        <w:rPr>
          <w:rFonts w:cs="Times New Roman"/>
          <w:vertAlign w:val="superscript"/>
        </w:rPr>
        <w:t>6</w:t>
      </w:r>
      <w:r w:rsidRPr="00506C22">
        <w:rPr>
          <w:rFonts w:cs="Times New Roman"/>
        </w:rPr>
        <w:t>.</w:t>
      </w:r>
    </w:p>
    <w:p w14:paraId="799D230E" w14:textId="77777777" w:rsidR="00D2178D" w:rsidRPr="00506C22" w:rsidRDefault="00000000">
      <w:pPr>
        <w:spacing w:after="0" w:line="480" w:lineRule="auto"/>
        <w:rPr>
          <w:rFonts w:cs="Times New Roman"/>
          <w:b/>
        </w:rPr>
      </w:pPr>
      <w:r w:rsidRPr="00506C22">
        <w:rPr>
          <w:rFonts w:cs="Times New Roman"/>
          <w:b/>
        </w:rPr>
        <w:t xml:space="preserve">Affiliations: </w:t>
      </w:r>
    </w:p>
    <w:p w14:paraId="67289C1D" w14:textId="264A07FF" w:rsidR="00343DDC" w:rsidRPr="00267217" w:rsidRDefault="007F2EF5" w:rsidP="00343DDC">
      <w:pPr>
        <w:pStyle w:val="Prrafodelista"/>
        <w:numPr>
          <w:ilvl w:val="0"/>
          <w:numId w:val="10"/>
        </w:numPr>
        <w:spacing w:after="0" w:line="480" w:lineRule="auto"/>
        <w:rPr>
          <w:rFonts w:cs="Times New Roman"/>
          <w:lang w:val="es-AR"/>
        </w:rPr>
      </w:pPr>
      <w:r w:rsidRPr="00267217">
        <w:rPr>
          <w:rFonts w:cs="Times New Roman"/>
          <w:lang w:val="es-AR"/>
        </w:rPr>
        <w:t xml:space="preserve"> </w:t>
      </w:r>
      <w:r w:rsidR="00343DDC" w:rsidRPr="00267217">
        <w:rPr>
          <w:rFonts w:cs="Times New Roman"/>
          <w:lang w:val="es-AR"/>
        </w:rPr>
        <w:t xml:space="preserve">Hospital </w:t>
      </w:r>
      <w:r w:rsidR="0035636F" w:rsidRPr="00267217">
        <w:rPr>
          <w:rFonts w:cs="Times New Roman"/>
          <w:lang w:val="es-AR"/>
        </w:rPr>
        <w:t xml:space="preserve">General de Niños </w:t>
      </w:r>
      <w:r w:rsidR="00343DDC" w:rsidRPr="00267217">
        <w:rPr>
          <w:rFonts w:cs="Times New Roman"/>
          <w:lang w:val="es-AR"/>
        </w:rPr>
        <w:t>“Dr. Pedro de Elizalde”, Buenos Aires, Argentina</w:t>
      </w:r>
    </w:p>
    <w:p w14:paraId="49E68E21" w14:textId="3F22F538" w:rsidR="00343DDC" w:rsidRPr="00506C22" w:rsidRDefault="007F2EF5" w:rsidP="00343DDC">
      <w:pPr>
        <w:pStyle w:val="Prrafodelista"/>
        <w:numPr>
          <w:ilvl w:val="0"/>
          <w:numId w:val="10"/>
        </w:numPr>
        <w:spacing w:after="0" w:line="480" w:lineRule="auto"/>
        <w:rPr>
          <w:rFonts w:cs="Times New Roman"/>
        </w:rPr>
      </w:pPr>
      <w:r w:rsidRPr="00267217">
        <w:rPr>
          <w:rFonts w:cs="Times New Roman"/>
          <w:lang w:val="es-AR"/>
        </w:rPr>
        <w:t xml:space="preserve"> </w:t>
      </w:r>
      <w:r w:rsidR="00343DDC" w:rsidRPr="00506C22">
        <w:rPr>
          <w:rFonts w:cs="Times New Roman"/>
        </w:rPr>
        <w:t>Long Island University, Brooklyn, NY, USA</w:t>
      </w:r>
    </w:p>
    <w:p w14:paraId="15827662" w14:textId="411B3B24" w:rsidR="0035636F" w:rsidRPr="00267217" w:rsidRDefault="007F2EF5" w:rsidP="00343DDC">
      <w:pPr>
        <w:pStyle w:val="Prrafodelista"/>
        <w:numPr>
          <w:ilvl w:val="0"/>
          <w:numId w:val="10"/>
        </w:numPr>
        <w:spacing w:after="0" w:line="480" w:lineRule="auto"/>
        <w:rPr>
          <w:rFonts w:cs="Times New Roman"/>
          <w:lang w:val="es-AR"/>
        </w:rPr>
      </w:pPr>
      <w:r w:rsidRPr="00506C22">
        <w:rPr>
          <w:rFonts w:cs="Times New Roman"/>
        </w:rPr>
        <w:t xml:space="preserve"> </w:t>
      </w:r>
      <w:r w:rsidR="0035636F" w:rsidRPr="00267217">
        <w:rPr>
          <w:rFonts w:cs="Times New Roman"/>
          <w:lang w:val="es-AR"/>
        </w:rPr>
        <w:t>Hospital Universitario Virgen del Rocío, Sevilla, España</w:t>
      </w:r>
    </w:p>
    <w:p w14:paraId="3B6F1BF0" w14:textId="10CC7C47" w:rsidR="0035636F" w:rsidRPr="00267217" w:rsidRDefault="007F2EF5" w:rsidP="00343DDC">
      <w:pPr>
        <w:pStyle w:val="Prrafodelista"/>
        <w:numPr>
          <w:ilvl w:val="0"/>
          <w:numId w:val="10"/>
        </w:numPr>
        <w:spacing w:after="0" w:line="480" w:lineRule="auto"/>
        <w:rPr>
          <w:rFonts w:cs="Times New Roman"/>
          <w:lang w:val="es-AR"/>
        </w:rPr>
      </w:pPr>
      <w:r w:rsidRPr="00267217">
        <w:rPr>
          <w:rFonts w:cs="Times New Roman"/>
          <w:lang w:val="es-AR"/>
        </w:rPr>
        <w:t xml:space="preserve"> </w:t>
      </w:r>
      <w:r w:rsidR="0035636F" w:rsidRPr="00267217">
        <w:rPr>
          <w:rFonts w:cs="Times New Roman"/>
          <w:lang w:val="es-AR"/>
        </w:rPr>
        <w:t>Hospital General Universitario Gregorio Marañón, Madrid, España</w:t>
      </w:r>
    </w:p>
    <w:p w14:paraId="255B37E5" w14:textId="5A41B0C4" w:rsidR="0035636F" w:rsidRPr="00506C22" w:rsidRDefault="007F2EF5" w:rsidP="00343DDC">
      <w:pPr>
        <w:pStyle w:val="Prrafodelista"/>
        <w:numPr>
          <w:ilvl w:val="0"/>
          <w:numId w:val="10"/>
        </w:numPr>
        <w:spacing w:after="0" w:line="480" w:lineRule="auto"/>
        <w:rPr>
          <w:rFonts w:cs="Times New Roman"/>
        </w:rPr>
      </w:pPr>
      <w:r w:rsidRPr="00267217">
        <w:rPr>
          <w:rFonts w:cs="Times New Roman"/>
          <w:lang w:val="es-AR"/>
        </w:rPr>
        <w:t xml:space="preserve"> </w:t>
      </w:r>
      <w:r w:rsidR="0035636F" w:rsidRPr="00506C22">
        <w:rPr>
          <w:rFonts w:cs="Times New Roman"/>
        </w:rPr>
        <w:t>Leeds Teaching Hospitals NHS Trust, Leeds, United Kingdom</w:t>
      </w:r>
    </w:p>
    <w:p w14:paraId="7C09EAD3" w14:textId="5DD112E6" w:rsidR="0035636F" w:rsidRPr="00267217" w:rsidRDefault="007F2EF5" w:rsidP="00343DDC">
      <w:pPr>
        <w:pStyle w:val="Prrafodelista"/>
        <w:numPr>
          <w:ilvl w:val="0"/>
          <w:numId w:val="10"/>
        </w:numPr>
        <w:spacing w:after="0" w:line="480" w:lineRule="auto"/>
        <w:rPr>
          <w:rFonts w:cs="Times New Roman"/>
          <w:lang w:val="es-AR"/>
        </w:rPr>
      </w:pPr>
      <w:r w:rsidRPr="00506C22">
        <w:rPr>
          <w:rFonts w:cs="Times New Roman"/>
        </w:rPr>
        <w:t xml:space="preserve"> </w:t>
      </w:r>
      <w:proofErr w:type="spellStart"/>
      <w:r w:rsidR="0035636F" w:rsidRPr="00267217">
        <w:rPr>
          <w:rFonts w:cs="Times New Roman"/>
          <w:lang w:val="es-AR"/>
        </w:rPr>
        <w:t>Assistance</w:t>
      </w:r>
      <w:proofErr w:type="spellEnd"/>
      <w:r w:rsidR="0035636F" w:rsidRPr="00267217">
        <w:rPr>
          <w:rFonts w:cs="Times New Roman"/>
          <w:lang w:val="es-AR"/>
        </w:rPr>
        <w:t xml:space="preserve"> Publique – </w:t>
      </w:r>
      <w:proofErr w:type="spellStart"/>
      <w:r w:rsidR="0035636F" w:rsidRPr="00267217">
        <w:rPr>
          <w:rFonts w:cs="Times New Roman"/>
          <w:lang w:val="es-AR"/>
        </w:rPr>
        <w:t>Hopitaux</w:t>
      </w:r>
      <w:proofErr w:type="spellEnd"/>
      <w:r w:rsidR="0035636F" w:rsidRPr="00267217">
        <w:rPr>
          <w:rFonts w:cs="Times New Roman"/>
          <w:lang w:val="es-AR"/>
        </w:rPr>
        <w:t xml:space="preserve"> de Marseille, Marseille, France</w:t>
      </w:r>
    </w:p>
    <w:p w14:paraId="66CE6D01" w14:textId="3F42570C" w:rsidR="002D53F5" w:rsidRPr="00267217" w:rsidRDefault="007F2EF5" w:rsidP="00343DDC">
      <w:pPr>
        <w:pStyle w:val="Prrafodelista"/>
        <w:numPr>
          <w:ilvl w:val="0"/>
          <w:numId w:val="10"/>
        </w:numPr>
        <w:spacing w:after="0" w:line="480" w:lineRule="auto"/>
        <w:rPr>
          <w:rFonts w:cs="Times New Roman"/>
          <w:lang w:val="es-AR"/>
        </w:rPr>
      </w:pPr>
      <w:r w:rsidRPr="00267217">
        <w:rPr>
          <w:rFonts w:cs="Times New Roman"/>
          <w:lang w:val="es-AR"/>
        </w:rPr>
        <w:t xml:space="preserve"> </w:t>
      </w:r>
      <w:r w:rsidR="002D53F5" w:rsidRPr="00267217">
        <w:rPr>
          <w:rFonts w:cs="Times New Roman"/>
          <w:lang w:val="es-AR"/>
        </w:rPr>
        <w:t xml:space="preserve">Centro </w:t>
      </w:r>
      <w:proofErr w:type="spellStart"/>
      <w:r w:rsidR="002D53F5" w:rsidRPr="00267217">
        <w:rPr>
          <w:rFonts w:cs="Times New Roman"/>
          <w:lang w:val="es-AR"/>
        </w:rPr>
        <w:t>Cardiologico</w:t>
      </w:r>
      <w:proofErr w:type="spellEnd"/>
      <w:r w:rsidR="002D53F5" w:rsidRPr="00267217">
        <w:rPr>
          <w:rFonts w:cs="Times New Roman"/>
          <w:lang w:val="es-AR"/>
        </w:rPr>
        <w:t xml:space="preserve"> </w:t>
      </w:r>
      <w:proofErr w:type="spellStart"/>
      <w:r w:rsidR="002D53F5" w:rsidRPr="00267217">
        <w:rPr>
          <w:rFonts w:cs="Times New Roman"/>
          <w:lang w:val="es-AR"/>
        </w:rPr>
        <w:t>Pediatrico</w:t>
      </w:r>
      <w:proofErr w:type="spellEnd"/>
      <w:r w:rsidR="002D53F5" w:rsidRPr="00267217">
        <w:rPr>
          <w:rFonts w:cs="Times New Roman"/>
          <w:lang w:val="es-AR"/>
        </w:rPr>
        <w:t xml:space="preserve"> del </w:t>
      </w:r>
      <w:proofErr w:type="spellStart"/>
      <w:r w:rsidR="002D53F5" w:rsidRPr="00267217">
        <w:rPr>
          <w:rFonts w:cs="Times New Roman"/>
          <w:lang w:val="es-AR"/>
        </w:rPr>
        <w:t>Mediterraneo</w:t>
      </w:r>
      <w:proofErr w:type="spellEnd"/>
      <w:r w:rsidR="002D53F5" w:rsidRPr="00267217">
        <w:rPr>
          <w:rFonts w:cs="Times New Roman"/>
          <w:lang w:val="es-AR"/>
        </w:rPr>
        <w:t>, Taormina, Italy</w:t>
      </w:r>
    </w:p>
    <w:p w14:paraId="062D5169" w14:textId="0C07FD79" w:rsidR="002D53F5" w:rsidRPr="00506C22" w:rsidRDefault="007F2EF5" w:rsidP="00343DDC">
      <w:pPr>
        <w:pStyle w:val="Prrafodelista"/>
        <w:numPr>
          <w:ilvl w:val="0"/>
          <w:numId w:val="10"/>
        </w:numPr>
        <w:spacing w:after="0" w:line="480" w:lineRule="auto"/>
        <w:rPr>
          <w:rFonts w:cs="Times New Roman"/>
        </w:rPr>
      </w:pPr>
      <w:r w:rsidRPr="00267217">
        <w:rPr>
          <w:rFonts w:cs="Times New Roman"/>
          <w:lang w:val="es-AR"/>
        </w:rPr>
        <w:t xml:space="preserve"> </w:t>
      </w:r>
      <w:r w:rsidR="002D53F5" w:rsidRPr="00506C22">
        <w:rPr>
          <w:rFonts w:cs="Times New Roman"/>
        </w:rPr>
        <w:t>Amrita Hospital, Faridabad, India</w:t>
      </w:r>
    </w:p>
    <w:p w14:paraId="2D52C5BE" w14:textId="1B6ED597" w:rsidR="002D53F5" w:rsidRPr="00267217" w:rsidRDefault="007F2EF5" w:rsidP="00343DDC">
      <w:pPr>
        <w:pStyle w:val="Prrafodelista"/>
        <w:numPr>
          <w:ilvl w:val="0"/>
          <w:numId w:val="10"/>
        </w:numPr>
        <w:spacing w:after="0" w:line="480" w:lineRule="auto"/>
        <w:rPr>
          <w:rFonts w:cs="Times New Roman"/>
          <w:lang w:val="es-AR"/>
        </w:rPr>
      </w:pPr>
      <w:r w:rsidRPr="00267217">
        <w:rPr>
          <w:rFonts w:cs="Times New Roman"/>
          <w:lang w:val="es-AR"/>
        </w:rPr>
        <w:t xml:space="preserve"> </w:t>
      </w:r>
      <w:r w:rsidR="002D53F5" w:rsidRPr="00267217">
        <w:rPr>
          <w:rFonts w:cs="Times New Roman"/>
          <w:lang w:val="es-AR"/>
        </w:rPr>
        <w:t>Instituto Nacional de Pediatría, Ciudad de México, México</w:t>
      </w:r>
    </w:p>
    <w:p w14:paraId="02526226" w14:textId="362F4F9A" w:rsidR="002D53F5" w:rsidRPr="00506C22" w:rsidRDefault="007F2EF5" w:rsidP="00343DDC">
      <w:pPr>
        <w:pStyle w:val="Prrafodelista"/>
        <w:numPr>
          <w:ilvl w:val="0"/>
          <w:numId w:val="10"/>
        </w:numPr>
        <w:spacing w:after="0" w:line="480" w:lineRule="auto"/>
        <w:rPr>
          <w:rFonts w:cs="Times New Roman"/>
        </w:rPr>
      </w:pPr>
      <w:r w:rsidRPr="00267217">
        <w:rPr>
          <w:rFonts w:cs="Times New Roman"/>
          <w:lang w:val="es-AR"/>
        </w:rPr>
        <w:t xml:space="preserve"> </w:t>
      </w:r>
      <w:r w:rsidR="00C85C74" w:rsidRPr="00506C22">
        <w:rPr>
          <w:rFonts w:cs="Times New Roman"/>
        </w:rPr>
        <w:t>Hospital Universitario Austral, Pilar, Argentina</w:t>
      </w:r>
    </w:p>
    <w:p w14:paraId="45CF01AD" w14:textId="0277A46A" w:rsidR="002D53F5" w:rsidRPr="00267217" w:rsidRDefault="007F2EF5" w:rsidP="00343DDC">
      <w:pPr>
        <w:pStyle w:val="Prrafodelista"/>
        <w:numPr>
          <w:ilvl w:val="0"/>
          <w:numId w:val="10"/>
        </w:numPr>
        <w:spacing w:after="0" w:line="480" w:lineRule="auto"/>
        <w:rPr>
          <w:rFonts w:cs="Times New Roman"/>
          <w:lang w:val="es-AR"/>
        </w:rPr>
      </w:pPr>
      <w:r w:rsidRPr="00267217">
        <w:rPr>
          <w:rFonts w:cs="Times New Roman"/>
          <w:lang w:val="es-AR"/>
        </w:rPr>
        <w:t xml:space="preserve"> </w:t>
      </w:r>
      <w:r w:rsidR="00C85C74" w:rsidRPr="00267217">
        <w:rPr>
          <w:rFonts w:cs="Times New Roman"/>
          <w:lang w:val="es-AR"/>
        </w:rPr>
        <w:t>Hospital de Niños “Dr. Ricardo Gutiérrez”, Buenos Aires, Argentina</w:t>
      </w:r>
    </w:p>
    <w:p w14:paraId="158815AB" w14:textId="500BDE83" w:rsidR="00C85C74" w:rsidRPr="00267217" w:rsidRDefault="007F2EF5" w:rsidP="00343DDC">
      <w:pPr>
        <w:pStyle w:val="Prrafodelista"/>
        <w:numPr>
          <w:ilvl w:val="0"/>
          <w:numId w:val="10"/>
        </w:numPr>
        <w:spacing w:after="0" w:line="480" w:lineRule="auto"/>
        <w:rPr>
          <w:rFonts w:cs="Times New Roman"/>
          <w:lang w:val="es-AR"/>
        </w:rPr>
      </w:pPr>
      <w:r w:rsidRPr="00267217">
        <w:rPr>
          <w:rFonts w:cs="Times New Roman"/>
          <w:lang w:val="es-AR"/>
        </w:rPr>
        <w:t xml:space="preserve"> </w:t>
      </w:r>
      <w:r w:rsidR="00C85C74" w:rsidRPr="00267217">
        <w:rPr>
          <w:rFonts w:cs="Times New Roman"/>
          <w:lang w:val="es-AR"/>
        </w:rPr>
        <w:t>Hospital El Cruce, Florencio Varela, Argentina</w:t>
      </w:r>
    </w:p>
    <w:p w14:paraId="56BF165E" w14:textId="087821AF" w:rsidR="000D5CBB" w:rsidRPr="00506C22" w:rsidRDefault="007F2EF5" w:rsidP="00343DDC">
      <w:pPr>
        <w:pStyle w:val="Prrafodelista"/>
        <w:numPr>
          <w:ilvl w:val="0"/>
          <w:numId w:val="10"/>
        </w:numPr>
        <w:spacing w:after="0" w:line="480" w:lineRule="auto"/>
        <w:rPr>
          <w:rFonts w:cs="Times New Roman"/>
        </w:rPr>
      </w:pPr>
      <w:r w:rsidRPr="00267217">
        <w:rPr>
          <w:rFonts w:cs="Times New Roman"/>
          <w:lang w:val="es-AR"/>
        </w:rPr>
        <w:lastRenderedPageBreak/>
        <w:t xml:space="preserve"> </w:t>
      </w:r>
      <w:r w:rsidR="000D5CBB" w:rsidRPr="00506C22">
        <w:rPr>
          <w:rFonts w:cs="Times New Roman"/>
        </w:rPr>
        <w:t>Hull York Medical School, Hull, United Kingdom</w:t>
      </w:r>
    </w:p>
    <w:p w14:paraId="43817552" w14:textId="6062E109" w:rsidR="000B46C2" w:rsidRPr="00267217" w:rsidRDefault="007F2EF5" w:rsidP="00343DDC">
      <w:pPr>
        <w:pStyle w:val="Prrafodelista"/>
        <w:numPr>
          <w:ilvl w:val="0"/>
          <w:numId w:val="10"/>
        </w:numPr>
        <w:spacing w:after="0" w:line="480" w:lineRule="auto"/>
        <w:rPr>
          <w:rFonts w:cs="Times New Roman"/>
          <w:lang w:val="es-AR"/>
        </w:rPr>
      </w:pPr>
      <w:r w:rsidRPr="00506C22">
        <w:rPr>
          <w:rFonts w:cs="Times New Roman"/>
        </w:rPr>
        <w:t xml:space="preserve"> </w:t>
      </w:r>
      <w:r w:rsidRPr="00267217">
        <w:rPr>
          <w:rFonts w:cs="Times New Roman"/>
          <w:lang w:val="es-AR"/>
        </w:rPr>
        <w:t>Universidad Nacional de La Rioja, La Rioja, Argentina</w:t>
      </w:r>
    </w:p>
    <w:p w14:paraId="06D161E9" w14:textId="570643A0" w:rsidR="00C85C74" w:rsidRPr="00506C22" w:rsidRDefault="007F2EF5" w:rsidP="00343DDC">
      <w:pPr>
        <w:pStyle w:val="Prrafodelista"/>
        <w:numPr>
          <w:ilvl w:val="0"/>
          <w:numId w:val="10"/>
        </w:numPr>
        <w:spacing w:after="0" w:line="480" w:lineRule="auto"/>
        <w:rPr>
          <w:rFonts w:cs="Times New Roman"/>
        </w:rPr>
      </w:pPr>
      <w:r w:rsidRPr="00267217">
        <w:rPr>
          <w:rFonts w:cs="Times New Roman"/>
          <w:lang w:val="es-AR"/>
        </w:rPr>
        <w:t xml:space="preserve"> </w:t>
      </w:r>
      <w:r w:rsidR="000D5CBB" w:rsidRPr="00506C22">
        <w:rPr>
          <w:rFonts w:cs="Times New Roman"/>
        </w:rPr>
        <w:t>Hospital Privado de Córdoba, Argentina</w:t>
      </w:r>
    </w:p>
    <w:p w14:paraId="20C6495A" w14:textId="608DF6B4" w:rsidR="000D5CBB" w:rsidRPr="00506C22" w:rsidRDefault="007F2EF5" w:rsidP="000D5CBB">
      <w:pPr>
        <w:pStyle w:val="Prrafodelista"/>
        <w:numPr>
          <w:ilvl w:val="0"/>
          <w:numId w:val="10"/>
        </w:numPr>
        <w:spacing w:after="0" w:line="480" w:lineRule="auto"/>
        <w:rPr>
          <w:rFonts w:cs="Times New Roman"/>
        </w:rPr>
      </w:pPr>
      <w:r w:rsidRPr="00506C22">
        <w:rPr>
          <w:rFonts w:cs="Times New Roman"/>
        </w:rPr>
        <w:t xml:space="preserve"> </w:t>
      </w:r>
      <w:r w:rsidR="000D5CBB" w:rsidRPr="00506C22">
        <w:rPr>
          <w:rFonts w:cs="Times New Roman"/>
        </w:rPr>
        <w:t>Augusta University, Augusta, Georgia, USA</w:t>
      </w:r>
    </w:p>
    <w:p w14:paraId="71E08B4C" w14:textId="331E4625" w:rsidR="002531CA" w:rsidRPr="00506C22" w:rsidRDefault="00000000" w:rsidP="002531CA">
      <w:pPr>
        <w:spacing w:after="0" w:line="480" w:lineRule="auto"/>
        <w:rPr>
          <w:rFonts w:cs="Times New Roman"/>
        </w:rPr>
      </w:pPr>
      <w:r w:rsidRPr="00506C22">
        <w:rPr>
          <w:rFonts w:cs="Times New Roman"/>
          <w:b/>
        </w:rPr>
        <w:t xml:space="preserve">Corresponding author: </w:t>
      </w:r>
      <w:r w:rsidRPr="00506C22">
        <w:rPr>
          <w:rFonts w:cs="Times New Roman"/>
        </w:rPr>
        <w:t xml:space="preserve">Ignacio Lugones, </w:t>
      </w:r>
      <w:r w:rsidR="000B6B7D" w:rsidRPr="00506C22">
        <w:rPr>
          <w:rFonts w:cs="Times New Roman"/>
        </w:rPr>
        <w:t xml:space="preserve">1 University </w:t>
      </w:r>
      <w:proofErr w:type="spellStart"/>
      <w:r w:rsidR="000B6B7D" w:rsidRPr="00506C22">
        <w:rPr>
          <w:rFonts w:cs="Times New Roman"/>
        </w:rPr>
        <w:t>Plz</w:t>
      </w:r>
      <w:proofErr w:type="spellEnd"/>
      <w:r w:rsidR="000B6B7D" w:rsidRPr="00506C22">
        <w:rPr>
          <w:rFonts w:cs="Times New Roman"/>
        </w:rPr>
        <w:t>, Brooklyn, NY 11201, USA.</w:t>
      </w:r>
      <w:r w:rsidR="002531CA" w:rsidRPr="00506C22">
        <w:rPr>
          <w:rFonts w:cs="Times New Roman"/>
        </w:rPr>
        <w:t xml:space="preserve"> Department of Computer Science, Digital Engineering and Artificial Intelligence, Long Island University, Brooklyn, NY, USA. Cardiac Surgery Unit, Children´s Hospital of Buenos Aires “Dr. Pedro de Elizalde”, Buenos Aires, Argentina. E-mail address: </w:t>
      </w:r>
      <w:hyperlink r:id="rId8" w:history="1">
        <w:r w:rsidR="002531CA" w:rsidRPr="00506C22">
          <w:rPr>
            <w:rStyle w:val="Hipervnculo"/>
            <w:rFonts w:eastAsiaTheme="majorEastAsia" w:cs="Times New Roman"/>
          </w:rPr>
          <w:t>Ignacio.Lugones@liu.edu</w:t>
        </w:r>
      </w:hyperlink>
      <w:r w:rsidR="002531CA" w:rsidRPr="00506C22">
        <w:rPr>
          <w:rFonts w:cs="Times New Roman"/>
        </w:rPr>
        <w:t xml:space="preserve">. </w:t>
      </w:r>
      <w:hyperlink r:id="rId9" w:history="1">
        <w:r w:rsidR="002531CA" w:rsidRPr="00506C22">
          <w:rPr>
            <w:rStyle w:val="Hipervnculo"/>
            <w:rFonts w:cs="Times New Roman"/>
          </w:rPr>
          <w:t>cardiocongenitas@gmail.com</w:t>
        </w:r>
      </w:hyperlink>
      <w:r w:rsidR="002531CA" w:rsidRPr="00506C22">
        <w:rPr>
          <w:rFonts w:cs="Times New Roman"/>
        </w:rPr>
        <w:t xml:space="preserve"> Phone number: +5492215256264.</w:t>
      </w:r>
    </w:p>
    <w:p w14:paraId="62C6E259" w14:textId="77777777" w:rsidR="002531CA" w:rsidRPr="00506C22" w:rsidRDefault="002531CA" w:rsidP="002531CA">
      <w:pPr>
        <w:spacing w:after="0" w:line="480" w:lineRule="auto"/>
        <w:rPr>
          <w:rFonts w:cs="Times New Roman"/>
        </w:rPr>
      </w:pPr>
      <w:r w:rsidRPr="00506C22">
        <w:rPr>
          <w:rFonts w:cs="Times New Roman"/>
          <w:b/>
          <w:bCs/>
        </w:rPr>
        <w:t>Keywords:</w:t>
      </w:r>
      <w:r w:rsidRPr="00506C22">
        <w:rPr>
          <w:rFonts w:cs="Times New Roman"/>
        </w:rPr>
        <w:t xml:space="preserve"> </w:t>
      </w:r>
      <w:proofErr w:type="gramStart"/>
      <w:r w:rsidRPr="00506C22">
        <w:rPr>
          <w:rFonts w:cs="Times New Roman"/>
        </w:rPr>
        <w:t>scimitar</w:t>
      </w:r>
      <w:proofErr w:type="gramEnd"/>
      <w:r w:rsidRPr="00506C22">
        <w:rPr>
          <w:rFonts w:cs="Times New Roman"/>
        </w:rPr>
        <w:t xml:space="preserve"> syndrome; partial anomalous pulmonary venous return; pulmonary venous obstruction; pericardial tunnel; sutureless repair.</w:t>
      </w:r>
    </w:p>
    <w:p w14:paraId="45C163D3" w14:textId="62730E25" w:rsidR="00D2178D" w:rsidRPr="00506C22" w:rsidRDefault="00000000">
      <w:pPr>
        <w:spacing w:after="0" w:line="480" w:lineRule="auto"/>
        <w:rPr>
          <w:rFonts w:cs="Times New Roman"/>
          <w:b/>
          <w:bCs/>
        </w:rPr>
      </w:pPr>
      <w:r w:rsidRPr="00267217">
        <w:rPr>
          <w:rFonts w:cs="Times New Roman"/>
          <w:b/>
          <w:bCs/>
        </w:rPr>
        <w:t>Word count:</w:t>
      </w:r>
      <w:r w:rsidRPr="00506C22">
        <w:rPr>
          <w:rFonts w:cs="Times New Roman"/>
          <w:b/>
          <w:bCs/>
        </w:rPr>
        <w:t xml:space="preserve"> </w:t>
      </w:r>
      <w:r w:rsidR="00267217" w:rsidRPr="00267217">
        <w:rPr>
          <w:rFonts w:cs="Times New Roman"/>
        </w:rPr>
        <w:t>4376</w:t>
      </w:r>
    </w:p>
    <w:p w14:paraId="271F715E" w14:textId="59750F1C" w:rsidR="00D2178D" w:rsidRPr="00506C22" w:rsidRDefault="00000000">
      <w:pPr>
        <w:spacing w:after="0" w:line="480" w:lineRule="auto"/>
        <w:rPr>
          <w:rFonts w:cs="Times New Roman"/>
        </w:rPr>
      </w:pPr>
      <w:r w:rsidRPr="00506C22">
        <w:rPr>
          <w:rFonts w:cs="Times New Roman"/>
          <w:b/>
        </w:rPr>
        <w:t xml:space="preserve">Disclosures: </w:t>
      </w:r>
      <w:r w:rsidRPr="00506C22">
        <w:rPr>
          <w:rFonts w:cs="Times New Roman"/>
        </w:rPr>
        <w:t>no disclosures</w:t>
      </w:r>
      <w:r w:rsidR="000D5CBB" w:rsidRPr="00506C22">
        <w:rPr>
          <w:rFonts w:cs="Times New Roman"/>
        </w:rPr>
        <w:t>.</w:t>
      </w:r>
    </w:p>
    <w:p w14:paraId="7C4CE335" w14:textId="77777777" w:rsidR="00D2178D" w:rsidRPr="00506C22" w:rsidRDefault="00000000">
      <w:pPr>
        <w:spacing w:after="0" w:line="480" w:lineRule="auto"/>
        <w:rPr>
          <w:rFonts w:cs="Times New Roman"/>
        </w:rPr>
      </w:pPr>
      <w:r w:rsidRPr="00506C22">
        <w:rPr>
          <w:rFonts w:cs="Times New Roman"/>
          <w:b/>
        </w:rPr>
        <w:t xml:space="preserve">Sources of funding: </w:t>
      </w:r>
      <w:r w:rsidRPr="00506C22">
        <w:rPr>
          <w:rFonts w:cs="Times New Roman"/>
        </w:rPr>
        <w:t>no funding was obtained for this study.</w:t>
      </w:r>
    </w:p>
    <w:p w14:paraId="165C04E2" w14:textId="43E18D97" w:rsidR="00D2178D" w:rsidRPr="00506C22" w:rsidRDefault="00000000">
      <w:pPr>
        <w:spacing w:after="0" w:line="480" w:lineRule="auto"/>
        <w:rPr>
          <w:rFonts w:cs="Times New Roman"/>
        </w:rPr>
      </w:pPr>
      <w:r w:rsidRPr="00506C22">
        <w:rPr>
          <w:rFonts w:cs="Times New Roman"/>
          <w:b/>
        </w:rPr>
        <w:t xml:space="preserve">Central Message: </w:t>
      </w:r>
      <w:r w:rsidRPr="00506C22">
        <w:rPr>
          <w:rFonts w:cs="Times New Roman"/>
        </w:rPr>
        <w:t>The Lugones procedure achieved excellent mid-term results for scimitar syndrome repair, with no deaths or reoperations and a low rate of pathway obstruction.</w:t>
      </w:r>
    </w:p>
    <w:p w14:paraId="6334050D" w14:textId="396544AB" w:rsidR="00D2178D" w:rsidRPr="00506C22" w:rsidRDefault="00000000">
      <w:pPr>
        <w:spacing w:after="0" w:line="480" w:lineRule="auto"/>
        <w:rPr>
          <w:rFonts w:cs="Times New Roman"/>
        </w:rPr>
      </w:pPr>
      <w:r w:rsidRPr="00506C22">
        <w:rPr>
          <w:rFonts w:cs="Times New Roman"/>
          <w:b/>
        </w:rPr>
        <w:t xml:space="preserve">Perspective Statement: </w:t>
      </w:r>
      <w:r w:rsidRPr="00506C22">
        <w:rPr>
          <w:rFonts w:cs="Times New Roman"/>
        </w:rPr>
        <w:t>Postoperative obstruction remains the main cause of failure after conventional scimitar repair. In this multicenter series, the Lugones procedure and its variants provided durable mid-term patency with no reoperations, supporting a wide, tension-free autologous pericardial tunnel as a versatile strategy across the anatomic spectrum of scimitar syndrome.</w:t>
      </w:r>
    </w:p>
    <w:p w14:paraId="5DB2B157" w14:textId="77777777" w:rsidR="00D2178D" w:rsidRPr="00506C22" w:rsidRDefault="00000000">
      <w:pPr>
        <w:pStyle w:val="Ttulo1"/>
        <w:spacing w:before="0" w:line="480" w:lineRule="auto"/>
        <w:rPr>
          <w:rFonts w:ascii="Times New Roman" w:hAnsi="Times New Roman" w:cs="Times New Roman"/>
          <w:color w:val="auto"/>
        </w:rPr>
      </w:pPr>
      <w:r w:rsidRPr="00506C22">
        <w:rPr>
          <w:rFonts w:ascii="Times New Roman" w:eastAsia="Times New Roman" w:hAnsi="Times New Roman" w:cs="Times New Roman"/>
          <w:color w:val="auto"/>
        </w:rPr>
        <w:lastRenderedPageBreak/>
        <w:t>Structured Abstract (241 words):</w:t>
      </w:r>
    </w:p>
    <w:p w14:paraId="2B4A4CD8" w14:textId="69B38E7C" w:rsidR="00D2178D" w:rsidRPr="00506C22" w:rsidRDefault="00000000">
      <w:pPr>
        <w:spacing w:after="0" w:line="480" w:lineRule="auto"/>
        <w:rPr>
          <w:rFonts w:cs="Times New Roman"/>
        </w:rPr>
      </w:pPr>
      <w:r w:rsidRPr="00506C22">
        <w:rPr>
          <w:rFonts w:cs="Times New Roman"/>
          <w:u w:val="single"/>
        </w:rPr>
        <w:t>Objective:</w:t>
      </w:r>
      <w:r w:rsidRPr="00506C22">
        <w:rPr>
          <w:rFonts w:cs="Times New Roman"/>
        </w:rPr>
        <w:t xml:space="preserve"> To report the mid-term outcomes of the in situ pericardial rerouting technique (Lugones procedure) and its variants for scimitar syndrome repair.</w:t>
      </w:r>
    </w:p>
    <w:p w14:paraId="5C72C612" w14:textId="76B23450" w:rsidR="00D2178D" w:rsidRPr="00506C22" w:rsidRDefault="00000000">
      <w:pPr>
        <w:spacing w:after="0" w:line="480" w:lineRule="auto"/>
        <w:rPr>
          <w:rFonts w:cs="Times New Roman"/>
        </w:rPr>
      </w:pPr>
      <w:r w:rsidRPr="00506C22">
        <w:rPr>
          <w:rFonts w:cs="Times New Roman"/>
          <w:u w:val="single"/>
        </w:rPr>
        <w:t>Methods:</w:t>
      </w:r>
      <w:r w:rsidRPr="00506C22">
        <w:rPr>
          <w:rFonts w:cs="Times New Roman"/>
        </w:rPr>
        <w:t xml:space="preserve"> Multicenter retrospective descriptive study of patients undergoing scimitar syndrome repair with the Lugones procedure. Three variants were used: original, variant A with atrial septum repositioning, and variant B with an interatrial pericardial flap. Primary endpoints were survival, freedom from reoperation, and freedom from pulmonary venous obstruction. Follow-up included serial echocardiography and at least one additional imaging study</w:t>
      </w:r>
      <w:r w:rsidR="009528B4" w:rsidRPr="00506C22">
        <w:rPr>
          <w:rFonts w:cs="Times New Roman"/>
        </w:rPr>
        <w:t>.</w:t>
      </w:r>
    </w:p>
    <w:p w14:paraId="3A2584F2" w14:textId="1B87AB5E" w:rsidR="00D2178D" w:rsidRPr="0094779A" w:rsidRDefault="00000000">
      <w:pPr>
        <w:spacing w:after="0" w:line="480" w:lineRule="auto"/>
        <w:rPr>
          <w:rFonts w:cs="Times New Roman"/>
        </w:rPr>
      </w:pPr>
      <w:r w:rsidRPr="00506C22">
        <w:rPr>
          <w:rFonts w:cs="Times New Roman"/>
          <w:u w:val="single"/>
        </w:rPr>
        <w:t>Results:</w:t>
      </w:r>
      <w:r w:rsidRPr="00506C22">
        <w:rPr>
          <w:rFonts w:cs="Times New Roman"/>
        </w:rPr>
        <w:t xml:space="preserve"> Thirty-eight patients from 11 institutions were included (median age 5 years; range 0.7–43). Preoperative scimitar vein stenosis was present in ~</w:t>
      </w:r>
      <w:r w:rsidR="00506C22" w:rsidRPr="00506C22">
        <w:rPr>
          <w:rFonts w:cs="Times New Roman"/>
        </w:rPr>
        <w:t>29</w:t>
      </w:r>
      <w:r w:rsidRPr="00506C22">
        <w:rPr>
          <w:rFonts w:cs="Times New Roman"/>
        </w:rPr>
        <w:t xml:space="preserve">%; aortopulmonary collaterals were embolized preoperatively in 24 patients (63%). The original procedure was performed in 28 cases, variant A in 5, and variant B in 5. In-hospital mortality was 0%. Early complications were uncommon (1 </w:t>
      </w:r>
      <w:r w:rsidR="00506C22" w:rsidRPr="00506C22">
        <w:rPr>
          <w:rFonts w:cs="Times New Roman"/>
        </w:rPr>
        <w:t>postoperative pulmonary venous pathway obstruction due to extrinsic compression</w:t>
      </w:r>
      <w:r w:rsidRPr="00506C22">
        <w:rPr>
          <w:rFonts w:cs="Times New Roman"/>
        </w:rPr>
        <w:t xml:space="preserve">; 1 transient diaphragmatic dysfunction). </w:t>
      </w:r>
      <w:r w:rsidRPr="0094779A">
        <w:rPr>
          <w:rFonts w:cs="Times New Roman"/>
        </w:rPr>
        <w:t xml:space="preserve">Mean follow-up was 74 months (maximum 13.5 years) with no late deaths or reoperations and no </w:t>
      </w:r>
      <w:r w:rsidR="00506C22" w:rsidRPr="0094779A">
        <w:rPr>
          <w:rFonts w:cs="Times New Roman"/>
        </w:rPr>
        <w:t xml:space="preserve">pulmonary venous </w:t>
      </w:r>
      <w:r w:rsidRPr="0094779A">
        <w:rPr>
          <w:rFonts w:cs="Times New Roman"/>
        </w:rPr>
        <w:t xml:space="preserve">obstruction. </w:t>
      </w:r>
      <w:r w:rsidR="00506C22" w:rsidRPr="0094779A">
        <w:rPr>
          <w:rFonts w:cs="Times New Roman"/>
        </w:rPr>
        <w:t xml:space="preserve">CT scans consistently </w:t>
      </w:r>
      <w:r w:rsidRPr="0094779A">
        <w:rPr>
          <w:rFonts w:cs="Times New Roman"/>
        </w:rPr>
        <w:t xml:space="preserve">demonstrated wide reconstructed </w:t>
      </w:r>
      <w:r w:rsidR="0094779A">
        <w:rPr>
          <w:rFonts w:cs="Times New Roman"/>
        </w:rPr>
        <w:t>pathways</w:t>
      </w:r>
      <w:r w:rsidRPr="0094779A">
        <w:rPr>
          <w:rFonts w:cs="Times New Roman"/>
        </w:rPr>
        <w:t>; 4D-flow MRI</w:t>
      </w:r>
      <w:r w:rsidR="0094779A" w:rsidRPr="0094779A">
        <w:rPr>
          <w:rFonts w:cs="Times New Roman"/>
        </w:rPr>
        <w:t>s</w:t>
      </w:r>
      <w:r w:rsidRPr="0094779A">
        <w:rPr>
          <w:rFonts w:cs="Times New Roman"/>
        </w:rPr>
        <w:t xml:space="preserve"> showed </w:t>
      </w:r>
      <w:r w:rsidR="0094779A" w:rsidRPr="0094779A">
        <w:rPr>
          <w:rFonts w:cs="Times New Roman"/>
        </w:rPr>
        <w:t>physiological</w:t>
      </w:r>
      <w:r w:rsidRPr="0094779A">
        <w:rPr>
          <w:rFonts w:cs="Times New Roman"/>
        </w:rPr>
        <w:t xml:space="preserve"> pulmonary venous flow patterns after repair. </w:t>
      </w:r>
    </w:p>
    <w:p w14:paraId="4C69FAAD" w14:textId="6246DF3E" w:rsidR="00D2178D" w:rsidRPr="00506C22" w:rsidRDefault="00000000">
      <w:pPr>
        <w:spacing w:after="0" w:line="480" w:lineRule="auto"/>
        <w:rPr>
          <w:rFonts w:cs="Times New Roman"/>
        </w:rPr>
      </w:pPr>
      <w:r w:rsidRPr="0094779A">
        <w:rPr>
          <w:rFonts w:cs="Times New Roman"/>
          <w:u w:val="single"/>
        </w:rPr>
        <w:t>Conclusions:</w:t>
      </w:r>
      <w:r w:rsidRPr="0094779A">
        <w:rPr>
          <w:rFonts w:cs="Times New Roman"/>
        </w:rPr>
        <w:t xml:space="preserve"> The Lugones procedure yielded excellent mid-term outcomes</w:t>
      </w:r>
      <w:r w:rsidR="0094779A" w:rsidRPr="0094779A">
        <w:rPr>
          <w:rFonts w:cs="Times New Roman"/>
        </w:rPr>
        <w:t xml:space="preserve"> with</w:t>
      </w:r>
      <w:r w:rsidRPr="0094779A">
        <w:rPr>
          <w:rFonts w:cs="Times New Roman"/>
        </w:rPr>
        <w:t xml:space="preserve"> </w:t>
      </w:r>
      <w:r w:rsidR="0094779A" w:rsidRPr="0094779A">
        <w:rPr>
          <w:rFonts w:cs="Times New Roman"/>
        </w:rPr>
        <w:t xml:space="preserve">no deaths or reoperations and a very </w:t>
      </w:r>
      <w:r w:rsidRPr="0094779A">
        <w:rPr>
          <w:rFonts w:cs="Times New Roman"/>
        </w:rPr>
        <w:t>low</w:t>
      </w:r>
      <w:r w:rsidR="0094779A" w:rsidRPr="0094779A">
        <w:rPr>
          <w:rFonts w:cs="Times New Roman"/>
        </w:rPr>
        <w:t xml:space="preserve"> incidence of postoperative pulmonary venous </w:t>
      </w:r>
      <w:r w:rsidRPr="0094779A">
        <w:rPr>
          <w:rFonts w:cs="Times New Roman"/>
        </w:rPr>
        <w:t>obstruction</w:t>
      </w:r>
      <w:r w:rsidR="0094779A" w:rsidRPr="0094779A">
        <w:rPr>
          <w:rFonts w:cs="Times New Roman"/>
        </w:rPr>
        <w:t>.</w:t>
      </w:r>
    </w:p>
    <w:p w14:paraId="5A7BFA8A" w14:textId="186D4D47" w:rsidR="006F0310" w:rsidRPr="0094779A" w:rsidRDefault="0094779A" w:rsidP="002531CA">
      <w:pPr>
        <w:spacing w:after="0" w:line="480" w:lineRule="auto"/>
        <w:rPr>
          <w:rFonts w:cs="Times New Roman"/>
          <w:b/>
          <w:bCs/>
        </w:rPr>
      </w:pPr>
      <w:r w:rsidRPr="0094779A">
        <w:rPr>
          <w:rFonts w:cs="Times New Roman"/>
          <w:b/>
          <w:bCs/>
        </w:rPr>
        <w:t>Abstract word count: 210</w:t>
      </w:r>
    </w:p>
    <w:p w14:paraId="5C26B746" w14:textId="6F3EF4F7" w:rsidR="002531CA" w:rsidRPr="00506C22" w:rsidRDefault="002531CA" w:rsidP="002531CA">
      <w:pPr>
        <w:spacing w:after="0" w:line="480" w:lineRule="auto"/>
        <w:rPr>
          <w:rFonts w:cs="Times New Roman"/>
          <w:b/>
          <w:bCs/>
        </w:rPr>
      </w:pPr>
      <w:r w:rsidRPr="00267217">
        <w:rPr>
          <w:rFonts w:cs="Times New Roman"/>
          <w:b/>
          <w:bCs/>
        </w:rPr>
        <w:t>Graphical abstract legend</w:t>
      </w:r>
      <w:r w:rsidR="00267217" w:rsidRPr="00267217">
        <w:rPr>
          <w:rFonts w:cs="Times New Roman"/>
          <w:b/>
          <w:bCs/>
        </w:rPr>
        <w:t>:</w:t>
      </w:r>
      <w:r w:rsidR="00267217">
        <w:rPr>
          <w:rFonts w:cs="Times New Roman"/>
          <w:b/>
          <w:bCs/>
        </w:rPr>
        <w:t xml:space="preserve"> </w:t>
      </w:r>
      <w:r w:rsidR="00267217" w:rsidRPr="00267217">
        <w:rPr>
          <w:rFonts w:cs="Times New Roman"/>
        </w:rPr>
        <w:t>Mid-term results of the Lugones procedure for scimitar syndrome</w:t>
      </w:r>
    </w:p>
    <w:p w14:paraId="112CE640" w14:textId="77777777" w:rsidR="002531CA" w:rsidRDefault="002531CA">
      <w:pPr>
        <w:spacing w:after="0" w:line="480" w:lineRule="auto"/>
        <w:rPr>
          <w:rFonts w:cs="Times New Roman"/>
        </w:rPr>
      </w:pPr>
    </w:p>
    <w:p w14:paraId="4F71574B" w14:textId="77777777" w:rsidR="00267217" w:rsidRPr="00506C22" w:rsidRDefault="00267217">
      <w:pPr>
        <w:spacing w:after="0" w:line="480" w:lineRule="auto"/>
        <w:rPr>
          <w:rFonts w:cs="Times New Roman"/>
        </w:rPr>
      </w:pPr>
    </w:p>
    <w:p w14:paraId="7EC2B191" w14:textId="77777777" w:rsidR="002531CA" w:rsidRPr="00506C22" w:rsidRDefault="002531CA">
      <w:pPr>
        <w:spacing w:after="0" w:line="480" w:lineRule="auto"/>
        <w:rPr>
          <w:rFonts w:cs="Times New Roman"/>
          <w:b/>
          <w:bCs/>
        </w:rPr>
      </w:pPr>
      <w:r w:rsidRPr="00506C22">
        <w:rPr>
          <w:rFonts w:cs="Times New Roman"/>
          <w:b/>
          <w:bCs/>
        </w:rPr>
        <w:lastRenderedPageBreak/>
        <w:t>Main manuscript</w:t>
      </w:r>
    </w:p>
    <w:p w14:paraId="334FD57B" w14:textId="77777777" w:rsidR="002531CA" w:rsidRPr="00506C22" w:rsidRDefault="002531CA" w:rsidP="002531CA">
      <w:pPr>
        <w:pStyle w:val="Ttulo1"/>
        <w:spacing w:before="0" w:line="480" w:lineRule="auto"/>
        <w:rPr>
          <w:rFonts w:ascii="Times New Roman" w:hAnsi="Times New Roman" w:cs="Times New Roman"/>
          <w:color w:val="auto"/>
        </w:rPr>
      </w:pPr>
      <w:r w:rsidRPr="00506C22">
        <w:rPr>
          <w:rFonts w:ascii="Times New Roman" w:eastAsia="Times New Roman" w:hAnsi="Times New Roman" w:cs="Times New Roman"/>
          <w:color w:val="auto"/>
        </w:rPr>
        <w:t>Glossary of Abbreviations</w:t>
      </w:r>
    </w:p>
    <w:p w14:paraId="18BDA661" w14:textId="77777777" w:rsidR="002531CA" w:rsidRPr="00506C22" w:rsidRDefault="002531CA" w:rsidP="002531CA">
      <w:pPr>
        <w:spacing w:after="0" w:line="480" w:lineRule="auto"/>
        <w:rPr>
          <w:rFonts w:cs="Times New Roman"/>
        </w:rPr>
      </w:pPr>
      <w:r w:rsidRPr="00506C22">
        <w:rPr>
          <w:rFonts w:cs="Times New Roman"/>
        </w:rPr>
        <w:t>CT = computed tomography</w:t>
      </w:r>
    </w:p>
    <w:p w14:paraId="3EA490C9" w14:textId="77777777" w:rsidR="002531CA" w:rsidRPr="00506C22" w:rsidRDefault="002531CA" w:rsidP="002531CA">
      <w:pPr>
        <w:spacing w:after="0" w:line="480" w:lineRule="auto"/>
        <w:rPr>
          <w:rFonts w:cs="Times New Roman"/>
        </w:rPr>
      </w:pPr>
      <w:r w:rsidRPr="00506C22">
        <w:rPr>
          <w:rFonts w:cs="Times New Roman"/>
        </w:rPr>
        <w:t>MRI = magnetic resonance imaging</w:t>
      </w:r>
    </w:p>
    <w:p w14:paraId="6860DDEA" w14:textId="77777777" w:rsidR="00DC4C1C" w:rsidRPr="00506C22" w:rsidRDefault="00000000">
      <w:pPr>
        <w:pStyle w:val="Ttulo1"/>
        <w:spacing w:before="0" w:line="480" w:lineRule="auto"/>
        <w:rPr>
          <w:rFonts w:ascii="Times New Roman" w:hAnsi="Times New Roman" w:cs="Times New Roman"/>
          <w:color w:val="auto"/>
        </w:rPr>
      </w:pPr>
      <w:r w:rsidRPr="00506C22">
        <w:rPr>
          <w:rFonts w:ascii="Times New Roman" w:eastAsia="Times New Roman" w:hAnsi="Times New Roman" w:cs="Times New Roman"/>
          <w:color w:val="auto"/>
        </w:rPr>
        <w:t>Introduction</w:t>
      </w:r>
    </w:p>
    <w:p w14:paraId="672E569D" w14:textId="2DDA88A7" w:rsidR="00DC4C1C" w:rsidRPr="00506C22" w:rsidRDefault="000B46C2">
      <w:pPr>
        <w:spacing w:after="0" w:line="480" w:lineRule="auto"/>
        <w:rPr>
          <w:rFonts w:cs="Times New Roman"/>
        </w:rPr>
      </w:pPr>
      <w:r w:rsidRPr="00506C22">
        <w:rPr>
          <w:rFonts w:cs="Times New Roman"/>
        </w:rPr>
        <w:t xml:space="preserve">Scimitar syndrome is a rare congenital heart defect characterized by partial anomalous pulmonary venous return from the right lung, in which one or more right pulmonary veins drain into the systemic venous circulation—most commonly the inferior vena cava—instead of the left atrium. It is frequently associated with right lung hypoplasia, dextroposition or dextro-rotation of the heart, anomalous systemic arterial supply to the right lung, and intracardiac anomalies, most often an atrial septal defect. The clinical spectrum ranges from severe infantile presentations with pulmonary </w:t>
      </w:r>
      <w:proofErr w:type="spellStart"/>
      <w:r w:rsidRPr="00506C22">
        <w:rPr>
          <w:rFonts w:cs="Times New Roman"/>
        </w:rPr>
        <w:t>overcirculation</w:t>
      </w:r>
      <w:proofErr w:type="spellEnd"/>
      <w:r w:rsidRPr="00506C22">
        <w:rPr>
          <w:rFonts w:cs="Times New Roman"/>
        </w:rPr>
        <w:t xml:space="preserve"> and pulmonary hypertension to milder forms that may remain unrecognized until later childhood or adulthood.</w:t>
      </w:r>
    </w:p>
    <w:p w14:paraId="77BDA17E" w14:textId="12327D2C" w:rsidR="00DC4C1C" w:rsidRPr="00506C22" w:rsidRDefault="000B46C2">
      <w:pPr>
        <w:spacing w:after="0" w:line="480" w:lineRule="auto"/>
        <w:rPr>
          <w:rFonts w:cs="Times New Roman"/>
        </w:rPr>
      </w:pPr>
      <w:r w:rsidRPr="00506C22">
        <w:rPr>
          <w:rFonts w:cs="Times New Roman"/>
        </w:rPr>
        <w:t xml:space="preserve">Despite decades of experience, surgical repair continues to show poor outcomes. Mortality is high in infantile presentations, and postoperative occlusion of the scimitar drainage remains the principal determinant of repair failure at all ages </w:t>
      </w:r>
      <w:r w:rsidR="00390C42" w:rsidRPr="00506C22">
        <w:rPr>
          <w:rFonts w:cs="Times New Roman"/>
        </w:rPr>
        <w:t>[1]</w:t>
      </w:r>
      <w:r w:rsidRPr="00506C22">
        <w:rPr>
          <w:rFonts w:cs="Times New Roman"/>
        </w:rPr>
        <w:t xml:space="preserve">. In a large single-center series, postoperative pulmonary venous obstruction occurred in 46% after intracardiac baffling (13/28) and 63% after reimplantation (5/8) </w:t>
      </w:r>
      <w:r w:rsidR="00390C42" w:rsidRPr="00506C22">
        <w:rPr>
          <w:rFonts w:cs="Times New Roman"/>
        </w:rPr>
        <w:t>[2]</w:t>
      </w:r>
      <w:r w:rsidRPr="00506C22">
        <w:rPr>
          <w:rFonts w:cs="Times New Roman"/>
        </w:rPr>
        <w:t xml:space="preserve">. At a broader scale, the multicenter European registry reported stenosis or occlusion of the scimitar drainage in 25% of surgically treated patients </w:t>
      </w:r>
      <w:r w:rsidR="00390C42" w:rsidRPr="00506C22">
        <w:rPr>
          <w:rFonts w:cs="Times New Roman"/>
        </w:rPr>
        <w:t>[3]</w:t>
      </w:r>
      <w:r w:rsidRPr="00506C22">
        <w:rPr>
          <w:rFonts w:cs="Times New Roman"/>
        </w:rPr>
        <w:t>. These high rates reflect recurring mechanisms: narrow anastomoses, acute angulations, long intrathoracic or intracardiac pathways, traction and kinking during growth, and the use of non-growing foreign material—factors that promote distortion, thrombosis, and late obstruction.</w:t>
      </w:r>
    </w:p>
    <w:p w14:paraId="191603D0" w14:textId="0B5703C9" w:rsidR="000B46C2" w:rsidRPr="00506C22" w:rsidRDefault="000B46C2">
      <w:pPr>
        <w:spacing w:after="0" w:line="480" w:lineRule="auto"/>
        <w:rPr>
          <w:rFonts w:cs="Times New Roman"/>
        </w:rPr>
      </w:pPr>
      <w:r w:rsidRPr="00506C22">
        <w:rPr>
          <w:rFonts w:cs="Times New Roman"/>
        </w:rPr>
        <w:lastRenderedPageBreak/>
        <w:t xml:space="preserve">In 2014, Lugones and García described a different strategy based on the use of in situ autologous pericardium to construct a wide, tension-free tunnel connecting the opened scimitar vein to a large left atrial opening </w:t>
      </w:r>
      <w:r w:rsidR="00390C42" w:rsidRPr="00506C22">
        <w:rPr>
          <w:rFonts w:cs="Times New Roman"/>
        </w:rPr>
        <w:t>[4]</w:t>
      </w:r>
      <w:r w:rsidRPr="00506C22">
        <w:rPr>
          <w:rFonts w:cs="Times New Roman"/>
        </w:rPr>
        <w:t>. This approach—commonly referred to as the Lugones procedure—aims to neutralize anatomic risk factors for obstruction by avoiding kinking and traction, maximizing the anastomotic area, and eliminating prosthetic conduits or intracardiac baffles. Two modifications expanded its applicability to complex anatom</w:t>
      </w:r>
      <w:r w:rsidR="00C30E6F">
        <w:rPr>
          <w:rFonts w:cs="Times New Roman"/>
        </w:rPr>
        <w:t>ies</w:t>
      </w:r>
      <w:r w:rsidRPr="00506C22">
        <w:rPr>
          <w:rFonts w:cs="Times New Roman"/>
        </w:rPr>
        <w:t xml:space="preserve">: variant A repositions the interatrial septum to create a wide left atrial opening in patients with severe dextro-rotation and a small </w:t>
      </w:r>
      <w:r w:rsidR="00C30E6F">
        <w:rPr>
          <w:rFonts w:cs="Times New Roman"/>
        </w:rPr>
        <w:t xml:space="preserve">or absent </w:t>
      </w:r>
      <w:r w:rsidRPr="00506C22">
        <w:rPr>
          <w:rFonts w:cs="Times New Roman"/>
        </w:rPr>
        <w:t xml:space="preserve">interatrial communication </w:t>
      </w:r>
      <w:r w:rsidR="005702B6" w:rsidRPr="00506C22">
        <w:rPr>
          <w:rFonts w:cs="Times New Roman"/>
        </w:rPr>
        <w:t>[5]</w:t>
      </w:r>
      <w:r w:rsidRPr="00506C22">
        <w:rPr>
          <w:rFonts w:cs="Times New Roman"/>
        </w:rPr>
        <w:t xml:space="preserve">, and variant B —performed for the first time by </w:t>
      </w:r>
      <w:r w:rsidR="004135A6" w:rsidRPr="00506C22">
        <w:rPr>
          <w:rFonts w:cs="Times New Roman"/>
        </w:rPr>
        <w:t>AGC, co-author of this publication</w:t>
      </w:r>
      <w:r w:rsidRPr="00506C22">
        <w:rPr>
          <w:rFonts w:cs="Times New Roman"/>
        </w:rPr>
        <w:t>—</w:t>
      </w:r>
      <w:r w:rsidR="00C30E6F">
        <w:rPr>
          <w:rFonts w:cs="Times New Roman"/>
        </w:rPr>
        <w:t xml:space="preserve">, which </w:t>
      </w:r>
      <w:r w:rsidRPr="00506C22">
        <w:rPr>
          <w:rFonts w:cs="Times New Roman"/>
        </w:rPr>
        <w:t xml:space="preserve">uses a flap </w:t>
      </w:r>
      <w:r w:rsidR="00C30E6F">
        <w:rPr>
          <w:rFonts w:cs="Times New Roman"/>
        </w:rPr>
        <w:t xml:space="preserve">of the in situ pericardium </w:t>
      </w:r>
      <w:r w:rsidRPr="00506C22">
        <w:rPr>
          <w:rFonts w:cs="Times New Roman"/>
        </w:rPr>
        <w:t xml:space="preserve">to close a large interatrial defect while enlarging the left atrial–pericardial connection. Together, these three </w:t>
      </w:r>
      <w:r w:rsidR="00C30E6F">
        <w:rPr>
          <w:rFonts w:cs="Times New Roman"/>
        </w:rPr>
        <w:t xml:space="preserve">options </w:t>
      </w:r>
      <w:r w:rsidRPr="00506C22">
        <w:rPr>
          <w:rFonts w:cs="Times New Roman"/>
        </w:rPr>
        <w:t>provide a unified operative strategy adaptable to virtually any anatomical configuration of scimitar syndrome.</w:t>
      </w:r>
    </w:p>
    <w:p w14:paraId="54C224FF" w14:textId="589CF3F4" w:rsidR="00DC4C1C" w:rsidRPr="00506C22" w:rsidRDefault="000B46C2">
      <w:pPr>
        <w:spacing w:after="0" w:line="480" w:lineRule="auto"/>
        <w:rPr>
          <w:rFonts w:cs="Times New Roman"/>
        </w:rPr>
      </w:pPr>
      <w:r w:rsidRPr="00506C22">
        <w:rPr>
          <w:rFonts w:cs="Times New Roman"/>
        </w:rPr>
        <w:t xml:space="preserve">The present multicenter study reports </w:t>
      </w:r>
      <w:r w:rsidR="00C30E6F">
        <w:rPr>
          <w:rFonts w:cs="Times New Roman"/>
        </w:rPr>
        <w:t xml:space="preserve">the </w:t>
      </w:r>
      <w:r w:rsidRPr="00506C22">
        <w:rPr>
          <w:rFonts w:cs="Times New Roman"/>
        </w:rPr>
        <w:t>mid-term outcomes of the Lugones procedure, focusing on survival, freedom from reoperation, and freedom from pulmonary venous obstruction.</w:t>
      </w:r>
    </w:p>
    <w:p w14:paraId="37122CF2" w14:textId="77777777" w:rsidR="00DC4C1C" w:rsidRPr="00506C22" w:rsidRDefault="00000000">
      <w:pPr>
        <w:pStyle w:val="Ttulo1"/>
        <w:spacing w:before="0" w:line="480" w:lineRule="auto"/>
        <w:rPr>
          <w:rFonts w:ascii="Times New Roman" w:hAnsi="Times New Roman" w:cs="Times New Roman"/>
          <w:color w:val="auto"/>
        </w:rPr>
      </w:pPr>
      <w:r w:rsidRPr="00506C22">
        <w:rPr>
          <w:rFonts w:ascii="Times New Roman" w:eastAsia="Times New Roman" w:hAnsi="Times New Roman" w:cs="Times New Roman"/>
          <w:color w:val="auto"/>
        </w:rPr>
        <w:t>Materials and Methods</w:t>
      </w:r>
    </w:p>
    <w:p w14:paraId="4F52FF61" w14:textId="77777777" w:rsidR="00DC4C1C" w:rsidRPr="00506C22" w:rsidRDefault="00000000">
      <w:pPr>
        <w:pStyle w:val="Ttulo2"/>
        <w:spacing w:before="0" w:line="480" w:lineRule="auto"/>
        <w:rPr>
          <w:rFonts w:ascii="Times New Roman" w:hAnsi="Times New Roman" w:cs="Times New Roman"/>
          <w:color w:val="auto"/>
        </w:rPr>
      </w:pPr>
      <w:r w:rsidRPr="00506C22">
        <w:rPr>
          <w:rFonts w:ascii="Times New Roman" w:eastAsia="Times New Roman" w:hAnsi="Times New Roman" w:cs="Times New Roman"/>
          <w:color w:val="auto"/>
        </w:rPr>
        <w:t>Study design and patient selection</w:t>
      </w:r>
    </w:p>
    <w:p w14:paraId="3E1C004F" w14:textId="5EA033DF" w:rsidR="00DC4C1C" w:rsidRPr="00506C22" w:rsidRDefault="00000000">
      <w:pPr>
        <w:spacing w:after="0" w:line="480" w:lineRule="auto"/>
        <w:rPr>
          <w:rFonts w:cs="Times New Roman"/>
        </w:rPr>
      </w:pPr>
      <w:r w:rsidRPr="00506C22">
        <w:rPr>
          <w:rFonts w:cs="Times New Roman"/>
        </w:rPr>
        <w:t xml:space="preserve">This multicenter retrospective, descriptive study included consecutive patients undergoing scimitar syndrome repair with the Lugones procedure (original technique or variants). Participating centers contributed de-identified data. Inclusion criteria were: (1) diagnosis of scimitar syndrome (partial anomalous right pulmonary venous connection to the inferior vena cava) and (2) repair using the Lugones operation. Patients repaired using standard intracardiac baffles, direct reimplantation, or extracardiac prosthetic conduits were excluded. </w:t>
      </w:r>
    </w:p>
    <w:p w14:paraId="5344A8E5" w14:textId="77777777" w:rsidR="00DC4C1C" w:rsidRPr="00506C22" w:rsidRDefault="00000000">
      <w:pPr>
        <w:pStyle w:val="Ttulo2"/>
        <w:spacing w:before="0" w:line="480" w:lineRule="auto"/>
        <w:rPr>
          <w:rFonts w:ascii="Times New Roman" w:hAnsi="Times New Roman" w:cs="Times New Roman"/>
          <w:color w:val="auto"/>
        </w:rPr>
      </w:pPr>
      <w:r w:rsidRPr="00506C22">
        <w:rPr>
          <w:rFonts w:ascii="Times New Roman" w:eastAsia="Times New Roman" w:hAnsi="Times New Roman" w:cs="Times New Roman"/>
          <w:color w:val="auto"/>
        </w:rPr>
        <w:lastRenderedPageBreak/>
        <w:t xml:space="preserve">Preoperative assessment </w:t>
      </w:r>
    </w:p>
    <w:p w14:paraId="0C103D00" w14:textId="77777777" w:rsidR="00DC4C1C" w:rsidRPr="00506C22" w:rsidRDefault="00000000">
      <w:pPr>
        <w:spacing w:after="0" w:line="480" w:lineRule="auto"/>
        <w:rPr>
          <w:rFonts w:cs="Times New Roman"/>
        </w:rPr>
      </w:pPr>
      <w:r w:rsidRPr="00506C22">
        <w:rPr>
          <w:rFonts w:cs="Times New Roman"/>
        </w:rPr>
        <w:t>Preoperative assessment included echocardiography and at least one cross-sectional imaging modality (CT or MRI) and/or cardiac catheterization, according to institutional practice. Aortopulmonary collateral arteries were addressed preoperatively in the catheterization laboratory when indicated.</w:t>
      </w:r>
    </w:p>
    <w:p w14:paraId="6600DA60" w14:textId="77777777" w:rsidR="00DC4C1C" w:rsidRPr="00506C22" w:rsidRDefault="00000000">
      <w:pPr>
        <w:pStyle w:val="Ttulo2"/>
        <w:spacing w:before="0" w:line="480" w:lineRule="auto"/>
        <w:rPr>
          <w:rFonts w:ascii="Times New Roman" w:hAnsi="Times New Roman" w:cs="Times New Roman"/>
          <w:color w:val="auto"/>
        </w:rPr>
      </w:pPr>
      <w:r w:rsidRPr="00506C22">
        <w:rPr>
          <w:rFonts w:ascii="Times New Roman" w:eastAsia="Times New Roman" w:hAnsi="Times New Roman" w:cs="Times New Roman"/>
          <w:color w:val="auto"/>
        </w:rPr>
        <w:t xml:space="preserve">Operative technique </w:t>
      </w:r>
    </w:p>
    <w:p w14:paraId="7FE43345" w14:textId="7580A888" w:rsidR="00F805CF" w:rsidRPr="00506C22" w:rsidRDefault="00000000">
      <w:pPr>
        <w:spacing w:after="0" w:line="480" w:lineRule="auto"/>
        <w:rPr>
          <w:rFonts w:cs="Times New Roman"/>
        </w:rPr>
      </w:pPr>
      <w:r w:rsidRPr="00506C22">
        <w:rPr>
          <w:rFonts w:cs="Times New Roman"/>
        </w:rPr>
        <w:t xml:space="preserve">Surgical exposure was via median sternotomy in most patients; one patient underwent repair through a right posterolateral thoracotomy, as described by </w:t>
      </w:r>
      <w:proofErr w:type="spellStart"/>
      <w:r w:rsidRPr="00506C22">
        <w:rPr>
          <w:rFonts w:cs="Times New Roman"/>
        </w:rPr>
        <w:t>Diliz</w:t>
      </w:r>
      <w:proofErr w:type="spellEnd"/>
      <w:r w:rsidRPr="00506C22">
        <w:rPr>
          <w:rFonts w:cs="Times New Roman"/>
        </w:rPr>
        <w:t xml:space="preserve">-Nava and collaborators </w:t>
      </w:r>
      <w:r w:rsidR="004135A6" w:rsidRPr="00506C22">
        <w:rPr>
          <w:rFonts w:cs="Times New Roman"/>
        </w:rPr>
        <w:t>[6]</w:t>
      </w:r>
      <w:r w:rsidRPr="00506C22">
        <w:rPr>
          <w:rFonts w:cs="Times New Roman"/>
        </w:rPr>
        <w:t>. After opening the pericardium, the right pleural space was widely opened and the scimitar vein was dissected free within the pleural cavity down to its diaphragmatic level, identifying the phrenic nerve and the pericardial recess around the right pulmonary veins. After systemic heparinization, the scimitar vein was ligated and transected as close to the diaphragm as possible; the distal stump was closed. When the scimitar vein had a vertical orientation (more than 45 degrees from a horizontal plane), its distal end was closed, and its lateral aspect was opened longitudinally to maximize the anastomotic surface</w:t>
      </w:r>
      <w:r w:rsidR="007F2EF5" w:rsidRPr="00506C22">
        <w:rPr>
          <w:rFonts w:cs="Times New Roman"/>
        </w:rPr>
        <w:t xml:space="preserve"> (Figure 1A)</w:t>
      </w:r>
      <w:r w:rsidRPr="00506C22">
        <w:rPr>
          <w:rFonts w:cs="Times New Roman"/>
        </w:rPr>
        <w:t>. If the orientation was horizontal (less than 45 degrees), the distal opening of the vein was enlarged with a lateral incision. A wide pericardial window was created in the right lateral pericardium, anterior or posterior to the phrenic nerve depending on anatomy. A wide side-to-side anastomosis was then performed between the opened scimitar vein and the pericardial window (Figure</w:t>
      </w:r>
      <w:r w:rsidR="00BC6135" w:rsidRPr="00506C22">
        <w:rPr>
          <w:rFonts w:cs="Times New Roman"/>
        </w:rPr>
        <w:t>s</w:t>
      </w:r>
      <w:r w:rsidRPr="00506C22">
        <w:rPr>
          <w:rFonts w:cs="Times New Roman"/>
        </w:rPr>
        <w:t xml:space="preserve"> 1B</w:t>
      </w:r>
      <w:r w:rsidR="007F2EF5" w:rsidRPr="00506C22">
        <w:rPr>
          <w:rFonts w:cs="Times New Roman"/>
        </w:rPr>
        <w:t xml:space="preserve"> and C</w:t>
      </w:r>
      <w:r w:rsidRPr="00506C22">
        <w:rPr>
          <w:rFonts w:cs="Times New Roman"/>
        </w:rPr>
        <w:t xml:space="preserve">). When patient physiology allowed, this part of the operation (scimitar vein transection and pericardial anastomosis) </w:t>
      </w:r>
      <w:r w:rsidR="00DF0806">
        <w:rPr>
          <w:rFonts w:cs="Times New Roman"/>
        </w:rPr>
        <w:t xml:space="preserve">was </w:t>
      </w:r>
      <w:r w:rsidRPr="00506C22">
        <w:rPr>
          <w:rFonts w:cs="Times New Roman"/>
        </w:rPr>
        <w:t>completed before initiation of cardiopulmonary bypass. In such cases, the right pulmonary artery was snared to reduce blood flow through the right lung, with continuous monitoring of the hemodynamic status of the patient.</w:t>
      </w:r>
    </w:p>
    <w:p w14:paraId="4265D5F8" w14:textId="3B3C6DB4" w:rsidR="00DC4C1C" w:rsidRPr="00506C22" w:rsidRDefault="00000000">
      <w:pPr>
        <w:spacing w:after="0" w:line="480" w:lineRule="auto"/>
        <w:rPr>
          <w:rFonts w:cs="Times New Roman"/>
        </w:rPr>
      </w:pPr>
      <w:r w:rsidRPr="00506C22">
        <w:rPr>
          <w:rFonts w:cs="Times New Roman"/>
        </w:rPr>
        <w:lastRenderedPageBreak/>
        <w:t>Standard cardiopulmonary bypass was established with bicaval cannulation under mild/moderate hypothermia</w:t>
      </w:r>
      <w:r w:rsidR="00F805CF" w:rsidRPr="00506C22">
        <w:rPr>
          <w:rFonts w:cs="Times New Roman"/>
        </w:rPr>
        <w:t xml:space="preserve"> (Figure 1C)</w:t>
      </w:r>
      <w:r w:rsidRPr="00506C22">
        <w:rPr>
          <w:rFonts w:cs="Times New Roman"/>
        </w:rPr>
        <w:t>. After aortic cross-clamping and cardioplegic arrest, the operation diverged according to the variant chosen, based on left atrial exposure within the right pulmonary venous pericardial recess, the degree of dextro-rotation of the heart, and the size of the interatrial communication. In all variants, the goal was to create a wide left atrial opening aligned with the pericardial tunnel, then complete a broad, non-angulated, autologous channel from the scimitar vein to the left atrium</w:t>
      </w:r>
      <w:r w:rsidR="00DF0806">
        <w:rPr>
          <w:rFonts w:cs="Times New Roman"/>
        </w:rPr>
        <w:t>.</w:t>
      </w:r>
      <w:r w:rsidRPr="00506C22">
        <w:rPr>
          <w:rFonts w:cs="Times New Roman"/>
        </w:rPr>
        <w:t xml:space="preserve"> </w:t>
      </w:r>
    </w:p>
    <w:p w14:paraId="57CE5892" w14:textId="00BDE8A0" w:rsidR="00DC4C1C" w:rsidRPr="00506C22" w:rsidRDefault="00000000">
      <w:pPr>
        <w:spacing w:after="0" w:line="480" w:lineRule="auto"/>
        <w:rPr>
          <w:rFonts w:cs="Times New Roman"/>
        </w:rPr>
      </w:pPr>
      <w:r w:rsidRPr="00506C22">
        <w:rPr>
          <w:rFonts w:cs="Times New Roman"/>
          <w:u w:val="single"/>
        </w:rPr>
        <w:t>Original Lugones procedure:</w:t>
      </w:r>
      <w:r w:rsidRPr="00506C22">
        <w:rPr>
          <w:rFonts w:cs="Times New Roman"/>
        </w:rPr>
        <w:t xml:space="preserve"> The right lateral wall of the left atrium within the right pulmonary venous pericardial recess was identified; when necessary, a curved instrument was passed through the foramen ovale or a small atrial septal opening to “mark” the left atrial wall, after opening a small right atriotomy. A cephalocaudal left atriotomy was performed on this right lateral aspect</w:t>
      </w:r>
      <w:r w:rsidR="001D3529" w:rsidRPr="00506C22">
        <w:rPr>
          <w:rFonts w:cs="Times New Roman"/>
        </w:rPr>
        <w:t xml:space="preserve"> (Figure</w:t>
      </w:r>
      <w:r w:rsidR="00BC6135" w:rsidRPr="00506C22">
        <w:rPr>
          <w:rFonts w:cs="Times New Roman"/>
        </w:rPr>
        <w:t>s</w:t>
      </w:r>
      <w:r w:rsidR="001D3529" w:rsidRPr="00506C22">
        <w:rPr>
          <w:rFonts w:cs="Times New Roman"/>
        </w:rPr>
        <w:t xml:space="preserve"> 2A</w:t>
      </w:r>
      <w:r w:rsidR="00BC6135" w:rsidRPr="00506C22">
        <w:rPr>
          <w:rFonts w:cs="Times New Roman"/>
        </w:rPr>
        <w:t xml:space="preserve"> and B</w:t>
      </w:r>
      <w:r w:rsidR="001D3529" w:rsidRPr="00506C22">
        <w:rPr>
          <w:rFonts w:cs="Times New Roman"/>
        </w:rPr>
        <w:t>)</w:t>
      </w:r>
      <w:r w:rsidRPr="00506C22">
        <w:rPr>
          <w:rFonts w:cs="Times New Roman"/>
        </w:rPr>
        <w:t>. The posterior edge of the left atriotomy was sutured to the adjacent posterior pericardium to avoid posterior bleeding. The running suture was then continued along both margins, attaching the pericardium to the outer surface of the right atrial wall to complete a wide pericardial tunnel directing right pulmonary venous return into the left atrium (Figure 2B)</w:t>
      </w:r>
      <w:r w:rsidR="001D3529" w:rsidRPr="00506C22">
        <w:rPr>
          <w:rFonts w:cs="Times New Roman"/>
        </w:rPr>
        <w:t xml:space="preserve"> </w:t>
      </w:r>
      <w:r w:rsidR="00390C42" w:rsidRPr="00506C22">
        <w:rPr>
          <w:rFonts w:cs="Times New Roman"/>
        </w:rPr>
        <w:t>[4]</w:t>
      </w:r>
      <w:r w:rsidRPr="00506C22">
        <w:rPr>
          <w:rFonts w:cs="Times New Roman"/>
        </w:rPr>
        <w:t>.</w:t>
      </w:r>
    </w:p>
    <w:p w14:paraId="10DD3AD1" w14:textId="6D44A3D4" w:rsidR="00DC4C1C" w:rsidRPr="00506C22" w:rsidRDefault="00000000">
      <w:pPr>
        <w:spacing w:after="0" w:line="480" w:lineRule="auto"/>
        <w:rPr>
          <w:rFonts w:cs="Times New Roman"/>
        </w:rPr>
      </w:pPr>
      <w:r w:rsidRPr="00506C22">
        <w:rPr>
          <w:rFonts w:cs="Times New Roman"/>
          <w:u w:val="single"/>
        </w:rPr>
        <w:t>Variant A (atrial septum repositioning):</w:t>
      </w:r>
      <w:r w:rsidRPr="00506C22">
        <w:rPr>
          <w:rFonts w:cs="Times New Roman"/>
        </w:rPr>
        <w:t xml:space="preserve"> In patients with severe dextro-rotation and limited access to the left atrial lateral wall from the right pulmonary venous pericardial recess—particularly when the interatrial communication was small</w:t>
      </w:r>
      <w:r w:rsidR="00DF0806">
        <w:rPr>
          <w:rFonts w:cs="Times New Roman"/>
        </w:rPr>
        <w:t xml:space="preserve"> or absent</w:t>
      </w:r>
      <w:r w:rsidRPr="00506C22">
        <w:rPr>
          <w:rFonts w:cs="Times New Roman"/>
        </w:rPr>
        <w:t>—variant A</w:t>
      </w:r>
      <w:r w:rsidR="00DF0806">
        <w:rPr>
          <w:rFonts w:cs="Times New Roman"/>
        </w:rPr>
        <w:t>, reported by Lugones and collaborators in 2017,</w:t>
      </w:r>
      <w:r w:rsidRPr="00506C22">
        <w:rPr>
          <w:rFonts w:cs="Times New Roman"/>
        </w:rPr>
        <w:t xml:space="preserve"> was used. The posterior insertion of the interatrial septum was detached and reimplanted in a more anterior position to open the left atrium toward the pericardial recess </w:t>
      </w:r>
      <w:r w:rsidR="005702B6" w:rsidRPr="00506C22">
        <w:rPr>
          <w:rFonts w:cs="Times New Roman"/>
        </w:rPr>
        <w:t>[5]</w:t>
      </w:r>
      <w:r w:rsidRPr="00506C22">
        <w:rPr>
          <w:rFonts w:cs="Times New Roman"/>
        </w:rPr>
        <w:t xml:space="preserve"> (Figure</w:t>
      </w:r>
      <w:r w:rsidR="00E724D9" w:rsidRPr="00506C22">
        <w:rPr>
          <w:rFonts w:cs="Times New Roman"/>
        </w:rPr>
        <w:t>s</w:t>
      </w:r>
      <w:r w:rsidRPr="00506C22">
        <w:rPr>
          <w:rFonts w:cs="Times New Roman"/>
        </w:rPr>
        <w:t xml:space="preserve"> 3A</w:t>
      </w:r>
      <w:r w:rsidR="00E724D9" w:rsidRPr="00506C22">
        <w:rPr>
          <w:rFonts w:cs="Times New Roman"/>
        </w:rPr>
        <w:t xml:space="preserve"> and B</w:t>
      </w:r>
      <w:r w:rsidRPr="00506C22">
        <w:rPr>
          <w:rFonts w:cs="Times New Roman"/>
        </w:rPr>
        <w:t>). Then, the pericardium is attached to the outer surface of the right atrium as in the original approach (Figure 3</w:t>
      </w:r>
      <w:r w:rsidR="00E724D9" w:rsidRPr="00506C22">
        <w:rPr>
          <w:rFonts w:cs="Times New Roman"/>
        </w:rPr>
        <w:t>C</w:t>
      </w:r>
      <w:r w:rsidRPr="00506C22">
        <w:rPr>
          <w:rFonts w:cs="Times New Roman"/>
        </w:rPr>
        <w:t>).</w:t>
      </w:r>
    </w:p>
    <w:p w14:paraId="2038CA18" w14:textId="712B9772" w:rsidR="00DC4C1C" w:rsidRPr="00506C22" w:rsidRDefault="00000000">
      <w:pPr>
        <w:spacing w:after="0" w:line="480" w:lineRule="auto"/>
        <w:rPr>
          <w:rFonts w:cs="Times New Roman"/>
        </w:rPr>
      </w:pPr>
      <w:r w:rsidRPr="00506C22">
        <w:rPr>
          <w:rFonts w:cs="Times New Roman"/>
          <w:u w:val="single"/>
        </w:rPr>
        <w:lastRenderedPageBreak/>
        <w:t>Variant B (interatrial pericardial flap):</w:t>
      </w:r>
      <w:r w:rsidRPr="00506C22">
        <w:rPr>
          <w:rFonts w:cs="Times New Roman"/>
        </w:rPr>
        <w:t xml:space="preserve"> In patients with a large interatrial communication requiring patch closure, particularly in the setting of severe dextro-rotation, variant B was used. The right atriotomy was extended with a transverse incision (inverted-T configuration). An autologous interatrial pericardial flap was used to close the interatrial defect while simultaneously enlarging the connection between the left atrium and the pericardial tunnel, thereby maximizing the effective outflow area of the reconstructed pathway</w:t>
      </w:r>
      <w:r w:rsidR="007316C1">
        <w:rPr>
          <w:rFonts w:cs="Times New Roman"/>
        </w:rPr>
        <w:t xml:space="preserve"> </w:t>
      </w:r>
      <w:r w:rsidR="007316C1" w:rsidRPr="00506C22">
        <w:rPr>
          <w:rFonts w:cs="Times New Roman"/>
        </w:rPr>
        <w:t>(AGC, personal communication, November 2022)</w:t>
      </w:r>
      <w:r w:rsidRPr="00506C22">
        <w:rPr>
          <w:rFonts w:cs="Times New Roman"/>
        </w:rPr>
        <w:t xml:space="preserve"> (Figure 4A and B). Then, the inverted-T right atriotomy is closed, anchoring the cephalocaudal incision to the anterior aspect of the tunnel (Figure 4C). </w:t>
      </w:r>
    </w:p>
    <w:p w14:paraId="3DADC66F" w14:textId="77777777" w:rsidR="00DC4C1C" w:rsidRPr="00506C22" w:rsidRDefault="00000000">
      <w:pPr>
        <w:pStyle w:val="Ttulo2"/>
        <w:spacing w:before="0" w:line="480" w:lineRule="auto"/>
        <w:rPr>
          <w:rFonts w:ascii="Times New Roman" w:hAnsi="Times New Roman" w:cs="Times New Roman"/>
          <w:color w:val="auto"/>
        </w:rPr>
      </w:pPr>
      <w:r w:rsidRPr="00506C22">
        <w:rPr>
          <w:rFonts w:ascii="Times New Roman" w:eastAsia="Times New Roman" w:hAnsi="Times New Roman" w:cs="Times New Roman"/>
          <w:color w:val="auto"/>
        </w:rPr>
        <w:t>Endpoints and follow-up</w:t>
      </w:r>
    </w:p>
    <w:p w14:paraId="4EA26C00" w14:textId="7DA6AC6A" w:rsidR="00DC4C1C" w:rsidRPr="00506C22" w:rsidRDefault="00000000">
      <w:pPr>
        <w:spacing w:after="0" w:line="480" w:lineRule="auto"/>
        <w:rPr>
          <w:rFonts w:cs="Times New Roman"/>
        </w:rPr>
      </w:pPr>
      <w:r w:rsidRPr="00506C22">
        <w:rPr>
          <w:rFonts w:cs="Times New Roman"/>
        </w:rPr>
        <w:t>Primary endpoints were survival, freedom from reoperation, and freedom from pulmonary venous obstruction. Follow-up included clinical evaluation, serial echocardiography, and at least one additional imaging modality (CT, MRI, or cardiac catheterization)</w:t>
      </w:r>
      <w:r w:rsidR="00DF0806">
        <w:rPr>
          <w:rFonts w:cs="Times New Roman"/>
        </w:rPr>
        <w:t>,</w:t>
      </w:r>
      <w:r w:rsidRPr="00506C22">
        <w:rPr>
          <w:rFonts w:cs="Times New Roman"/>
        </w:rPr>
        <w:t xml:space="preserve"> when available. Pulmonary venous obstruction was defined as hemodynamically significant narrowing of the pulmonary venous pathway, demonstrated by imaging evidence of stenosis and accompanied on echocardiography by increased velocity on pulsed Doppler and/or a characteristic obstructive pattern on spectral Doppler.</w:t>
      </w:r>
    </w:p>
    <w:p w14:paraId="48160BB9" w14:textId="77777777" w:rsidR="00DC4C1C" w:rsidRPr="00506C22" w:rsidRDefault="00000000">
      <w:pPr>
        <w:pStyle w:val="Ttulo1"/>
        <w:spacing w:before="0" w:line="480" w:lineRule="auto"/>
        <w:rPr>
          <w:rFonts w:ascii="Times New Roman" w:hAnsi="Times New Roman" w:cs="Times New Roman"/>
          <w:color w:val="auto"/>
        </w:rPr>
      </w:pPr>
      <w:r w:rsidRPr="00506C22">
        <w:rPr>
          <w:rFonts w:ascii="Times New Roman" w:eastAsia="Times New Roman" w:hAnsi="Times New Roman" w:cs="Times New Roman"/>
          <w:color w:val="auto"/>
        </w:rPr>
        <w:t>Results</w:t>
      </w:r>
    </w:p>
    <w:p w14:paraId="10CC9C3D" w14:textId="77777777" w:rsidR="00DC4C1C" w:rsidRPr="00506C22" w:rsidRDefault="00000000">
      <w:pPr>
        <w:pStyle w:val="Ttulo2"/>
        <w:spacing w:before="0" w:line="480" w:lineRule="auto"/>
        <w:rPr>
          <w:rFonts w:ascii="Times New Roman" w:hAnsi="Times New Roman" w:cs="Times New Roman"/>
          <w:color w:val="auto"/>
        </w:rPr>
      </w:pPr>
      <w:r w:rsidRPr="00506C22">
        <w:rPr>
          <w:rFonts w:ascii="Times New Roman" w:eastAsia="Times New Roman" w:hAnsi="Times New Roman" w:cs="Times New Roman"/>
          <w:color w:val="auto"/>
        </w:rPr>
        <w:t>Patient characteristics and preoperative findings</w:t>
      </w:r>
    </w:p>
    <w:p w14:paraId="54BB1999" w14:textId="0A5143FB" w:rsidR="00DC4C1C" w:rsidRPr="00506C22" w:rsidRDefault="00000000" w:rsidP="001F5C7A">
      <w:pPr>
        <w:spacing w:after="0" w:line="480" w:lineRule="auto"/>
        <w:rPr>
          <w:rFonts w:cs="Times New Roman"/>
          <w:i/>
          <w:iCs/>
        </w:rPr>
      </w:pPr>
      <w:r w:rsidRPr="00506C22">
        <w:rPr>
          <w:rFonts w:cs="Times New Roman"/>
        </w:rPr>
        <w:t>Thirty-eight patients from 11 institutions from 3 continents were included. Median age at surgery was 5 years (range 0.7–43 years). Table 1 summarizes baseline characteristics. Preoperative scimitar vein stenosis was present in 11 (~29%) of patients, located either at the inferior vena cava confluence or within the hepatic segment. Aortopulmonary collateral arteries were embolized preoperatively in 24 patients (63%).</w:t>
      </w:r>
    </w:p>
    <w:p w14:paraId="28D1DAC6" w14:textId="77777777" w:rsidR="00DC4C1C" w:rsidRPr="00506C22" w:rsidRDefault="00000000">
      <w:pPr>
        <w:pStyle w:val="Ttulo2"/>
        <w:spacing w:before="0" w:line="480" w:lineRule="auto"/>
        <w:rPr>
          <w:rFonts w:ascii="Times New Roman" w:hAnsi="Times New Roman" w:cs="Times New Roman"/>
          <w:color w:val="auto"/>
        </w:rPr>
      </w:pPr>
      <w:r w:rsidRPr="00506C22">
        <w:rPr>
          <w:rFonts w:ascii="Times New Roman" w:eastAsia="Times New Roman" w:hAnsi="Times New Roman" w:cs="Times New Roman"/>
          <w:color w:val="auto"/>
        </w:rPr>
        <w:lastRenderedPageBreak/>
        <w:t>Operative details</w:t>
      </w:r>
    </w:p>
    <w:p w14:paraId="15C2AFC1" w14:textId="74FBC203" w:rsidR="00DC4C1C" w:rsidRPr="00506C22" w:rsidRDefault="00000000">
      <w:pPr>
        <w:spacing w:after="0" w:line="480" w:lineRule="auto"/>
        <w:rPr>
          <w:rFonts w:cs="Times New Roman"/>
        </w:rPr>
      </w:pPr>
      <w:r w:rsidRPr="00506C22">
        <w:rPr>
          <w:rFonts w:cs="Times New Roman"/>
        </w:rPr>
        <w:t>The original Lugones procedure was performed in 28 patients, variant A in 5, and variant B in 5. Most repairs were performed via median sternotomy; one patient underwent repair through a right posterolateral thoracotomy. Concomitant lesions were addressed at the surgeon’s discretion. Operative times were not uniformly available across centers and are therefore not reported. Intraoperative transesophageal echocardiography confirmed unobstructed pulmonary venous drainage through the reconstructed pathway at the completion of repair.</w:t>
      </w:r>
    </w:p>
    <w:p w14:paraId="68DD4013" w14:textId="77777777" w:rsidR="00DC4C1C" w:rsidRPr="00506C22" w:rsidRDefault="00000000">
      <w:pPr>
        <w:pStyle w:val="Ttulo2"/>
        <w:spacing w:before="0" w:line="480" w:lineRule="auto"/>
        <w:rPr>
          <w:rFonts w:ascii="Times New Roman" w:hAnsi="Times New Roman" w:cs="Times New Roman"/>
          <w:color w:val="auto"/>
        </w:rPr>
      </w:pPr>
      <w:r w:rsidRPr="00506C22">
        <w:rPr>
          <w:rFonts w:ascii="Times New Roman" w:eastAsia="Times New Roman" w:hAnsi="Times New Roman" w:cs="Times New Roman"/>
          <w:color w:val="auto"/>
        </w:rPr>
        <w:t>Early outcomes</w:t>
      </w:r>
    </w:p>
    <w:p w14:paraId="05EF8B18" w14:textId="537D6B04" w:rsidR="00DC4C1C" w:rsidRPr="00506C22" w:rsidRDefault="00000000" w:rsidP="001F5C7A">
      <w:pPr>
        <w:spacing w:after="0" w:line="480" w:lineRule="auto"/>
        <w:rPr>
          <w:rFonts w:cs="Times New Roman"/>
          <w:i/>
          <w:iCs/>
        </w:rPr>
      </w:pPr>
      <w:r w:rsidRPr="00506C22">
        <w:rPr>
          <w:rFonts w:cs="Times New Roman"/>
        </w:rPr>
        <w:t xml:space="preserve">In-hospital mortality was 0%. Early complications were uncommon (Table 2). One patient developed early postoperative pulmonary venous pathway obstruction due to extrinsic compression from recurrent right lower lobe atelectasis and pleural effusion, despite intraoperative confirmation of pathway patency. This was the oldest patient in the cohort and had partial anomalous pulmonary venous return limited to the </w:t>
      </w:r>
      <w:proofErr w:type="gramStart"/>
      <w:r w:rsidRPr="00506C22">
        <w:rPr>
          <w:rFonts w:cs="Times New Roman"/>
        </w:rPr>
        <w:t>right lower</w:t>
      </w:r>
      <w:proofErr w:type="gramEnd"/>
      <w:r w:rsidRPr="00506C22">
        <w:rPr>
          <w:rFonts w:cs="Times New Roman"/>
        </w:rPr>
        <w:t xml:space="preserve"> lobe together with a large atrial septal defect, which was the main driver of her hemodynamic burden. After repair, the combination of a small right lung and recurrent atelectasis/effusion led to compression of the rerouted pathway. Because she remained clinically stable and asymptomatic, with no right-sided chamber dilation and clear benefit from closure of the large atrial septal defect, she was managed conservatively and did not undergo reoperation. Another patient experienced transient right diaphragmatic dysfunction, which </w:t>
      </w:r>
      <w:r w:rsidR="00181D89" w:rsidRPr="00506C22">
        <w:rPr>
          <w:rFonts w:cs="Times New Roman"/>
        </w:rPr>
        <w:t>was resolved</w:t>
      </w:r>
      <w:r w:rsidRPr="00506C22">
        <w:rPr>
          <w:rFonts w:cs="Times New Roman"/>
        </w:rPr>
        <w:t xml:space="preserve"> </w:t>
      </w:r>
      <w:r w:rsidR="00181D89">
        <w:rPr>
          <w:rFonts w:cs="Times New Roman"/>
        </w:rPr>
        <w:t>spontaneously</w:t>
      </w:r>
      <w:r w:rsidRPr="00506C22">
        <w:rPr>
          <w:rFonts w:cs="Times New Roman"/>
        </w:rPr>
        <w:t>.</w:t>
      </w:r>
    </w:p>
    <w:p w14:paraId="51B7C400" w14:textId="77777777" w:rsidR="00DC4C1C" w:rsidRPr="00506C22" w:rsidRDefault="00000000">
      <w:pPr>
        <w:pStyle w:val="Ttulo2"/>
        <w:spacing w:before="0" w:line="480" w:lineRule="auto"/>
        <w:rPr>
          <w:rFonts w:ascii="Times New Roman" w:hAnsi="Times New Roman" w:cs="Times New Roman"/>
          <w:color w:val="auto"/>
        </w:rPr>
      </w:pPr>
      <w:r w:rsidRPr="00506C22">
        <w:rPr>
          <w:rFonts w:ascii="Times New Roman" w:eastAsia="Times New Roman" w:hAnsi="Times New Roman" w:cs="Times New Roman"/>
          <w:color w:val="auto"/>
        </w:rPr>
        <w:t>Follow-up</w:t>
      </w:r>
    </w:p>
    <w:p w14:paraId="11E71B41" w14:textId="77777777" w:rsidR="00DC4C1C" w:rsidRPr="00506C22" w:rsidRDefault="00000000">
      <w:pPr>
        <w:spacing w:after="0" w:line="480" w:lineRule="auto"/>
        <w:rPr>
          <w:rFonts w:cs="Times New Roman"/>
        </w:rPr>
      </w:pPr>
      <w:r w:rsidRPr="00506C22">
        <w:rPr>
          <w:rFonts w:cs="Times New Roman"/>
        </w:rPr>
        <w:t xml:space="preserve">Mean follow-up was 74 months (maximum 13.5 years). There were no late deaths and no reoperations. No patient developed pulmonary venous pathway obstruction on serial echocardiography during follow-up. </w:t>
      </w:r>
    </w:p>
    <w:p w14:paraId="6A0D4BA0" w14:textId="35664618" w:rsidR="00DC4C1C" w:rsidRPr="00506C22" w:rsidRDefault="00000000">
      <w:pPr>
        <w:spacing w:after="0" w:line="480" w:lineRule="auto"/>
        <w:rPr>
          <w:rFonts w:cs="Times New Roman"/>
        </w:rPr>
      </w:pPr>
      <w:r w:rsidRPr="00506C22">
        <w:rPr>
          <w:rFonts w:cs="Times New Roman"/>
        </w:rPr>
        <w:lastRenderedPageBreak/>
        <w:t xml:space="preserve">Freedom from obstruction was 97.4% after the </w:t>
      </w:r>
      <w:proofErr w:type="gramStart"/>
      <w:r w:rsidRPr="00506C22">
        <w:rPr>
          <w:rFonts w:cs="Times New Roman"/>
        </w:rPr>
        <w:t>aforementioned single</w:t>
      </w:r>
      <w:proofErr w:type="gramEnd"/>
      <w:r w:rsidRPr="00506C22">
        <w:rPr>
          <w:rFonts w:cs="Times New Roman"/>
        </w:rPr>
        <w:t xml:space="preserve"> early obstruction event and remained unchanged through follow-up. Complementary studies (postoperative catheterization, CT and MRI, including 3D reconstructions when available) consistently showed wide reconstructed pathways connecting the scimitar vein to the left atrium (Figure 5). In patients assessed with 4D-flow MRI, right pulmonary venous return demonstrated physiological flow patterns after repair, with laminar inflow through the reconstructed tunnel that mirrored native left pulmonary venous dynamics and without indirect signs of venous congestion </w:t>
      </w:r>
      <w:r w:rsidR="00E727FA" w:rsidRPr="00506C22">
        <w:rPr>
          <w:rFonts w:cs="Times New Roman"/>
        </w:rPr>
        <w:t>[9]</w:t>
      </w:r>
      <w:r w:rsidRPr="00506C22">
        <w:rPr>
          <w:rFonts w:cs="Times New Roman"/>
        </w:rPr>
        <w:t>.</w:t>
      </w:r>
    </w:p>
    <w:p w14:paraId="255EB347" w14:textId="77777777" w:rsidR="00DC4C1C" w:rsidRPr="00506C22" w:rsidRDefault="00000000">
      <w:pPr>
        <w:pStyle w:val="Ttulo1"/>
        <w:spacing w:before="0" w:line="480" w:lineRule="auto"/>
        <w:rPr>
          <w:rFonts w:ascii="Times New Roman" w:hAnsi="Times New Roman" w:cs="Times New Roman"/>
          <w:color w:val="auto"/>
        </w:rPr>
      </w:pPr>
      <w:r w:rsidRPr="00506C22">
        <w:rPr>
          <w:rFonts w:ascii="Times New Roman" w:eastAsia="Times New Roman" w:hAnsi="Times New Roman" w:cs="Times New Roman"/>
          <w:color w:val="auto"/>
        </w:rPr>
        <w:t>Discussion</w:t>
      </w:r>
    </w:p>
    <w:p w14:paraId="3D107173" w14:textId="43872A73" w:rsidR="00DC4C1C" w:rsidRPr="00506C22" w:rsidRDefault="00000000">
      <w:pPr>
        <w:spacing w:after="0" w:line="480" w:lineRule="auto"/>
        <w:rPr>
          <w:rFonts w:cs="Times New Roman"/>
        </w:rPr>
      </w:pPr>
      <w:r w:rsidRPr="00506C22">
        <w:rPr>
          <w:rFonts w:cs="Times New Roman"/>
        </w:rPr>
        <w:t>This multicenter experience suggests that the Lugones procedure and its variants provide a durable strategy for scimitar syndrome repair, with excellent mid-term survival and a low incidence of pathway obstruction. The operation is straightforward and reproducible, performed with mild/moderate hypothermia and standard bicaval cannulation, and does not require dissection of the inferior vena cava</w:t>
      </w:r>
      <w:r w:rsidR="00181D89">
        <w:rPr>
          <w:rFonts w:cs="Times New Roman"/>
        </w:rPr>
        <w:t xml:space="preserve"> or the</w:t>
      </w:r>
      <w:r w:rsidRPr="00506C22">
        <w:rPr>
          <w:rFonts w:cs="Times New Roman"/>
        </w:rPr>
        <w:t xml:space="preserve"> diaphragmatic opening, or the use of </w:t>
      </w:r>
      <w:r w:rsidR="00EB578C" w:rsidRPr="00506C22">
        <w:rPr>
          <w:rFonts w:cs="Times New Roman"/>
        </w:rPr>
        <w:t xml:space="preserve">deep hypothermic </w:t>
      </w:r>
      <w:r w:rsidRPr="00506C22">
        <w:rPr>
          <w:rFonts w:cs="Times New Roman"/>
        </w:rPr>
        <w:t>circulatory arrest.</w:t>
      </w:r>
    </w:p>
    <w:p w14:paraId="3ADD2DA2" w14:textId="68F22E62" w:rsidR="00DC4C1C" w:rsidRPr="00506C22" w:rsidRDefault="00000000">
      <w:pPr>
        <w:spacing w:after="0" w:line="480" w:lineRule="auto"/>
        <w:rPr>
          <w:rFonts w:cs="Times New Roman"/>
        </w:rPr>
      </w:pPr>
      <w:r w:rsidRPr="00506C22">
        <w:rPr>
          <w:rFonts w:cs="Times New Roman"/>
        </w:rPr>
        <w:t xml:space="preserve">Our findings also align with the growing perception that the pericardial tunnel concept may offer an “optimal morphological repair” for scimitar syndrome by neutralizing many anatomic factors that instigate obstruction, as stated by </w:t>
      </w:r>
      <w:proofErr w:type="spellStart"/>
      <w:r w:rsidRPr="00506C22">
        <w:rPr>
          <w:rFonts w:cs="Times New Roman"/>
        </w:rPr>
        <w:t>Alsoufi</w:t>
      </w:r>
      <w:proofErr w:type="spellEnd"/>
      <w:r w:rsidRPr="00506C22">
        <w:rPr>
          <w:rFonts w:cs="Times New Roman"/>
        </w:rPr>
        <w:t xml:space="preserve"> </w:t>
      </w:r>
      <w:r w:rsidR="004C4EA6" w:rsidRPr="00506C22">
        <w:rPr>
          <w:rFonts w:cs="Times New Roman"/>
        </w:rPr>
        <w:t>[7]</w:t>
      </w:r>
      <w:r w:rsidRPr="00506C22">
        <w:rPr>
          <w:rFonts w:cs="Times New Roman"/>
        </w:rPr>
        <w:t>. Several characteristics of the procedure likely contribute to the low obstruction rate</w:t>
      </w:r>
      <w:r w:rsidR="00E727FA" w:rsidRPr="00506C22">
        <w:rPr>
          <w:rFonts w:cs="Times New Roman"/>
        </w:rPr>
        <w:t xml:space="preserve"> [8]</w:t>
      </w:r>
      <w:r w:rsidRPr="00506C22">
        <w:rPr>
          <w:rFonts w:cs="Times New Roman"/>
        </w:rPr>
        <w:t xml:space="preserve">. The pathway is wide, non-angulated, </w:t>
      </w:r>
      <w:r w:rsidR="00181D89">
        <w:rPr>
          <w:rFonts w:cs="Times New Roman"/>
        </w:rPr>
        <w:t xml:space="preserve">and </w:t>
      </w:r>
      <w:r w:rsidRPr="00506C22">
        <w:rPr>
          <w:rFonts w:cs="Times New Roman"/>
        </w:rPr>
        <w:t>tension-free</w:t>
      </w:r>
      <w:r w:rsidR="00181D89">
        <w:rPr>
          <w:rFonts w:cs="Times New Roman"/>
        </w:rPr>
        <w:t>;</w:t>
      </w:r>
      <w:r w:rsidRPr="00506C22">
        <w:rPr>
          <w:rFonts w:cs="Times New Roman"/>
        </w:rPr>
        <w:t xml:space="preserve"> </w:t>
      </w:r>
      <w:r w:rsidR="00181D89">
        <w:rPr>
          <w:rFonts w:cs="Times New Roman"/>
        </w:rPr>
        <w:t xml:space="preserve">it </w:t>
      </w:r>
      <w:r w:rsidRPr="00506C22">
        <w:rPr>
          <w:rFonts w:cs="Times New Roman"/>
        </w:rPr>
        <w:t>avoids kinking or traction, does not rely on foreign material (grafts or prosthetic baffles), and creates a broad anastomosis at both ends, neutralizing the anatomical drivers of stenosis and thrombosis. In addition, the pericardial tunnel is</w:t>
      </w:r>
      <w:r w:rsidR="00181D89">
        <w:rPr>
          <w:rFonts w:cs="Times New Roman"/>
        </w:rPr>
        <w:t xml:space="preserve"> made of</w:t>
      </w:r>
      <w:r w:rsidRPr="00506C22">
        <w:rPr>
          <w:rFonts w:cs="Times New Roman"/>
        </w:rPr>
        <w:t xml:space="preserve"> autologous </w:t>
      </w:r>
      <w:r w:rsidR="00181D89" w:rsidRPr="00506C22">
        <w:rPr>
          <w:rFonts w:cs="Times New Roman"/>
        </w:rPr>
        <w:t xml:space="preserve">living </w:t>
      </w:r>
      <w:r w:rsidRPr="00506C22">
        <w:rPr>
          <w:rFonts w:cs="Times New Roman"/>
        </w:rPr>
        <w:t xml:space="preserve">tissue and therefore has the potential to remodel and grow. This growth potential is particularly important in young children and has been supported by postoperative imaging in infants, where a wide </w:t>
      </w:r>
      <w:r w:rsidRPr="00506C22">
        <w:rPr>
          <w:rFonts w:cs="Times New Roman"/>
        </w:rPr>
        <w:lastRenderedPageBreak/>
        <w:t xml:space="preserve">reconstruction and preserved patency were maintained during somatic growth after the Lugones procedure </w:t>
      </w:r>
      <w:r w:rsidR="004C4EA6" w:rsidRPr="00506C22">
        <w:rPr>
          <w:rFonts w:cs="Times New Roman"/>
        </w:rPr>
        <w:t>[</w:t>
      </w:r>
      <w:r w:rsidR="00E727FA" w:rsidRPr="00506C22">
        <w:rPr>
          <w:rFonts w:cs="Times New Roman"/>
        </w:rPr>
        <w:t>9</w:t>
      </w:r>
      <w:r w:rsidR="004C4EA6" w:rsidRPr="00506C22">
        <w:rPr>
          <w:rFonts w:cs="Times New Roman"/>
        </w:rPr>
        <w:t>]</w:t>
      </w:r>
      <w:r w:rsidRPr="00506C22">
        <w:rPr>
          <w:rFonts w:cs="Times New Roman"/>
        </w:rPr>
        <w:t>.</w:t>
      </w:r>
    </w:p>
    <w:p w14:paraId="522C660F" w14:textId="5A0ED9DF" w:rsidR="00DC4C1C" w:rsidRPr="00506C22" w:rsidRDefault="00000000">
      <w:pPr>
        <w:spacing w:after="0" w:line="480" w:lineRule="auto"/>
        <w:rPr>
          <w:rFonts w:cs="Times New Roman"/>
        </w:rPr>
      </w:pPr>
      <w:r w:rsidRPr="00506C22">
        <w:rPr>
          <w:rFonts w:cs="Times New Roman"/>
        </w:rPr>
        <w:t xml:space="preserve">Beyond patency, contemporary assessment is increasingly focused on whether the reconstructed pathway restores physiologic pulmonary venous hemodynamics. In this context, 4D-flow MRI offers a unique advantage by visualizing time-resolved three-dimensional flow fields rather than relying only on diameter or Doppler gradients. </w:t>
      </w:r>
      <w:proofErr w:type="spellStart"/>
      <w:r w:rsidRPr="00506C22">
        <w:rPr>
          <w:rFonts w:cs="Times New Roman"/>
        </w:rPr>
        <w:t>Zezular</w:t>
      </w:r>
      <w:proofErr w:type="spellEnd"/>
      <w:r w:rsidRPr="00506C22">
        <w:rPr>
          <w:rFonts w:cs="Times New Roman"/>
        </w:rPr>
        <w:t xml:space="preserve"> and colleagues evaluated the first patient repaired with the Lugones procedure 11 years postoperatively and demonstrated a wide connection from the scimitar vein to the left atrium with laminar right pulmonary venous inflow, </w:t>
      </w:r>
      <w:proofErr w:type="gramStart"/>
      <w:r w:rsidRPr="00506C22">
        <w:rPr>
          <w:rFonts w:cs="Times New Roman"/>
        </w:rPr>
        <w:t>similar to</w:t>
      </w:r>
      <w:proofErr w:type="gramEnd"/>
      <w:r w:rsidRPr="00506C22">
        <w:rPr>
          <w:rFonts w:cs="Times New Roman"/>
        </w:rPr>
        <w:t xml:space="preserve"> normal pulmonary veins and with no signs of venous congestion </w:t>
      </w:r>
      <w:r w:rsidR="00E727FA" w:rsidRPr="00506C22">
        <w:rPr>
          <w:rFonts w:cs="Times New Roman"/>
        </w:rPr>
        <w:t>[10]</w:t>
      </w:r>
      <w:r w:rsidRPr="00506C22">
        <w:rPr>
          <w:rFonts w:cs="Times New Roman"/>
        </w:rPr>
        <w:t>. These physiological findings align with the consistent laminar patterns observed in our cohort on serial echocardiography and support the concept that the procedure can restore not only an anatomic connection but also a normal flow profile.</w:t>
      </w:r>
    </w:p>
    <w:p w14:paraId="0C542EDC" w14:textId="3FE0DDDC" w:rsidR="00DC4C1C" w:rsidRPr="00506C22" w:rsidRDefault="00EB578C">
      <w:pPr>
        <w:spacing w:after="0" w:line="480" w:lineRule="auto"/>
        <w:rPr>
          <w:rFonts w:cs="Times New Roman"/>
        </w:rPr>
      </w:pPr>
      <w:r w:rsidRPr="00506C22">
        <w:rPr>
          <w:rFonts w:cs="Times New Roman"/>
        </w:rPr>
        <w:t xml:space="preserve">Based on the first author’s experience (IL), the choice among the original Lugones technique and its variants can be guided intraoperatively through a systematic approach that begins with the right atrial incision. The right atriotomy is performed almost </w:t>
      </w:r>
      <w:r w:rsidR="00E727FA" w:rsidRPr="00506C22">
        <w:rPr>
          <w:rFonts w:cs="Times New Roman"/>
        </w:rPr>
        <w:t>perpendicularly</w:t>
      </w:r>
      <w:r w:rsidRPr="00506C22">
        <w:rPr>
          <w:rFonts w:cs="Times New Roman"/>
        </w:rPr>
        <w:t xml:space="preserve"> to the atrioventricular groove, extending from the region near the tip of the right atrial appendage posteriorly toward the Waterston groove. Through this incision the interatrial septum is inspected. When a patent foramen ovale or a small atrial septal defect is present, a straight instrument can be passed into the left atrium to identify the right lateral wall of the left atrium and determine whether it is visible within the pericardial recess of the right pulmonary veins. If this lateral wall is clearly visualized, a cephalocaudal incision can be performed on the lateral aspect of the left atrium, allowing the original Lugones technique to be carried out with a direct connection between the pericardial pathway and the left atrium </w:t>
      </w:r>
      <w:r w:rsidR="00390C42" w:rsidRPr="00506C22">
        <w:rPr>
          <w:rFonts w:cs="Times New Roman"/>
        </w:rPr>
        <w:t>[4]</w:t>
      </w:r>
      <w:r w:rsidRPr="00506C22">
        <w:rPr>
          <w:rFonts w:cs="Times New Roman"/>
        </w:rPr>
        <w:t xml:space="preserve">. When the lateral wall of the </w:t>
      </w:r>
      <w:r w:rsidRPr="00506C22">
        <w:rPr>
          <w:rFonts w:cs="Times New Roman"/>
        </w:rPr>
        <w:lastRenderedPageBreak/>
        <w:t>left atrium is not visible within the pericardial recess because of severe cardiac dextro-rotation, and the interatrial communication is</w:t>
      </w:r>
      <w:r w:rsidR="007316C1">
        <w:rPr>
          <w:rFonts w:cs="Times New Roman"/>
        </w:rPr>
        <w:t xml:space="preserve"> either absent or</w:t>
      </w:r>
      <w:r w:rsidRPr="00506C22">
        <w:rPr>
          <w:rFonts w:cs="Times New Roman"/>
        </w:rPr>
        <w:t xml:space="preserve"> small and suitable for direct closure, variant A can be used. In this variant, anterior repositioning of the interatrial septum allows the left atrium to open toward the pericardial recess, facilitating alignment of the reconstructed pathway </w:t>
      </w:r>
      <w:r w:rsidR="005702B6" w:rsidRPr="00506C22">
        <w:rPr>
          <w:rFonts w:cs="Times New Roman"/>
        </w:rPr>
        <w:t>[5]</w:t>
      </w:r>
      <w:r w:rsidRPr="00506C22">
        <w:rPr>
          <w:rFonts w:cs="Times New Roman"/>
        </w:rPr>
        <w:t xml:space="preserve">. Finally, when the interatrial communication is large—particularly in the presence of severe dextro-rotation—the right atriotomy can be extended with a transverse incision to create an inverted T configuration, enabling variant B. In this modification, </w:t>
      </w:r>
      <w:r w:rsidR="007316C1">
        <w:rPr>
          <w:rFonts w:cs="Times New Roman"/>
        </w:rPr>
        <w:t xml:space="preserve">the flap made of the in situ pericardium </w:t>
      </w:r>
      <w:r w:rsidRPr="00506C22">
        <w:rPr>
          <w:rFonts w:cs="Times New Roman"/>
        </w:rPr>
        <w:t xml:space="preserve">is used both to close the interatrial </w:t>
      </w:r>
      <w:r w:rsidR="007316C1">
        <w:rPr>
          <w:rFonts w:cs="Times New Roman"/>
        </w:rPr>
        <w:t xml:space="preserve">septal defect </w:t>
      </w:r>
      <w:r w:rsidRPr="00506C22">
        <w:rPr>
          <w:rFonts w:cs="Times New Roman"/>
        </w:rPr>
        <w:t xml:space="preserve">and to enlarge the connection between the left atrium and the </w:t>
      </w:r>
      <w:r w:rsidR="007316C1">
        <w:rPr>
          <w:rFonts w:cs="Times New Roman"/>
        </w:rPr>
        <w:t>scimitar vein</w:t>
      </w:r>
      <w:r w:rsidRPr="00506C22">
        <w:rPr>
          <w:rFonts w:cs="Times New Roman"/>
        </w:rPr>
        <w:t>. Performing the initial right atriotomy in this orientation is therefore essential, as it allows the surgeon to begin the procedure while keeping all three options available without the need for additional atrial incisions.</w:t>
      </w:r>
    </w:p>
    <w:p w14:paraId="1496667F" w14:textId="57F6C880" w:rsidR="00DC4C1C" w:rsidRPr="00506C22" w:rsidRDefault="007316C1">
      <w:pPr>
        <w:spacing w:after="0" w:line="480" w:lineRule="auto"/>
        <w:rPr>
          <w:rFonts w:cs="Times New Roman"/>
        </w:rPr>
      </w:pPr>
      <w:r>
        <w:rPr>
          <w:rFonts w:cs="Times New Roman"/>
        </w:rPr>
        <w:t>To avoid posterior bleeding, special a</w:t>
      </w:r>
      <w:r w:rsidR="00E727FA" w:rsidRPr="00506C22">
        <w:rPr>
          <w:rFonts w:cs="Times New Roman"/>
        </w:rPr>
        <w:t xml:space="preserve">ttention should be paid to the suture line between the posterior edge of the left atriotomy and the adjacent pericardium in the right pulmonary venous pericardial recess. Anatomical studies demonstrate marked variability in pericardial reflections even in normal individuals [11], and there is </w:t>
      </w:r>
      <w:r>
        <w:rPr>
          <w:rFonts w:cs="Times New Roman"/>
        </w:rPr>
        <w:t xml:space="preserve">no report </w:t>
      </w:r>
      <w:r w:rsidR="00E727FA" w:rsidRPr="00506C22">
        <w:rPr>
          <w:rFonts w:cs="Times New Roman"/>
        </w:rPr>
        <w:t xml:space="preserve">describing these reflections specifically in scimitar syndrome. </w:t>
      </w:r>
      <w:r>
        <w:rPr>
          <w:rFonts w:cs="Times New Roman"/>
        </w:rPr>
        <w:t>As</w:t>
      </w:r>
      <w:r w:rsidR="00E727FA" w:rsidRPr="00506C22">
        <w:rPr>
          <w:rFonts w:cs="Times New Roman"/>
        </w:rPr>
        <w:t xml:space="preserve"> the posterior region becomes difficult to access after the tunnel is completed, we recommend suturing the posterior rim of the left atriotomy meticulously to the adjacent pericardium as a safety maneuver. </w:t>
      </w:r>
    </w:p>
    <w:p w14:paraId="68E6CEEE" w14:textId="292A59F1" w:rsidR="00DC4C1C" w:rsidRPr="00506C22" w:rsidRDefault="00000000">
      <w:pPr>
        <w:spacing w:after="0" w:line="480" w:lineRule="auto"/>
        <w:rPr>
          <w:rFonts w:cs="Times New Roman"/>
        </w:rPr>
      </w:pPr>
      <w:r w:rsidRPr="00506C22">
        <w:rPr>
          <w:rFonts w:cs="Times New Roman"/>
        </w:rPr>
        <w:t xml:space="preserve">Another technical consideration relates to the orientation of the scimitar vein. When the vein follows a predominantly vertical course </w:t>
      </w:r>
      <w:r w:rsidR="00E727FA" w:rsidRPr="00506C22">
        <w:rPr>
          <w:rFonts w:cs="Times New Roman"/>
        </w:rPr>
        <w:t>[12]</w:t>
      </w:r>
      <w:r w:rsidRPr="00506C22">
        <w:rPr>
          <w:rFonts w:cs="Times New Roman"/>
        </w:rPr>
        <w:t>, we usually close the distal end and perform a longitudinal incision along its lateral wall before attaching it to the pericardium</w:t>
      </w:r>
      <w:r w:rsidR="00423EA4">
        <w:rPr>
          <w:rFonts w:cs="Times New Roman"/>
        </w:rPr>
        <w:t>, to avoid torsion at the distal portion of the vein</w:t>
      </w:r>
      <w:r w:rsidRPr="00506C22">
        <w:rPr>
          <w:rFonts w:cs="Times New Roman"/>
        </w:rPr>
        <w:t xml:space="preserve">. In contrast, when the vein has a more horizontal orientation, the distal end can be left open and the incision extended along the lateral aspect of the vessel, </w:t>
      </w:r>
      <w:r w:rsidRPr="00506C22">
        <w:rPr>
          <w:rFonts w:cs="Times New Roman"/>
        </w:rPr>
        <w:lastRenderedPageBreak/>
        <w:t>effectively enlarging the distal opening prior to the pericardial anastomosis. Adapting the venotomy to the orientation of the vein helps maintain a wide, tension-free connection between the scimitar vein and the pericardial tunnel.</w:t>
      </w:r>
    </w:p>
    <w:p w14:paraId="799D7486" w14:textId="01DD921F" w:rsidR="00DC4C1C" w:rsidRPr="00506C22" w:rsidRDefault="00000000">
      <w:pPr>
        <w:spacing w:after="0" w:line="480" w:lineRule="auto"/>
        <w:rPr>
          <w:rFonts w:cs="Times New Roman"/>
        </w:rPr>
      </w:pPr>
      <w:r w:rsidRPr="00506C22">
        <w:rPr>
          <w:rFonts w:cs="Times New Roman"/>
        </w:rPr>
        <w:t>Additional operative pitfalls include phrenic nerve injury and sinus node dysfunction. During tunnel construction, sutures pass near the phrenic nerve</w:t>
      </w:r>
      <w:r w:rsidR="002F714E" w:rsidRPr="00506C22">
        <w:rPr>
          <w:rFonts w:cs="Times New Roman"/>
        </w:rPr>
        <w:t xml:space="preserve"> in the pericardial sac</w:t>
      </w:r>
      <w:r w:rsidRPr="00506C22">
        <w:rPr>
          <w:rFonts w:cs="Times New Roman"/>
        </w:rPr>
        <w:t xml:space="preserve">, so bites should be superficial to avoid full-thickness pericardial penetration that could compromise the nerve or its blood supply. Likewise, the attachment of the pericardium to the right atrial wall should not be carried too high toward the superior vena cava entry to minimize sinus node </w:t>
      </w:r>
      <w:r w:rsidR="002F714E" w:rsidRPr="00506C22">
        <w:rPr>
          <w:rFonts w:cs="Times New Roman"/>
        </w:rPr>
        <w:t>injury</w:t>
      </w:r>
      <w:r w:rsidR="00423EA4">
        <w:rPr>
          <w:rFonts w:cs="Times New Roman"/>
        </w:rPr>
        <w:t xml:space="preserve"> (Richard Van Praagh, personal communication, 2017)</w:t>
      </w:r>
      <w:r w:rsidRPr="00506C22">
        <w:rPr>
          <w:rFonts w:cs="Times New Roman"/>
        </w:rPr>
        <w:t xml:space="preserve">. For variants A and B, the surgeon must also verify that septal repositioning or the interatrial pericardial flap does not compromise </w:t>
      </w:r>
      <w:proofErr w:type="spellStart"/>
      <w:r w:rsidRPr="00506C22">
        <w:rPr>
          <w:rFonts w:cs="Times New Roman"/>
        </w:rPr>
        <w:t>caval</w:t>
      </w:r>
      <w:proofErr w:type="spellEnd"/>
      <w:r w:rsidRPr="00506C22">
        <w:rPr>
          <w:rFonts w:cs="Times New Roman"/>
        </w:rPr>
        <w:t xml:space="preserve"> inflow; although this complication was not observed in our series, both </w:t>
      </w:r>
      <w:proofErr w:type="spellStart"/>
      <w:r w:rsidRPr="00506C22">
        <w:rPr>
          <w:rFonts w:cs="Times New Roman"/>
        </w:rPr>
        <w:t>caval</w:t>
      </w:r>
      <w:proofErr w:type="spellEnd"/>
      <w:r w:rsidRPr="00506C22">
        <w:rPr>
          <w:rFonts w:cs="Times New Roman"/>
        </w:rPr>
        <w:t xml:space="preserve"> orifices should be left adequately sized.</w:t>
      </w:r>
    </w:p>
    <w:p w14:paraId="288C2062" w14:textId="422DEBCD" w:rsidR="00DC4C1C" w:rsidRPr="00506C22" w:rsidRDefault="00000000" w:rsidP="00456635">
      <w:pPr>
        <w:spacing w:after="0" w:line="480" w:lineRule="auto"/>
        <w:rPr>
          <w:rFonts w:cs="Times New Roman"/>
        </w:rPr>
      </w:pPr>
      <w:r w:rsidRPr="00506C22">
        <w:rPr>
          <w:rFonts w:cs="Times New Roman"/>
        </w:rPr>
        <w:t xml:space="preserve">The early postoperative period deserves special attention. The single obstruction event in this cohort occurred early and was caused by extrinsic compression of the pathway due to the combination of right atelectasis and pleural effusion, despite intraoperative confirmation of patency. This mechanism underscores that, even with optimal intraoperative geometry, independent and adequate drainage of the right pleural space and aggressive prevention/treatment of atelectasis are crucial to avoid external compression. </w:t>
      </w:r>
      <w:r w:rsidR="002F714E" w:rsidRPr="00506C22">
        <w:rPr>
          <w:rFonts w:cs="Times New Roman"/>
        </w:rPr>
        <w:t>In this setting</w:t>
      </w:r>
      <w:r w:rsidRPr="00506C22">
        <w:rPr>
          <w:rFonts w:cs="Times New Roman"/>
        </w:rPr>
        <w:t>, phrenic nerve palsy should be promptly evaluated and ruled out. Early anticoagulation practices varied among centers; while some institutions employ</w:t>
      </w:r>
      <w:r w:rsidR="00204C72">
        <w:rPr>
          <w:rFonts w:cs="Times New Roman"/>
        </w:rPr>
        <w:t>ed</w:t>
      </w:r>
      <w:r w:rsidRPr="00506C22">
        <w:rPr>
          <w:rFonts w:cs="Times New Roman"/>
        </w:rPr>
        <w:t xml:space="preserve"> heparin infusion or low-molecular-weight heparin followed by antiplatelet therapy, the optimal regime</w:t>
      </w:r>
      <w:r w:rsidR="002F714E" w:rsidRPr="00506C22">
        <w:rPr>
          <w:rFonts w:cs="Times New Roman"/>
        </w:rPr>
        <w:t xml:space="preserve"> </w:t>
      </w:r>
      <w:r w:rsidRPr="00506C22">
        <w:rPr>
          <w:rFonts w:cs="Times New Roman"/>
        </w:rPr>
        <w:t xml:space="preserve">remains controversial and must be balanced against bleeding risk. In this setting, careful pulmonary care and pleural </w:t>
      </w:r>
      <w:r w:rsidRPr="00506C22">
        <w:rPr>
          <w:rFonts w:cs="Times New Roman"/>
        </w:rPr>
        <w:lastRenderedPageBreak/>
        <w:t>management may be as important as pharmacologic strategies. Despite this, most centers used antiplatelet therapy for variable periods after surgery.</w:t>
      </w:r>
    </w:p>
    <w:p w14:paraId="22C31211" w14:textId="77777777" w:rsidR="00DC4C1C" w:rsidRPr="00506C22" w:rsidRDefault="00000000">
      <w:pPr>
        <w:pStyle w:val="Ttulo1"/>
        <w:spacing w:before="0" w:line="480" w:lineRule="auto"/>
        <w:rPr>
          <w:rFonts w:ascii="Times New Roman" w:hAnsi="Times New Roman" w:cs="Times New Roman"/>
          <w:color w:val="auto"/>
        </w:rPr>
      </w:pPr>
      <w:r w:rsidRPr="00506C22">
        <w:rPr>
          <w:rFonts w:ascii="Times New Roman" w:eastAsia="Times New Roman" w:hAnsi="Times New Roman" w:cs="Times New Roman"/>
          <w:color w:val="auto"/>
        </w:rPr>
        <w:t>Limitations</w:t>
      </w:r>
    </w:p>
    <w:p w14:paraId="6146ACA2" w14:textId="2CF51E82" w:rsidR="0097754D" w:rsidRPr="00506C22" w:rsidRDefault="0097754D" w:rsidP="0097754D">
      <w:pPr>
        <w:spacing w:after="0" w:line="480" w:lineRule="auto"/>
        <w:rPr>
          <w:rFonts w:cs="Times New Roman"/>
        </w:rPr>
      </w:pPr>
      <w:r w:rsidRPr="00506C22">
        <w:rPr>
          <w:rFonts w:cs="Times New Roman"/>
        </w:rPr>
        <w:t xml:space="preserve">This study is limited by its retrospective, descriptive design and the absence of a contemporaneous control group, precluding direct comparison with alternative techniques. Imaging protocols and antithrombotic strategies were not standardized across centers. The rarity of scimitar syndrome further limits the ability of individual institutions to accumulate large cohorts with long-term follow-up, and most published experiences to date consist of single-center series or isolated case reports </w:t>
      </w:r>
    </w:p>
    <w:p w14:paraId="6817828D" w14:textId="35161184" w:rsidR="0097754D" w:rsidRPr="00506C22" w:rsidRDefault="0097754D" w:rsidP="0097754D">
      <w:pPr>
        <w:spacing w:after="0" w:line="480" w:lineRule="auto"/>
        <w:rPr>
          <w:rFonts w:cs="Times New Roman"/>
        </w:rPr>
      </w:pPr>
      <w:r w:rsidRPr="00506C22">
        <w:rPr>
          <w:rFonts w:cs="Times New Roman"/>
        </w:rPr>
        <w:t>Moreover, several operative variables of potential interest—such as cardiopulmonary bypass and aortic cross-clamp times—were not consistently recorded across centers and therefore could not be analyzed. Finally, although follow-up in this cohort extended up to 13.5 years, longer-term outcomes into adulthood, particularly for patients operated on at a young age, remain to be determined.</w:t>
      </w:r>
    </w:p>
    <w:p w14:paraId="6B7E938B" w14:textId="77777777" w:rsidR="00DC4C1C" w:rsidRPr="00506C22" w:rsidRDefault="00000000">
      <w:pPr>
        <w:pStyle w:val="Ttulo1"/>
        <w:spacing w:before="0" w:line="480" w:lineRule="auto"/>
        <w:rPr>
          <w:rFonts w:ascii="Times New Roman" w:hAnsi="Times New Roman" w:cs="Times New Roman"/>
          <w:color w:val="auto"/>
        </w:rPr>
      </w:pPr>
      <w:r w:rsidRPr="00506C22">
        <w:rPr>
          <w:rFonts w:ascii="Times New Roman" w:eastAsia="Times New Roman" w:hAnsi="Times New Roman" w:cs="Times New Roman"/>
          <w:color w:val="auto"/>
        </w:rPr>
        <w:t>Conclusions</w:t>
      </w:r>
    </w:p>
    <w:p w14:paraId="71EF1FD3" w14:textId="75BCB000" w:rsidR="00DC4C1C" w:rsidRPr="00506C22" w:rsidRDefault="002F714E" w:rsidP="00E371DB">
      <w:pPr>
        <w:spacing w:after="0" w:line="480" w:lineRule="auto"/>
        <w:rPr>
          <w:rFonts w:cs="Times New Roman"/>
        </w:rPr>
      </w:pPr>
      <w:r w:rsidRPr="00506C22">
        <w:rPr>
          <w:rFonts w:cs="Times New Roman"/>
        </w:rPr>
        <w:t>The Lugones procedure provide</w:t>
      </w:r>
      <w:r w:rsidR="00204C72">
        <w:rPr>
          <w:rFonts w:cs="Times New Roman"/>
        </w:rPr>
        <w:t>d</w:t>
      </w:r>
      <w:r w:rsidRPr="00506C22">
        <w:rPr>
          <w:rFonts w:cs="Times New Roman"/>
        </w:rPr>
        <w:t xml:space="preserve"> excellent mid-term outcomes for scimitar syndrome repair, with 100% survival, no reoperations, and a low incidence of pulmonary venous pathway obstruction. The </w:t>
      </w:r>
      <w:r w:rsidR="00062548" w:rsidRPr="00506C22">
        <w:rPr>
          <w:rFonts w:cs="Times New Roman"/>
        </w:rPr>
        <w:t>technique</w:t>
      </w:r>
      <w:r w:rsidRPr="00506C22">
        <w:rPr>
          <w:rFonts w:cs="Times New Roman"/>
        </w:rPr>
        <w:t xml:space="preserve"> appears reproducible across centers and anatomic </w:t>
      </w:r>
      <w:r w:rsidR="00062548" w:rsidRPr="00506C22">
        <w:rPr>
          <w:rFonts w:cs="Times New Roman"/>
        </w:rPr>
        <w:t>variants</w:t>
      </w:r>
      <w:r w:rsidRPr="00506C22">
        <w:rPr>
          <w:rFonts w:cs="Times New Roman"/>
        </w:rPr>
        <w:t xml:space="preserve">, including </w:t>
      </w:r>
      <w:r w:rsidR="00062548" w:rsidRPr="00506C22">
        <w:rPr>
          <w:rFonts w:cs="Times New Roman"/>
        </w:rPr>
        <w:t>cases</w:t>
      </w:r>
      <w:r w:rsidRPr="00506C22">
        <w:rPr>
          <w:rFonts w:cs="Times New Roman"/>
        </w:rPr>
        <w:t xml:space="preserve"> with preoperative stenosis or marked dextro-rotation. By </w:t>
      </w:r>
      <w:r w:rsidR="00062548" w:rsidRPr="00506C22">
        <w:rPr>
          <w:rFonts w:cs="Times New Roman"/>
        </w:rPr>
        <w:t xml:space="preserve">establishing </w:t>
      </w:r>
      <w:r w:rsidRPr="00506C22">
        <w:rPr>
          <w:rFonts w:cs="Times New Roman"/>
        </w:rPr>
        <w:t xml:space="preserve">a wide, tension-free connection using </w:t>
      </w:r>
      <w:r w:rsidR="00204C72">
        <w:rPr>
          <w:rFonts w:cs="Times New Roman"/>
        </w:rPr>
        <w:t>the in situ pericardium</w:t>
      </w:r>
      <w:r w:rsidRPr="00506C22">
        <w:rPr>
          <w:rFonts w:cs="Times New Roman"/>
        </w:rPr>
        <w:t xml:space="preserve">, this approach may </w:t>
      </w:r>
      <w:r w:rsidR="00062548" w:rsidRPr="00506C22">
        <w:rPr>
          <w:rFonts w:cs="Times New Roman"/>
        </w:rPr>
        <w:t xml:space="preserve">mitigate </w:t>
      </w:r>
      <w:r w:rsidRPr="00506C22">
        <w:rPr>
          <w:rFonts w:cs="Times New Roman"/>
        </w:rPr>
        <w:t xml:space="preserve">the principal mechanisms </w:t>
      </w:r>
      <w:r w:rsidR="00062548" w:rsidRPr="00506C22">
        <w:rPr>
          <w:rFonts w:cs="Times New Roman"/>
        </w:rPr>
        <w:t>of failure associate</w:t>
      </w:r>
      <w:r w:rsidR="00E727FA" w:rsidRPr="00506C22">
        <w:rPr>
          <w:rFonts w:cs="Times New Roman"/>
        </w:rPr>
        <w:t>d</w:t>
      </w:r>
      <w:r w:rsidR="00062548" w:rsidRPr="00506C22">
        <w:rPr>
          <w:rFonts w:cs="Times New Roman"/>
        </w:rPr>
        <w:t xml:space="preserve"> with </w:t>
      </w:r>
      <w:r w:rsidRPr="00506C22">
        <w:rPr>
          <w:rFonts w:cs="Times New Roman"/>
        </w:rPr>
        <w:t xml:space="preserve">conventional repairs while preserving growth </w:t>
      </w:r>
      <w:r w:rsidR="00062548" w:rsidRPr="00506C22">
        <w:rPr>
          <w:rFonts w:cs="Times New Roman"/>
        </w:rPr>
        <w:t>potential</w:t>
      </w:r>
      <w:r w:rsidRPr="00506C22">
        <w:rPr>
          <w:rFonts w:cs="Times New Roman"/>
        </w:rPr>
        <w:t>. These findings support the Lugones procedure as an effective and versatile surgical option for the treatment of scimitar syndrome.</w:t>
      </w:r>
    </w:p>
    <w:p w14:paraId="6B26A4CB" w14:textId="77777777" w:rsidR="002F714E" w:rsidRPr="00506C22" w:rsidRDefault="002F714E" w:rsidP="00E371DB">
      <w:pPr>
        <w:spacing w:after="0" w:line="480" w:lineRule="auto"/>
        <w:rPr>
          <w:rFonts w:cs="Times New Roman"/>
        </w:rPr>
      </w:pPr>
    </w:p>
    <w:p w14:paraId="7DA4C3E1" w14:textId="77777777" w:rsidR="00DC4C1C" w:rsidRPr="00506C22" w:rsidRDefault="00000000">
      <w:pPr>
        <w:pStyle w:val="Ttulo1"/>
        <w:spacing w:before="0" w:line="480" w:lineRule="auto"/>
        <w:rPr>
          <w:rFonts w:ascii="Times New Roman" w:hAnsi="Times New Roman" w:cs="Times New Roman"/>
          <w:color w:val="auto"/>
        </w:rPr>
      </w:pPr>
      <w:r w:rsidRPr="00506C22">
        <w:rPr>
          <w:rFonts w:ascii="Times New Roman" w:eastAsia="Times New Roman" w:hAnsi="Times New Roman" w:cs="Times New Roman"/>
          <w:color w:val="auto"/>
        </w:rPr>
        <w:t>References</w:t>
      </w:r>
    </w:p>
    <w:p w14:paraId="34FB9409" w14:textId="1683AC10" w:rsidR="00DC4C1C" w:rsidRPr="00506C22" w:rsidRDefault="00390C42" w:rsidP="00A31A03">
      <w:pPr>
        <w:spacing w:after="0" w:line="480" w:lineRule="auto"/>
        <w:rPr>
          <w:rFonts w:cs="Times New Roman"/>
        </w:rPr>
      </w:pPr>
      <w:r w:rsidRPr="00506C22">
        <w:rPr>
          <w:rFonts w:cs="Times New Roman"/>
        </w:rPr>
        <w:t xml:space="preserve">[1] Wang H, Kalfa D, Rosenbaum MS, et al. Scimitar Syndrome in Children and Adults: Natural History, Outcomes, and Risk Analysis. Ann Thorac Surg. 2018 Feb;105(2):592-598. </w:t>
      </w:r>
    </w:p>
    <w:p w14:paraId="691823AF" w14:textId="77777777" w:rsidR="00E727FA" w:rsidRPr="00506C22" w:rsidRDefault="00E727FA" w:rsidP="00E727FA">
      <w:pPr>
        <w:spacing w:after="0" w:line="480" w:lineRule="auto"/>
        <w:rPr>
          <w:rFonts w:cs="Times New Roman"/>
        </w:rPr>
      </w:pPr>
      <w:r w:rsidRPr="00506C22">
        <w:rPr>
          <w:rFonts w:cs="Times New Roman"/>
        </w:rPr>
        <w:t>[2] Dusenbery SM, Geva T, Seale A, Valente AM, Zhou J, Sena L, et al. Outcome predictors and implications for management of scimitar syndrome. Am Heart J. 2013;165(5):770–777.</w:t>
      </w:r>
    </w:p>
    <w:p w14:paraId="177BBB1C" w14:textId="3E27304E" w:rsidR="00C90D76" w:rsidRPr="00506C22" w:rsidRDefault="00C90D76" w:rsidP="00C90D76">
      <w:pPr>
        <w:spacing w:after="0" w:line="480" w:lineRule="auto"/>
        <w:rPr>
          <w:rFonts w:cs="Times New Roman"/>
        </w:rPr>
      </w:pPr>
      <w:r w:rsidRPr="00506C22">
        <w:rPr>
          <w:rFonts w:cs="Times New Roman"/>
        </w:rPr>
        <w:t xml:space="preserve">[3] Vida VL, </w:t>
      </w:r>
      <w:proofErr w:type="spellStart"/>
      <w:r w:rsidRPr="00506C22">
        <w:rPr>
          <w:rFonts w:cs="Times New Roman"/>
        </w:rPr>
        <w:t>Guariento</w:t>
      </w:r>
      <w:proofErr w:type="spellEnd"/>
      <w:r w:rsidRPr="00506C22">
        <w:rPr>
          <w:rFonts w:cs="Times New Roman"/>
        </w:rPr>
        <w:t xml:space="preserve"> A, Milanesi O, Gregori D, </w:t>
      </w:r>
      <w:proofErr w:type="spellStart"/>
      <w:r w:rsidRPr="00506C22">
        <w:rPr>
          <w:rFonts w:cs="Times New Roman"/>
        </w:rPr>
        <w:t>Stellin</w:t>
      </w:r>
      <w:proofErr w:type="spellEnd"/>
      <w:r w:rsidRPr="00506C22">
        <w:rPr>
          <w:rFonts w:cs="Times New Roman"/>
        </w:rPr>
        <w:t xml:space="preserve"> G, </w:t>
      </w:r>
      <w:proofErr w:type="spellStart"/>
      <w:r w:rsidRPr="00506C22">
        <w:rPr>
          <w:rFonts w:cs="Times New Roman"/>
        </w:rPr>
        <w:t>Zucchetta</w:t>
      </w:r>
      <w:proofErr w:type="spellEnd"/>
      <w:r w:rsidRPr="00506C22">
        <w:rPr>
          <w:rFonts w:cs="Times New Roman"/>
        </w:rPr>
        <w:t xml:space="preserve"> F, et al; Scimitar Syndrome Study Group. The natural history and surgical outcome of patients with scimitar syndrome: a multi-</w:t>
      </w:r>
      <w:proofErr w:type="spellStart"/>
      <w:r w:rsidRPr="00506C22">
        <w:rPr>
          <w:rFonts w:cs="Times New Roman"/>
        </w:rPr>
        <w:t>centre</w:t>
      </w:r>
      <w:proofErr w:type="spellEnd"/>
      <w:r w:rsidRPr="00506C22">
        <w:rPr>
          <w:rFonts w:cs="Times New Roman"/>
        </w:rPr>
        <w:t xml:space="preserve"> European study. </w:t>
      </w:r>
      <w:proofErr w:type="spellStart"/>
      <w:r w:rsidRPr="00506C22">
        <w:rPr>
          <w:rFonts w:cs="Times New Roman"/>
        </w:rPr>
        <w:t>Eur</w:t>
      </w:r>
      <w:proofErr w:type="spellEnd"/>
      <w:r w:rsidRPr="00506C22">
        <w:rPr>
          <w:rFonts w:cs="Times New Roman"/>
        </w:rPr>
        <w:t xml:space="preserve"> Heart J. 2018;39(12):1002–1011. </w:t>
      </w:r>
    </w:p>
    <w:p w14:paraId="50AF6663" w14:textId="77777777" w:rsidR="00C90D76" w:rsidRPr="00267217" w:rsidRDefault="00C90D76" w:rsidP="00C90D76">
      <w:pPr>
        <w:spacing w:after="0" w:line="480" w:lineRule="auto"/>
        <w:rPr>
          <w:rFonts w:cs="Times New Roman"/>
          <w:lang w:val="es-AR"/>
        </w:rPr>
      </w:pPr>
      <w:r w:rsidRPr="00506C22">
        <w:rPr>
          <w:rFonts w:cs="Times New Roman"/>
        </w:rPr>
        <w:t xml:space="preserve">[4] Lugones I, García R. A new surgical approach to scimitar syndrome repair. </w:t>
      </w:r>
      <w:r w:rsidRPr="00267217">
        <w:rPr>
          <w:rFonts w:cs="Times New Roman"/>
          <w:lang w:val="es-AR"/>
        </w:rPr>
        <w:t xml:space="preserve">Ann Thorac </w:t>
      </w:r>
      <w:proofErr w:type="spellStart"/>
      <w:r w:rsidRPr="00267217">
        <w:rPr>
          <w:rFonts w:cs="Times New Roman"/>
          <w:lang w:val="es-AR"/>
        </w:rPr>
        <w:t>Surg</w:t>
      </w:r>
      <w:proofErr w:type="spellEnd"/>
      <w:r w:rsidRPr="00267217">
        <w:rPr>
          <w:rFonts w:cs="Times New Roman"/>
          <w:lang w:val="es-AR"/>
        </w:rPr>
        <w:t xml:space="preserve">. </w:t>
      </w:r>
      <w:proofErr w:type="gramStart"/>
      <w:r w:rsidRPr="00267217">
        <w:rPr>
          <w:rFonts w:cs="Times New Roman"/>
          <w:lang w:val="es-AR"/>
        </w:rPr>
        <w:t>2014;97:353</w:t>
      </w:r>
      <w:proofErr w:type="gramEnd"/>
      <w:r w:rsidRPr="00267217">
        <w:rPr>
          <w:rFonts w:cs="Times New Roman"/>
          <w:lang w:val="es-AR"/>
        </w:rPr>
        <w:t>–355.</w:t>
      </w:r>
    </w:p>
    <w:p w14:paraId="73F7CD9C" w14:textId="77777777" w:rsidR="00C90D76" w:rsidRPr="00506C22" w:rsidRDefault="00C90D76" w:rsidP="00C90D76">
      <w:pPr>
        <w:spacing w:after="0" w:line="480" w:lineRule="auto"/>
        <w:rPr>
          <w:rFonts w:cs="Times New Roman"/>
        </w:rPr>
      </w:pPr>
      <w:r w:rsidRPr="00267217">
        <w:rPr>
          <w:rFonts w:cs="Times New Roman"/>
          <w:lang w:val="es-AR"/>
        </w:rPr>
        <w:t xml:space="preserve">[5] Lugones I, </w:t>
      </w:r>
      <w:proofErr w:type="spellStart"/>
      <w:r w:rsidRPr="00267217">
        <w:rPr>
          <w:rFonts w:cs="Times New Roman"/>
          <w:lang w:val="es-AR"/>
        </w:rPr>
        <w:t>Biancolini</w:t>
      </w:r>
      <w:proofErr w:type="spellEnd"/>
      <w:r w:rsidRPr="00267217">
        <w:rPr>
          <w:rFonts w:cs="Times New Roman"/>
          <w:lang w:val="es-AR"/>
        </w:rPr>
        <w:t xml:space="preserve"> MF, Zerpa Pacheco VE, Martínez IA, Damsky Barbosa JMM, de Dios AMS. </w:t>
      </w:r>
      <w:r w:rsidRPr="00506C22">
        <w:rPr>
          <w:rFonts w:cs="Times New Roman"/>
        </w:rPr>
        <w:t xml:space="preserve">Modified in situ pericardial rerouting technique for scimitar syndrome repair. World J </w:t>
      </w:r>
      <w:proofErr w:type="spellStart"/>
      <w:r w:rsidRPr="00506C22">
        <w:rPr>
          <w:rFonts w:cs="Times New Roman"/>
        </w:rPr>
        <w:t>Pediatr</w:t>
      </w:r>
      <w:proofErr w:type="spellEnd"/>
      <w:r w:rsidRPr="00506C22">
        <w:rPr>
          <w:rFonts w:cs="Times New Roman"/>
        </w:rPr>
        <w:t xml:space="preserve"> </w:t>
      </w:r>
      <w:proofErr w:type="spellStart"/>
      <w:r w:rsidRPr="00506C22">
        <w:rPr>
          <w:rFonts w:cs="Times New Roman"/>
        </w:rPr>
        <w:t>Congenit</w:t>
      </w:r>
      <w:proofErr w:type="spellEnd"/>
      <w:r w:rsidRPr="00506C22">
        <w:rPr>
          <w:rFonts w:cs="Times New Roman"/>
        </w:rPr>
        <w:t xml:space="preserve"> Heart Surg. 2017;8:735–739.</w:t>
      </w:r>
    </w:p>
    <w:p w14:paraId="5D8EEADF" w14:textId="77777777" w:rsidR="00E727FA" w:rsidRPr="00506C22" w:rsidRDefault="00E727FA" w:rsidP="00E727FA">
      <w:pPr>
        <w:spacing w:after="0" w:line="480" w:lineRule="auto"/>
        <w:rPr>
          <w:rFonts w:cs="Times New Roman"/>
        </w:rPr>
      </w:pPr>
      <w:r w:rsidRPr="00506C22">
        <w:rPr>
          <w:rFonts w:cs="Times New Roman"/>
        </w:rPr>
        <w:t xml:space="preserve">[6] </w:t>
      </w:r>
      <w:proofErr w:type="spellStart"/>
      <w:r w:rsidRPr="00506C22">
        <w:rPr>
          <w:rFonts w:cs="Times New Roman"/>
        </w:rPr>
        <w:t>Diliz</w:t>
      </w:r>
      <w:proofErr w:type="spellEnd"/>
      <w:r w:rsidRPr="00506C22">
        <w:rPr>
          <w:rFonts w:cs="Times New Roman"/>
        </w:rPr>
        <w:t>-Nava HS, López Terrazas JH, Palacios Macedo-</w:t>
      </w:r>
      <w:proofErr w:type="spellStart"/>
      <w:r w:rsidRPr="00506C22">
        <w:rPr>
          <w:rFonts w:cs="Times New Roman"/>
        </w:rPr>
        <w:t>Quenot</w:t>
      </w:r>
      <w:proofErr w:type="spellEnd"/>
      <w:r w:rsidRPr="00506C22">
        <w:rPr>
          <w:rFonts w:cs="Times New Roman"/>
        </w:rPr>
        <w:t xml:space="preserve"> AJ, </w:t>
      </w:r>
      <w:proofErr w:type="spellStart"/>
      <w:r w:rsidRPr="00506C22">
        <w:rPr>
          <w:rFonts w:cs="Times New Roman"/>
        </w:rPr>
        <w:t>Zezular</w:t>
      </w:r>
      <w:proofErr w:type="spellEnd"/>
      <w:r w:rsidRPr="00506C22">
        <w:rPr>
          <w:rFonts w:cs="Times New Roman"/>
        </w:rPr>
        <w:t xml:space="preserve"> I, Laudani V, Lugones I. The Lugones procedure for scimitar syndrome repair through right axillary thoracotomy: not only a cosmetically superior approach. World J </w:t>
      </w:r>
      <w:proofErr w:type="spellStart"/>
      <w:r w:rsidRPr="00506C22">
        <w:rPr>
          <w:rFonts w:cs="Times New Roman"/>
        </w:rPr>
        <w:t>Pediatr</w:t>
      </w:r>
      <w:proofErr w:type="spellEnd"/>
      <w:r w:rsidRPr="00506C22">
        <w:rPr>
          <w:rFonts w:cs="Times New Roman"/>
        </w:rPr>
        <w:t xml:space="preserve"> </w:t>
      </w:r>
      <w:proofErr w:type="spellStart"/>
      <w:r w:rsidRPr="00506C22">
        <w:rPr>
          <w:rFonts w:cs="Times New Roman"/>
        </w:rPr>
        <w:t>Congenit</w:t>
      </w:r>
      <w:proofErr w:type="spellEnd"/>
      <w:r w:rsidRPr="00506C22">
        <w:rPr>
          <w:rFonts w:cs="Times New Roman"/>
        </w:rPr>
        <w:t xml:space="preserve"> Heart Surg. 2022;13(6):777–781.</w:t>
      </w:r>
    </w:p>
    <w:p w14:paraId="326AFC81" w14:textId="63620C94" w:rsidR="00DC4C1C" w:rsidRPr="00506C22" w:rsidRDefault="004C4EA6">
      <w:pPr>
        <w:spacing w:after="0" w:line="480" w:lineRule="auto"/>
        <w:rPr>
          <w:rFonts w:cs="Times New Roman"/>
        </w:rPr>
      </w:pPr>
      <w:r w:rsidRPr="00506C22">
        <w:rPr>
          <w:rFonts w:cs="Times New Roman"/>
        </w:rPr>
        <w:t xml:space="preserve">[7] </w:t>
      </w:r>
      <w:proofErr w:type="spellStart"/>
      <w:r w:rsidRPr="00506C22">
        <w:rPr>
          <w:rFonts w:cs="Times New Roman"/>
        </w:rPr>
        <w:t>Alsoufi</w:t>
      </w:r>
      <w:proofErr w:type="spellEnd"/>
      <w:r w:rsidRPr="00506C22">
        <w:rPr>
          <w:rFonts w:cs="Times New Roman"/>
        </w:rPr>
        <w:t xml:space="preserve"> B. The pericardial tunnel technique might produce optimal morphological repair of the scimitar syndrome. Interact </w:t>
      </w:r>
      <w:proofErr w:type="spellStart"/>
      <w:r w:rsidRPr="00506C22">
        <w:rPr>
          <w:rFonts w:cs="Times New Roman"/>
        </w:rPr>
        <w:t>CardioVasc</w:t>
      </w:r>
      <w:proofErr w:type="spellEnd"/>
      <w:r w:rsidRPr="00506C22">
        <w:rPr>
          <w:rFonts w:cs="Times New Roman"/>
        </w:rPr>
        <w:t xml:space="preserve"> </w:t>
      </w:r>
      <w:proofErr w:type="spellStart"/>
      <w:r w:rsidRPr="00506C22">
        <w:rPr>
          <w:rFonts w:cs="Times New Roman"/>
        </w:rPr>
        <w:t>Thorac</w:t>
      </w:r>
      <w:proofErr w:type="spellEnd"/>
      <w:r w:rsidRPr="00506C22">
        <w:rPr>
          <w:rFonts w:cs="Times New Roman"/>
        </w:rPr>
        <w:t xml:space="preserve"> Surg. </w:t>
      </w:r>
      <w:r w:rsidR="006F0310" w:rsidRPr="00506C22">
        <w:rPr>
          <w:rFonts w:cs="Times New Roman"/>
        </w:rPr>
        <w:t>2018; doi:10.1093/</w:t>
      </w:r>
      <w:proofErr w:type="spellStart"/>
      <w:r w:rsidR="006F0310" w:rsidRPr="00506C22">
        <w:rPr>
          <w:rFonts w:cs="Times New Roman"/>
        </w:rPr>
        <w:t>icvts</w:t>
      </w:r>
      <w:proofErr w:type="spellEnd"/>
      <w:r w:rsidR="006F0310" w:rsidRPr="00506C22">
        <w:rPr>
          <w:rFonts w:cs="Times New Roman"/>
        </w:rPr>
        <w:t>/ivy168.</w:t>
      </w:r>
    </w:p>
    <w:p w14:paraId="4D65B588" w14:textId="1994DD52" w:rsidR="00DC4C1C" w:rsidRPr="00506C22" w:rsidRDefault="00E727FA">
      <w:pPr>
        <w:spacing w:after="0" w:line="480" w:lineRule="auto"/>
        <w:rPr>
          <w:rFonts w:cs="Times New Roman"/>
        </w:rPr>
      </w:pPr>
      <w:r w:rsidRPr="00506C22">
        <w:rPr>
          <w:rFonts w:cs="Times New Roman"/>
        </w:rPr>
        <w:t>[8] Bouza MG, Ramchandani BR, Camargo DP, Maroto LC. Lugones’ technique for correction of scimitar syndrome. J Card Surg. 2017;32(9):597–599.</w:t>
      </w:r>
    </w:p>
    <w:p w14:paraId="05A61B32" w14:textId="061FACD1" w:rsidR="00DC4C1C" w:rsidRPr="00506C22" w:rsidRDefault="004C4EA6">
      <w:pPr>
        <w:spacing w:after="0" w:line="480" w:lineRule="auto"/>
        <w:rPr>
          <w:rFonts w:cs="Times New Roman"/>
        </w:rPr>
      </w:pPr>
      <w:r w:rsidRPr="00506C22">
        <w:rPr>
          <w:rFonts w:cs="Times New Roman"/>
        </w:rPr>
        <w:lastRenderedPageBreak/>
        <w:t>[</w:t>
      </w:r>
      <w:r w:rsidR="00E727FA" w:rsidRPr="00506C22">
        <w:rPr>
          <w:rFonts w:cs="Times New Roman"/>
        </w:rPr>
        <w:t>9</w:t>
      </w:r>
      <w:r w:rsidRPr="00506C22">
        <w:rPr>
          <w:rFonts w:cs="Times New Roman"/>
        </w:rPr>
        <w:t xml:space="preserve">] </w:t>
      </w:r>
      <w:proofErr w:type="spellStart"/>
      <w:r w:rsidRPr="00506C22">
        <w:rPr>
          <w:rFonts w:cs="Times New Roman"/>
        </w:rPr>
        <w:t>Fouilloux</w:t>
      </w:r>
      <w:proofErr w:type="spellEnd"/>
      <w:r w:rsidRPr="00506C22">
        <w:rPr>
          <w:rFonts w:cs="Times New Roman"/>
        </w:rPr>
        <w:t xml:space="preserve"> V, Werner O, Lenoir M. The Lugones procedure for surgical repair of scimitar syndrome: preserved growth in a young infant. World J </w:t>
      </w:r>
      <w:proofErr w:type="spellStart"/>
      <w:r w:rsidRPr="00506C22">
        <w:rPr>
          <w:rFonts w:cs="Times New Roman"/>
        </w:rPr>
        <w:t>Pediatr</w:t>
      </w:r>
      <w:proofErr w:type="spellEnd"/>
      <w:r w:rsidRPr="00506C22">
        <w:rPr>
          <w:rFonts w:cs="Times New Roman"/>
        </w:rPr>
        <w:t xml:space="preserve"> </w:t>
      </w:r>
      <w:proofErr w:type="spellStart"/>
      <w:r w:rsidRPr="00506C22">
        <w:rPr>
          <w:rFonts w:cs="Times New Roman"/>
        </w:rPr>
        <w:t>Congenit</w:t>
      </w:r>
      <w:proofErr w:type="spellEnd"/>
      <w:r w:rsidRPr="00506C22">
        <w:rPr>
          <w:rFonts w:cs="Times New Roman"/>
        </w:rPr>
        <w:t xml:space="preserve"> Heart Surg. 2021;12(2):284–285.</w:t>
      </w:r>
    </w:p>
    <w:p w14:paraId="0D3FDC0E" w14:textId="77777777" w:rsidR="00C90D76" w:rsidRPr="00506C22" w:rsidRDefault="00C90D76" w:rsidP="00C90D76">
      <w:pPr>
        <w:spacing w:after="0" w:line="480" w:lineRule="auto"/>
        <w:rPr>
          <w:rFonts w:cs="Times New Roman"/>
        </w:rPr>
      </w:pPr>
      <w:r w:rsidRPr="00506C22">
        <w:rPr>
          <w:rFonts w:cs="Times New Roman"/>
        </w:rPr>
        <w:t xml:space="preserve">[10] </w:t>
      </w:r>
      <w:proofErr w:type="spellStart"/>
      <w:r w:rsidRPr="00506C22">
        <w:rPr>
          <w:rFonts w:cs="Times New Roman"/>
        </w:rPr>
        <w:t>Zezular</w:t>
      </w:r>
      <w:proofErr w:type="spellEnd"/>
      <w:r w:rsidRPr="00506C22">
        <w:rPr>
          <w:rFonts w:cs="Times New Roman"/>
        </w:rPr>
        <w:t xml:space="preserve"> I, Carlson Hanse L, Choe HJ, </w:t>
      </w:r>
      <w:proofErr w:type="spellStart"/>
      <w:r w:rsidRPr="00506C22">
        <w:rPr>
          <w:rFonts w:cs="Times New Roman"/>
        </w:rPr>
        <w:t>Craiem</w:t>
      </w:r>
      <w:proofErr w:type="spellEnd"/>
      <w:r w:rsidRPr="00506C22">
        <w:rPr>
          <w:rFonts w:cs="Times New Roman"/>
        </w:rPr>
        <w:t xml:space="preserve"> D, Lugones I. Eleven years after scimitar syndrome repair with the Lugones technique: usefulness of four-dimensional flow magnetic resonance imaging. World J </w:t>
      </w:r>
      <w:proofErr w:type="spellStart"/>
      <w:r w:rsidRPr="00506C22">
        <w:rPr>
          <w:rFonts w:cs="Times New Roman"/>
        </w:rPr>
        <w:t>Pediatr</w:t>
      </w:r>
      <w:proofErr w:type="spellEnd"/>
      <w:r w:rsidRPr="00506C22">
        <w:rPr>
          <w:rFonts w:cs="Times New Roman"/>
        </w:rPr>
        <w:t xml:space="preserve"> </w:t>
      </w:r>
      <w:proofErr w:type="spellStart"/>
      <w:r w:rsidRPr="00506C22">
        <w:rPr>
          <w:rFonts w:cs="Times New Roman"/>
        </w:rPr>
        <w:t>Congenit</w:t>
      </w:r>
      <w:proofErr w:type="spellEnd"/>
      <w:r w:rsidRPr="00506C22">
        <w:rPr>
          <w:rFonts w:cs="Times New Roman"/>
        </w:rPr>
        <w:t xml:space="preserve"> Heart Surg. 2024;15(4):514–517.</w:t>
      </w:r>
    </w:p>
    <w:p w14:paraId="65E9B291" w14:textId="77777777" w:rsidR="00C90D76" w:rsidRPr="00506C22" w:rsidRDefault="00C90D76" w:rsidP="00C90D76">
      <w:pPr>
        <w:spacing w:after="0" w:line="480" w:lineRule="auto"/>
        <w:rPr>
          <w:rFonts w:cs="Times New Roman"/>
        </w:rPr>
      </w:pPr>
      <w:r w:rsidRPr="00506C22">
        <w:rPr>
          <w:rFonts w:cs="Times New Roman"/>
        </w:rPr>
        <w:t xml:space="preserve">[11] </w:t>
      </w:r>
      <w:proofErr w:type="spellStart"/>
      <w:r w:rsidRPr="00506C22">
        <w:rPr>
          <w:rFonts w:cs="Times New Roman"/>
        </w:rPr>
        <w:t>Chaffanjon</w:t>
      </w:r>
      <w:proofErr w:type="spellEnd"/>
      <w:r w:rsidRPr="00506C22">
        <w:rPr>
          <w:rFonts w:cs="Times New Roman"/>
        </w:rPr>
        <w:t xml:space="preserve"> P, Brichon PY, Faure C, Favre JJ. Pericardial reflection around the venous aspect of the heart. Surg </w:t>
      </w:r>
      <w:proofErr w:type="spellStart"/>
      <w:r w:rsidRPr="00506C22">
        <w:rPr>
          <w:rFonts w:cs="Times New Roman"/>
        </w:rPr>
        <w:t>Radiol</w:t>
      </w:r>
      <w:proofErr w:type="spellEnd"/>
      <w:r w:rsidRPr="00506C22">
        <w:rPr>
          <w:rFonts w:cs="Times New Roman"/>
        </w:rPr>
        <w:t xml:space="preserve"> Anat. 1997;19:17–21.</w:t>
      </w:r>
    </w:p>
    <w:p w14:paraId="51744854" w14:textId="77777777" w:rsidR="00C90D76" w:rsidRPr="00506C22" w:rsidRDefault="00C90D76" w:rsidP="00C90D76">
      <w:pPr>
        <w:spacing w:after="0" w:line="480" w:lineRule="auto"/>
        <w:rPr>
          <w:rFonts w:cs="Times New Roman"/>
        </w:rPr>
      </w:pPr>
      <w:r w:rsidRPr="00506C22">
        <w:rPr>
          <w:rFonts w:cs="Times New Roman"/>
        </w:rPr>
        <w:t xml:space="preserve">[12] Sun Y, Zhang H, Liu J, Xu Z, Wang S, Zhu H. Pericardial tunnel technique in the surgical management of the vertical form of scimitar syndrome. Interact Cardiovasc </w:t>
      </w:r>
      <w:proofErr w:type="spellStart"/>
      <w:r w:rsidRPr="00506C22">
        <w:rPr>
          <w:rFonts w:cs="Times New Roman"/>
        </w:rPr>
        <w:t>Thorac</w:t>
      </w:r>
      <w:proofErr w:type="spellEnd"/>
      <w:r w:rsidRPr="00506C22">
        <w:rPr>
          <w:rFonts w:cs="Times New Roman"/>
        </w:rPr>
        <w:t xml:space="preserve"> Surg. 2018 Sep 1;27(3):387-393. </w:t>
      </w:r>
    </w:p>
    <w:p w14:paraId="710C21CE" w14:textId="77777777" w:rsidR="00B80C69" w:rsidRPr="00506C22" w:rsidRDefault="00B80C69">
      <w:pPr>
        <w:spacing w:after="0" w:line="480" w:lineRule="auto"/>
        <w:rPr>
          <w:rFonts w:cs="Times New Roman"/>
        </w:rPr>
      </w:pPr>
    </w:p>
    <w:p w14:paraId="3DE92F77" w14:textId="73A900BD" w:rsidR="001F5C7A" w:rsidRPr="00506C22" w:rsidRDefault="001F5C7A">
      <w:pPr>
        <w:spacing w:after="0" w:line="480" w:lineRule="auto"/>
        <w:rPr>
          <w:rFonts w:cs="Times New Roman"/>
          <w:b/>
          <w:bCs/>
        </w:rPr>
      </w:pPr>
      <w:r w:rsidRPr="00506C22">
        <w:rPr>
          <w:rFonts w:cs="Times New Roman"/>
          <w:b/>
          <w:bCs/>
        </w:rPr>
        <w:t xml:space="preserve">Tables </w:t>
      </w:r>
    </w:p>
    <w:p w14:paraId="2E4F9A2E" w14:textId="07C550D6" w:rsidR="001F5C7A" w:rsidRPr="00506C22" w:rsidRDefault="001F5C7A" w:rsidP="001F5C7A">
      <w:pPr>
        <w:spacing w:after="0" w:line="480" w:lineRule="auto"/>
        <w:rPr>
          <w:rFonts w:cs="Times New Roman"/>
        </w:rPr>
      </w:pPr>
      <w:r w:rsidRPr="00506C22">
        <w:rPr>
          <w:rFonts w:cs="Times New Roman"/>
        </w:rPr>
        <w:t>Table 1: Baseline patient demographics and preoperative characteristics.</w:t>
      </w:r>
    </w:p>
    <w:tbl>
      <w:tblPr>
        <w:tblStyle w:val="Tablaconcuadrcula"/>
        <w:tblW w:w="0" w:type="auto"/>
        <w:tblLook w:val="04A0" w:firstRow="1" w:lastRow="0" w:firstColumn="1" w:lastColumn="0" w:noHBand="0" w:noVBand="1"/>
      </w:tblPr>
      <w:tblGrid>
        <w:gridCol w:w="4560"/>
        <w:gridCol w:w="2109"/>
      </w:tblGrid>
      <w:tr w:rsidR="001F5C7A" w:rsidRPr="00506C22" w14:paraId="475B3A19" w14:textId="77777777" w:rsidTr="00697D20">
        <w:trPr>
          <w:trHeight w:val="290"/>
        </w:trPr>
        <w:tc>
          <w:tcPr>
            <w:tcW w:w="4560" w:type="dxa"/>
            <w:noWrap/>
            <w:hideMark/>
          </w:tcPr>
          <w:p w14:paraId="3EDAB39F" w14:textId="77777777" w:rsidR="001F5C7A" w:rsidRPr="00506C22" w:rsidRDefault="001F5C7A" w:rsidP="00697D20">
            <w:pPr>
              <w:rPr>
                <w:b/>
                <w:bCs/>
              </w:rPr>
            </w:pPr>
            <w:r w:rsidRPr="00506C22">
              <w:rPr>
                <w:b/>
                <w:bCs/>
              </w:rPr>
              <w:t>Variable</w:t>
            </w:r>
          </w:p>
        </w:tc>
        <w:tc>
          <w:tcPr>
            <w:tcW w:w="2109" w:type="dxa"/>
            <w:noWrap/>
            <w:hideMark/>
          </w:tcPr>
          <w:p w14:paraId="6729BD97" w14:textId="77777777" w:rsidR="001F5C7A" w:rsidRPr="00506C22" w:rsidRDefault="001F5C7A" w:rsidP="00697D20">
            <w:pPr>
              <w:rPr>
                <w:b/>
                <w:bCs/>
              </w:rPr>
            </w:pPr>
            <w:r w:rsidRPr="00506C22">
              <w:rPr>
                <w:b/>
                <w:bCs/>
              </w:rPr>
              <w:t>Value</w:t>
            </w:r>
          </w:p>
        </w:tc>
      </w:tr>
      <w:tr w:rsidR="001F5C7A" w:rsidRPr="00506C22" w14:paraId="0CAFAAB5" w14:textId="77777777" w:rsidTr="00697D20">
        <w:trPr>
          <w:trHeight w:val="290"/>
        </w:trPr>
        <w:tc>
          <w:tcPr>
            <w:tcW w:w="4560" w:type="dxa"/>
            <w:noWrap/>
            <w:hideMark/>
          </w:tcPr>
          <w:p w14:paraId="11D0AEAC" w14:textId="77777777" w:rsidR="001F5C7A" w:rsidRPr="00506C22" w:rsidRDefault="001F5C7A" w:rsidP="00697D20">
            <w:r w:rsidRPr="00506C22">
              <w:t>Number of patients</w:t>
            </w:r>
          </w:p>
        </w:tc>
        <w:tc>
          <w:tcPr>
            <w:tcW w:w="2109" w:type="dxa"/>
            <w:noWrap/>
            <w:hideMark/>
          </w:tcPr>
          <w:p w14:paraId="0DC9AAF1" w14:textId="77777777" w:rsidR="001F5C7A" w:rsidRPr="00506C22" w:rsidRDefault="001F5C7A" w:rsidP="00697D20">
            <w:r w:rsidRPr="00506C22">
              <w:t>38</w:t>
            </w:r>
          </w:p>
        </w:tc>
      </w:tr>
      <w:tr w:rsidR="001F5C7A" w:rsidRPr="00506C22" w14:paraId="557092CF" w14:textId="77777777" w:rsidTr="00697D20">
        <w:trPr>
          <w:trHeight w:val="290"/>
        </w:trPr>
        <w:tc>
          <w:tcPr>
            <w:tcW w:w="4560" w:type="dxa"/>
            <w:noWrap/>
            <w:hideMark/>
          </w:tcPr>
          <w:p w14:paraId="4A349C59" w14:textId="7927C2C0" w:rsidR="001F5C7A" w:rsidRPr="00506C22" w:rsidRDefault="001F5C7A" w:rsidP="00697D20">
            <w:r w:rsidRPr="00506C22">
              <w:t>Age at repair, years</w:t>
            </w:r>
            <w:r w:rsidR="00CD65DF">
              <w:t>, median (range)</w:t>
            </w:r>
          </w:p>
        </w:tc>
        <w:tc>
          <w:tcPr>
            <w:tcW w:w="2109" w:type="dxa"/>
            <w:noWrap/>
            <w:hideMark/>
          </w:tcPr>
          <w:p w14:paraId="5F5EDDD1" w14:textId="6582EC9F" w:rsidR="001F5C7A" w:rsidRPr="00506C22" w:rsidRDefault="001F5C7A" w:rsidP="00697D20">
            <w:r w:rsidRPr="00506C22">
              <w:t>5 (0.6-43)</w:t>
            </w:r>
          </w:p>
        </w:tc>
      </w:tr>
      <w:tr w:rsidR="001F5C7A" w:rsidRPr="00506C22" w14:paraId="74AE44BC" w14:textId="77777777" w:rsidTr="00697D20">
        <w:trPr>
          <w:trHeight w:val="290"/>
        </w:trPr>
        <w:tc>
          <w:tcPr>
            <w:tcW w:w="4560" w:type="dxa"/>
            <w:noWrap/>
            <w:hideMark/>
          </w:tcPr>
          <w:p w14:paraId="5ABD0104" w14:textId="77777777" w:rsidR="001F5C7A" w:rsidRPr="00506C22" w:rsidRDefault="001F5C7A" w:rsidP="00697D20">
            <w:r w:rsidRPr="00506C22">
              <w:t>Infantile presentation (&lt;1y)</w:t>
            </w:r>
          </w:p>
        </w:tc>
        <w:tc>
          <w:tcPr>
            <w:tcW w:w="2109" w:type="dxa"/>
            <w:noWrap/>
            <w:hideMark/>
          </w:tcPr>
          <w:p w14:paraId="1FDCCCEC" w14:textId="77777777" w:rsidR="001F5C7A" w:rsidRPr="00506C22" w:rsidRDefault="001F5C7A" w:rsidP="00697D20">
            <w:r w:rsidRPr="00506C22">
              <w:t>8</w:t>
            </w:r>
          </w:p>
        </w:tc>
      </w:tr>
      <w:tr w:rsidR="001F5C7A" w:rsidRPr="00506C22" w14:paraId="0802AD54" w14:textId="77777777" w:rsidTr="00697D20">
        <w:trPr>
          <w:trHeight w:val="290"/>
        </w:trPr>
        <w:tc>
          <w:tcPr>
            <w:tcW w:w="4560" w:type="dxa"/>
            <w:noWrap/>
            <w:hideMark/>
          </w:tcPr>
          <w:p w14:paraId="5C8FD9AE" w14:textId="77777777" w:rsidR="001F5C7A" w:rsidRPr="00506C22" w:rsidRDefault="001F5C7A" w:rsidP="00697D20">
            <w:r w:rsidRPr="00506C22">
              <w:t xml:space="preserve">Atrial septal defect </w:t>
            </w:r>
          </w:p>
        </w:tc>
        <w:tc>
          <w:tcPr>
            <w:tcW w:w="2109" w:type="dxa"/>
            <w:noWrap/>
            <w:hideMark/>
          </w:tcPr>
          <w:p w14:paraId="159ECBF2" w14:textId="77777777" w:rsidR="001F5C7A" w:rsidRPr="00506C22" w:rsidRDefault="001F5C7A" w:rsidP="00697D20">
            <w:r w:rsidRPr="00506C22">
              <w:t>14</w:t>
            </w:r>
          </w:p>
        </w:tc>
      </w:tr>
      <w:tr w:rsidR="001F5C7A" w:rsidRPr="00506C22" w14:paraId="12130306" w14:textId="77777777" w:rsidTr="00697D20">
        <w:trPr>
          <w:trHeight w:val="290"/>
        </w:trPr>
        <w:tc>
          <w:tcPr>
            <w:tcW w:w="4560" w:type="dxa"/>
            <w:noWrap/>
            <w:hideMark/>
          </w:tcPr>
          <w:p w14:paraId="69C01BA5" w14:textId="77777777" w:rsidR="001F5C7A" w:rsidRPr="00506C22" w:rsidRDefault="001F5C7A" w:rsidP="00697D20">
            <w:r w:rsidRPr="00506C22">
              <w:t>Aortopulmonary collaterals treated preoperatively</w:t>
            </w:r>
          </w:p>
        </w:tc>
        <w:tc>
          <w:tcPr>
            <w:tcW w:w="2109" w:type="dxa"/>
            <w:noWrap/>
            <w:hideMark/>
          </w:tcPr>
          <w:p w14:paraId="09F1889F" w14:textId="77777777" w:rsidR="001F5C7A" w:rsidRPr="00506C22" w:rsidRDefault="001F5C7A" w:rsidP="00697D20">
            <w:r w:rsidRPr="00506C22">
              <w:t>24</w:t>
            </w:r>
          </w:p>
        </w:tc>
      </w:tr>
      <w:tr w:rsidR="001F5C7A" w:rsidRPr="00506C22" w14:paraId="6D6D4565" w14:textId="77777777" w:rsidTr="00697D20">
        <w:trPr>
          <w:trHeight w:val="290"/>
        </w:trPr>
        <w:tc>
          <w:tcPr>
            <w:tcW w:w="4560" w:type="dxa"/>
            <w:noWrap/>
            <w:hideMark/>
          </w:tcPr>
          <w:p w14:paraId="7E67A6B0" w14:textId="77777777" w:rsidR="001F5C7A" w:rsidRPr="00506C22" w:rsidRDefault="001F5C7A" w:rsidP="00697D20">
            <w:r w:rsidRPr="00506C22">
              <w:t>Preoperative scimitar vein stenosis</w:t>
            </w:r>
          </w:p>
        </w:tc>
        <w:tc>
          <w:tcPr>
            <w:tcW w:w="2109" w:type="dxa"/>
            <w:noWrap/>
            <w:hideMark/>
          </w:tcPr>
          <w:p w14:paraId="69729FE7" w14:textId="77777777" w:rsidR="001F5C7A" w:rsidRPr="00506C22" w:rsidRDefault="001F5C7A" w:rsidP="00697D20">
            <w:r w:rsidRPr="00506C22">
              <w:t>11</w:t>
            </w:r>
          </w:p>
        </w:tc>
      </w:tr>
    </w:tbl>
    <w:p w14:paraId="140C23CA" w14:textId="77777777" w:rsidR="001F5C7A" w:rsidRPr="00506C22" w:rsidRDefault="001F5C7A" w:rsidP="001F5C7A">
      <w:pPr>
        <w:spacing w:after="0" w:line="480" w:lineRule="auto"/>
        <w:rPr>
          <w:rFonts w:cs="Times New Roman"/>
        </w:rPr>
      </w:pPr>
    </w:p>
    <w:p w14:paraId="78A5E1B3" w14:textId="2BA24FBE" w:rsidR="001F5C7A" w:rsidRPr="00506C22" w:rsidRDefault="001F5C7A" w:rsidP="001F5C7A">
      <w:pPr>
        <w:spacing w:after="0" w:line="480" w:lineRule="auto"/>
        <w:rPr>
          <w:rFonts w:cs="Times New Roman"/>
        </w:rPr>
      </w:pPr>
      <w:r w:rsidRPr="00506C22">
        <w:rPr>
          <w:rFonts w:cs="Times New Roman"/>
        </w:rPr>
        <w:t>Table 2: Operative approach and outcomes.</w:t>
      </w:r>
    </w:p>
    <w:tbl>
      <w:tblPr>
        <w:tblStyle w:val="Tablaconcuadrcula"/>
        <w:tblW w:w="0" w:type="auto"/>
        <w:tblLook w:val="04A0" w:firstRow="1" w:lastRow="0" w:firstColumn="1" w:lastColumn="0" w:noHBand="0" w:noVBand="1"/>
      </w:tblPr>
      <w:tblGrid>
        <w:gridCol w:w="4150"/>
        <w:gridCol w:w="4146"/>
      </w:tblGrid>
      <w:tr w:rsidR="001F5C7A" w:rsidRPr="00506C22" w14:paraId="234086DB" w14:textId="77777777" w:rsidTr="00697D20">
        <w:tc>
          <w:tcPr>
            <w:tcW w:w="4150" w:type="dxa"/>
          </w:tcPr>
          <w:p w14:paraId="0ED0952E" w14:textId="77777777" w:rsidR="001F5C7A" w:rsidRPr="00506C22" w:rsidRDefault="001F5C7A" w:rsidP="00697D20">
            <w:r w:rsidRPr="00506C22">
              <w:t>Outcome</w:t>
            </w:r>
          </w:p>
        </w:tc>
        <w:tc>
          <w:tcPr>
            <w:tcW w:w="4146" w:type="dxa"/>
          </w:tcPr>
          <w:p w14:paraId="72F7B0A4" w14:textId="77777777" w:rsidR="001F5C7A" w:rsidRPr="00506C22" w:rsidRDefault="001F5C7A" w:rsidP="00697D20">
            <w:r w:rsidRPr="00506C22">
              <w:t>Value</w:t>
            </w:r>
          </w:p>
        </w:tc>
      </w:tr>
      <w:tr w:rsidR="001F5C7A" w:rsidRPr="00506C22" w14:paraId="7274E6F8" w14:textId="77777777" w:rsidTr="00697D20">
        <w:tc>
          <w:tcPr>
            <w:tcW w:w="4150" w:type="dxa"/>
          </w:tcPr>
          <w:p w14:paraId="7D823C06" w14:textId="77777777" w:rsidR="001F5C7A" w:rsidRPr="00506C22" w:rsidRDefault="001F5C7A" w:rsidP="00697D20">
            <w:r w:rsidRPr="00506C22">
              <w:t>Approach (median sternotomy / right thoracotomy)</w:t>
            </w:r>
          </w:p>
        </w:tc>
        <w:tc>
          <w:tcPr>
            <w:tcW w:w="4146" w:type="dxa"/>
          </w:tcPr>
          <w:p w14:paraId="0845A26D" w14:textId="77777777" w:rsidR="001F5C7A" w:rsidRPr="00506C22" w:rsidRDefault="001F5C7A" w:rsidP="00697D20">
            <w:r w:rsidRPr="00506C22">
              <w:t>37 / 1</w:t>
            </w:r>
          </w:p>
        </w:tc>
      </w:tr>
      <w:tr w:rsidR="001F5C7A" w:rsidRPr="00506C22" w14:paraId="1C0B8D42" w14:textId="77777777" w:rsidTr="00697D20">
        <w:tc>
          <w:tcPr>
            <w:tcW w:w="4150" w:type="dxa"/>
          </w:tcPr>
          <w:p w14:paraId="09CD9ADA" w14:textId="77777777" w:rsidR="001F5C7A" w:rsidRPr="00506C22" w:rsidRDefault="001F5C7A" w:rsidP="00697D20">
            <w:r w:rsidRPr="00506C22">
              <w:t>Original procedure / variant A / variant B</w:t>
            </w:r>
          </w:p>
        </w:tc>
        <w:tc>
          <w:tcPr>
            <w:tcW w:w="4146" w:type="dxa"/>
          </w:tcPr>
          <w:p w14:paraId="2FBA6042" w14:textId="77777777" w:rsidR="001F5C7A" w:rsidRPr="00506C22" w:rsidRDefault="001F5C7A" w:rsidP="00697D20">
            <w:r w:rsidRPr="00506C22">
              <w:t>28 / 5 / 5</w:t>
            </w:r>
          </w:p>
        </w:tc>
      </w:tr>
      <w:tr w:rsidR="001F5C7A" w:rsidRPr="00506C22" w14:paraId="7C145BDF" w14:textId="77777777" w:rsidTr="00697D20">
        <w:tc>
          <w:tcPr>
            <w:tcW w:w="4150" w:type="dxa"/>
          </w:tcPr>
          <w:p w14:paraId="0236E92F" w14:textId="77777777" w:rsidR="001F5C7A" w:rsidRPr="00506C22" w:rsidRDefault="001F5C7A" w:rsidP="00697D20">
            <w:r w:rsidRPr="00506C22">
              <w:t>In-hospital mortality</w:t>
            </w:r>
          </w:p>
        </w:tc>
        <w:tc>
          <w:tcPr>
            <w:tcW w:w="4146" w:type="dxa"/>
          </w:tcPr>
          <w:p w14:paraId="0F9C5923" w14:textId="77777777" w:rsidR="001F5C7A" w:rsidRPr="00506C22" w:rsidRDefault="001F5C7A" w:rsidP="00697D20">
            <w:r w:rsidRPr="00506C22">
              <w:t>0</w:t>
            </w:r>
          </w:p>
        </w:tc>
      </w:tr>
      <w:tr w:rsidR="001F5C7A" w:rsidRPr="00506C22" w14:paraId="604E3BD3" w14:textId="77777777" w:rsidTr="00697D20">
        <w:tc>
          <w:tcPr>
            <w:tcW w:w="4150" w:type="dxa"/>
          </w:tcPr>
          <w:p w14:paraId="341567C8" w14:textId="22B01874" w:rsidR="001F5C7A" w:rsidRPr="00506C22" w:rsidRDefault="001F5C7A" w:rsidP="00697D20">
            <w:r w:rsidRPr="00506C22">
              <w:lastRenderedPageBreak/>
              <w:t>Early pulmonary venous obstruction</w:t>
            </w:r>
          </w:p>
        </w:tc>
        <w:tc>
          <w:tcPr>
            <w:tcW w:w="4146" w:type="dxa"/>
          </w:tcPr>
          <w:p w14:paraId="343B418B" w14:textId="77777777" w:rsidR="001F5C7A" w:rsidRPr="00506C22" w:rsidRDefault="001F5C7A" w:rsidP="00697D20">
            <w:r w:rsidRPr="00506C22">
              <w:t>1 (extrinsic compression)</w:t>
            </w:r>
          </w:p>
        </w:tc>
      </w:tr>
      <w:tr w:rsidR="001F5C7A" w:rsidRPr="00506C22" w14:paraId="57BD0A4E" w14:textId="77777777" w:rsidTr="00697D20">
        <w:tc>
          <w:tcPr>
            <w:tcW w:w="4150" w:type="dxa"/>
          </w:tcPr>
          <w:p w14:paraId="3459EEAF" w14:textId="33480A0C" w:rsidR="001F5C7A" w:rsidRPr="00506C22" w:rsidRDefault="00D33BBB" w:rsidP="00697D20">
            <w:r>
              <w:t>Pulmonary venous</w:t>
            </w:r>
            <w:r w:rsidR="001F5C7A" w:rsidRPr="00506C22">
              <w:t xml:space="preserve"> obstruction during follow-up</w:t>
            </w:r>
          </w:p>
        </w:tc>
        <w:tc>
          <w:tcPr>
            <w:tcW w:w="4146" w:type="dxa"/>
          </w:tcPr>
          <w:p w14:paraId="79269207" w14:textId="77777777" w:rsidR="001F5C7A" w:rsidRPr="00506C22" w:rsidRDefault="001F5C7A" w:rsidP="00697D20">
            <w:r w:rsidRPr="00506C22">
              <w:t>0</w:t>
            </w:r>
          </w:p>
        </w:tc>
      </w:tr>
      <w:tr w:rsidR="001F5C7A" w:rsidRPr="00506C22" w14:paraId="44DB4D90" w14:textId="77777777" w:rsidTr="00697D20">
        <w:tc>
          <w:tcPr>
            <w:tcW w:w="4150" w:type="dxa"/>
          </w:tcPr>
          <w:p w14:paraId="0A41449B" w14:textId="77777777" w:rsidR="001F5C7A" w:rsidRPr="00506C22" w:rsidRDefault="001F5C7A" w:rsidP="00697D20">
            <w:r w:rsidRPr="00506C22">
              <w:t>Transient diaphragmatic dysfunction</w:t>
            </w:r>
          </w:p>
        </w:tc>
        <w:tc>
          <w:tcPr>
            <w:tcW w:w="4146" w:type="dxa"/>
          </w:tcPr>
          <w:p w14:paraId="04F1A1DD" w14:textId="77777777" w:rsidR="001F5C7A" w:rsidRPr="00506C22" w:rsidRDefault="001F5C7A" w:rsidP="00697D20">
            <w:r w:rsidRPr="00506C22">
              <w:t>1</w:t>
            </w:r>
          </w:p>
        </w:tc>
      </w:tr>
      <w:tr w:rsidR="001F5C7A" w:rsidRPr="00506C22" w14:paraId="5DF21A2A" w14:textId="77777777" w:rsidTr="00697D20">
        <w:tc>
          <w:tcPr>
            <w:tcW w:w="4150" w:type="dxa"/>
          </w:tcPr>
          <w:p w14:paraId="2C3B6295" w14:textId="77777777" w:rsidR="001F5C7A" w:rsidRPr="00506C22" w:rsidRDefault="001F5C7A" w:rsidP="00697D20">
            <w:r w:rsidRPr="00506C22">
              <w:t>Late deaths</w:t>
            </w:r>
          </w:p>
        </w:tc>
        <w:tc>
          <w:tcPr>
            <w:tcW w:w="4146" w:type="dxa"/>
          </w:tcPr>
          <w:p w14:paraId="7D41BCBA" w14:textId="77777777" w:rsidR="001F5C7A" w:rsidRPr="00506C22" w:rsidRDefault="001F5C7A" w:rsidP="00697D20">
            <w:r w:rsidRPr="00506C22">
              <w:t>0</w:t>
            </w:r>
          </w:p>
        </w:tc>
      </w:tr>
      <w:tr w:rsidR="001F5C7A" w:rsidRPr="00506C22" w14:paraId="333F26D1" w14:textId="77777777" w:rsidTr="00697D20">
        <w:tc>
          <w:tcPr>
            <w:tcW w:w="4150" w:type="dxa"/>
          </w:tcPr>
          <w:p w14:paraId="2BE29AFF" w14:textId="77777777" w:rsidR="001F5C7A" w:rsidRPr="00506C22" w:rsidRDefault="001F5C7A" w:rsidP="00697D20">
            <w:r w:rsidRPr="00506C22">
              <w:t>Reoperations</w:t>
            </w:r>
          </w:p>
        </w:tc>
        <w:tc>
          <w:tcPr>
            <w:tcW w:w="4146" w:type="dxa"/>
          </w:tcPr>
          <w:p w14:paraId="2F60E508" w14:textId="77777777" w:rsidR="001F5C7A" w:rsidRPr="00506C22" w:rsidRDefault="001F5C7A" w:rsidP="00697D20">
            <w:r w:rsidRPr="00506C22">
              <w:t>0</w:t>
            </w:r>
          </w:p>
        </w:tc>
      </w:tr>
      <w:tr w:rsidR="001F5C7A" w:rsidRPr="00506C22" w14:paraId="25DBCA49" w14:textId="77777777" w:rsidTr="00697D20">
        <w:tc>
          <w:tcPr>
            <w:tcW w:w="4150" w:type="dxa"/>
          </w:tcPr>
          <w:p w14:paraId="18C101A3" w14:textId="251FDC8E" w:rsidR="001F5C7A" w:rsidRPr="00506C22" w:rsidRDefault="00D33BBB" w:rsidP="00697D20">
            <w:r>
              <w:t>F</w:t>
            </w:r>
            <w:r w:rsidR="001F5C7A" w:rsidRPr="00506C22">
              <w:t>ollow-up, months</w:t>
            </w:r>
            <w:r>
              <w:t>, mean</w:t>
            </w:r>
            <w:r w:rsidR="001F5C7A" w:rsidRPr="00506C22">
              <w:t xml:space="preserve"> (range)</w:t>
            </w:r>
          </w:p>
        </w:tc>
        <w:tc>
          <w:tcPr>
            <w:tcW w:w="4146" w:type="dxa"/>
          </w:tcPr>
          <w:p w14:paraId="3F68784C" w14:textId="77777777" w:rsidR="001F5C7A" w:rsidRPr="00506C22" w:rsidRDefault="001F5C7A" w:rsidP="00697D20">
            <w:r w:rsidRPr="00506C22">
              <w:t>74 (6-162)</w:t>
            </w:r>
          </w:p>
        </w:tc>
      </w:tr>
    </w:tbl>
    <w:p w14:paraId="43415D23" w14:textId="77777777" w:rsidR="001F5C7A" w:rsidRPr="00506C22" w:rsidRDefault="001F5C7A">
      <w:pPr>
        <w:spacing w:after="0" w:line="480" w:lineRule="auto"/>
        <w:rPr>
          <w:rFonts w:cs="Times New Roman"/>
        </w:rPr>
      </w:pPr>
    </w:p>
    <w:p w14:paraId="63B74A12" w14:textId="77777777" w:rsidR="006F0310" w:rsidRPr="00506C22" w:rsidRDefault="006F0310" w:rsidP="006F0310">
      <w:pPr>
        <w:spacing w:after="0" w:line="480" w:lineRule="auto"/>
        <w:rPr>
          <w:rFonts w:cs="Times New Roman"/>
        </w:rPr>
      </w:pPr>
    </w:p>
    <w:p w14:paraId="09A18E14" w14:textId="77777777" w:rsidR="006F0310" w:rsidRPr="00506C22" w:rsidRDefault="006F0310" w:rsidP="006F0310">
      <w:pPr>
        <w:spacing w:after="0" w:line="480" w:lineRule="auto"/>
        <w:rPr>
          <w:rFonts w:cs="Times New Roman"/>
          <w:b/>
          <w:bCs/>
        </w:rPr>
      </w:pPr>
      <w:r w:rsidRPr="00506C22">
        <w:rPr>
          <w:rFonts w:cs="Times New Roman"/>
          <w:b/>
          <w:bCs/>
        </w:rPr>
        <w:t>Figure legends</w:t>
      </w:r>
    </w:p>
    <w:p w14:paraId="15D43A35" w14:textId="77679589" w:rsidR="006F0310" w:rsidRPr="00506C22" w:rsidRDefault="006F0310" w:rsidP="006F0310">
      <w:pPr>
        <w:spacing w:after="0" w:line="480" w:lineRule="auto"/>
        <w:rPr>
          <w:rFonts w:cs="Times New Roman"/>
        </w:rPr>
      </w:pPr>
      <w:r w:rsidRPr="00267217">
        <w:rPr>
          <w:rFonts w:cs="Times New Roman"/>
          <w:bCs/>
        </w:rPr>
        <w:t>Central Figure Legend:</w:t>
      </w:r>
      <w:r w:rsidRPr="00267217">
        <w:rPr>
          <w:rFonts w:cs="Times New Roman"/>
          <w:b/>
        </w:rPr>
        <w:t xml:space="preserve"> </w:t>
      </w:r>
      <w:r w:rsidRPr="00267217">
        <w:rPr>
          <w:rFonts w:cs="Times New Roman"/>
          <w:bCs/>
        </w:rPr>
        <w:t xml:space="preserve">The </w:t>
      </w:r>
      <w:r w:rsidRPr="00267217">
        <w:rPr>
          <w:rFonts w:cs="Times New Roman"/>
        </w:rPr>
        <w:t>in situ pericardium is used to create a wide tunnel between the scimitar vein and the left atrium.</w:t>
      </w:r>
    </w:p>
    <w:p w14:paraId="1D9BB144" w14:textId="77777777" w:rsidR="006F0310" w:rsidRPr="00506C22" w:rsidRDefault="006F0310" w:rsidP="006F0310">
      <w:pPr>
        <w:spacing w:after="0" w:line="480" w:lineRule="auto"/>
        <w:rPr>
          <w:rFonts w:cs="Times New Roman"/>
        </w:rPr>
      </w:pPr>
      <w:r w:rsidRPr="00506C22">
        <w:rPr>
          <w:rFonts w:cs="Times New Roman"/>
        </w:rPr>
        <w:t>Figure 1: A and B: The scimitar vein is transected at the level of the diaphragm. Its distal end is closed, and a long incision is made in the lateral aspect. A side-to-side or extended end-to-side anastomosis is performed between the incision in the vein and an opening made in the pericardial sac. C: The heart is connected to cardiopulmonary bypass; the aorta is cross-clamped and a small right atriotomy is performed to evaluate the interatrial septum.</w:t>
      </w:r>
    </w:p>
    <w:p w14:paraId="78EC4FF9" w14:textId="77777777" w:rsidR="006F0310" w:rsidRPr="00506C22" w:rsidRDefault="006F0310" w:rsidP="006F0310">
      <w:pPr>
        <w:spacing w:after="0" w:line="480" w:lineRule="auto"/>
        <w:rPr>
          <w:rFonts w:cs="Times New Roman"/>
        </w:rPr>
      </w:pPr>
      <w:r w:rsidRPr="00506C22">
        <w:rPr>
          <w:rFonts w:cs="Times New Roman"/>
        </w:rPr>
        <w:t xml:space="preserve">Figure 2: A: A cephalocaudal left atriotomy is performed. Its posterior edge is sutured to the adjacent posterior pericardium. B: The scimitar vein (asterisk) can be seen sutured to the pericardial sac, from the surgeon´s perspective. The left atrium is open. C: The pericardium is attached to the outer surface of the right atrium. </w:t>
      </w:r>
    </w:p>
    <w:p w14:paraId="1CC4EE3B" w14:textId="75F1903A" w:rsidR="006F0310" w:rsidRPr="00506C22" w:rsidRDefault="006F0310" w:rsidP="006F0310">
      <w:pPr>
        <w:spacing w:after="0" w:line="480" w:lineRule="auto"/>
        <w:rPr>
          <w:rFonts w:cs="Times New Roman"/>
        </w:rPr>
      </w:pPr>
      <w:r w:rsidRPr="00506C22">
        <w:rPr>
          <w:rFonts w:cs="Times New Roman"/>
        </w:rPr>
        <w:t>Figure 3: A. The posterior insertion of the interatrial septum is detached and reimplanted in a more anterior position to open the left atrium toward the pericardial recess. B. From surgeon´s perspective: the interatrial septum has been reimplanted; the left atrium can be seen widely opened to the pericardial sac and facing the scimitar vein. C: The pericardium is attached to the outer surface of the right atrium to complete the tunnel.</w:t>
      </w:r>
      <w:r w:rsidR="00D33BBB">
        <w:rPr>
          <w:rFonts w:cs="Times New Roman"/>
        </w:rPr>
        <w:t xml:space="preserve"> (asterisk: scimitar vein; LA: left atrium).</w:t>
      </w:r>
    </w:p>
    <w:p w14:paraId="49F42121" w14:textId="77777777" w:rsidR="006F0310" w:rsidRPr="00506C22" w:rsidRDefault="006F0310" w:rsidP="006F0310">
      <w:pPr>
        <w:spacing w:after="0" w:line="480" w:lineRule="auto"/>
        <w:rPr>
          <w:rFonts w:cs="Times New Roman"/>
        </w:rPr>
      </w:pPr>
      <w:r w:rsidRPr="00506C22">
        <w:rPr>
          <w:rFonts w:cs="Times New Roman"/>
        </w:rPr>
        <w:lastRenderedPageBreak/>
        <w:t xml:space="preserve">Figure 4: A and B: A pericardial flap is used to close the interatrial septal defect and enlarge the connection between the left atrium and the pericardial tunnel. C: The inverted-T right atriotomy is closed over the tunnel. </w:t>
      </w:r>
    </w:p>
    <w:p w14:paraId="35A7C4B5" w14:textId="77777777" w:rsidR="006F0310" w:rsidRPr="00506C22" w:rsidRDefault="006F0310" w:rsidP="006F0310">
      <w:pPr>
        <w:spacing w:after="0" w:line="480" w:lineRule="auto"/>
        <w:rPr>
          <w:rFonts w:cs="Times New Roman"/>
        </w:rPr>
      </w:pPr>
      <w:r w:rsidRPr="00506C22">
        <w:rPr>
          <w:rFonts w:cs="Times New Roman"/>
        </w:rPr>
        <w:t>Figure 5: Four different imaging modalities performed in four different patients are shown. In all cases, the pulmonary venous return appears widely connected to the left atrium. A: Transesophageal echocardiography. B: Catheterization: contrast is injected into the right pulmonary artery, demonstrating a large pulmonary venous connection to the left atrium. C: Posterior view of a three-dimensional CT reconstruction. D: 4D-flow MRI showing low-velocity flow within the reconstructed pathway. (LA: left atrium; PVR: pulmonary venous return).</w:t>
      </w:r>
    </w:p>
    <w:p w14:paraId="6A11D9B3" w14:textId="77777777" w:rsidR="001F5C7A" w:rsidRPr="001F5C7A" w:rsidRDefault="001F5C7A">
      <w:pPr>
        <w:spacing w:after="0" w:line="480" w:lineRule="auto"/>
        <w:rPr>
          <w:rFonts w:cs="Times New Roman"/>
        </w:rPr>
      </w:pPr>
    </w:p>
    <w:sectPr w:rsidR="001F5C7A" w:rsidRPr="001F5C7A" w:rsidSect="000B46C2">
      <w:footerReference w:type="default" r:id="rId10"/>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F8AABE" w14:textId="77777777" w:rsidR="00941D98" w:rsidRPr="00506C22" w:rsidRDefault="00941D98">
      <w:pPr>
        <w:spacing w:after="0" w:line="240" w:lineRule="auto"/>
      </w:pPr>
      <w:r w:rsidRPr="00506C22">
        <w:separator/>
      </w:r>
    </w:p>
  </w:endnote>
  <w:endnote w:type="continuationSeparator" w:id="0">
    <w:p w14:paraId="759D62A0" w14:textId="77777777" w:rsidR="00941D98" w:rsidRPr="00506C22" w:rsidRDefault="00941D98">
      <w:pPr>
        <w:spacing w:after="0" w:line="240" w:lineRule="auto"/>
      </w:pPr>
      <w:r w:rsidRPr="00506C2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97151" w14:textId="77777777" w:rsidR="00D2178D" w:rsidRPr="00506C22" w:rsidRDefault="00000000">
    <w:pPr>
      <w:pStyle w:val="Piedepgina"/>
      <w:jc w:val="center"/>
    </w:pPr>
    <w:r w:rsidRPr="00506C22">
      <w:rPr>
        <w:sz w:val="20"/>
      </w:rPr>
      <w:t xml:space="preserve">Page </w:t>
    </w:r>
    <w:r w:rsidRPr="00506C22">
      <w:fldChar w:fldCharType="begin"/>
    </w:r>
    <w:r w:rsidRPr="00506C22">
      <w:instrText>PAGE</w:instrText>
    </w:r>
    <w:r w:rsidRPr="00506C22">
      <w:fldChar w:fldCharType="separate"/>
    </w:r>
    <w:r w:rsidRPr="00506C22">
      <w:t>1</w:t>
    </w:r>
    <w:r w:rsidRPr="00506C22">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D3798" w14:textId="77777777" w:rsidR="00941D98" w:rsidRPr="00506C22" w:rsidRDefault="00941D98">
      <w:pPr>
        <w:spacing w:after="0" w:line="240" w:lineRule="auto"/>
      </w:pPr>
      <w:r w:rsidRPr="00506C22">
        <w:separator/>
      </w:r>
    </w:p>
  </w:footnote>
  <w:footnote w:type="continuationSeparator" w:id="0">
    <w:p w14:paraId="4425EAF2" w14:textId="77777777" w:rsidR="00941D98" w:rsidRPr="00506C22" w:rsidRDefault="00941D98">
      <w:pPr>
        <w:spacing w:after="0" w:line="240" w:lineRule="auto"/>
      </w:pPr>
      <w:r w:rsidRPr="00506C22">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35B40A39"/>
    <w:multiLevelType w:val="hybridMultilevel"/>
    <w:tmpl w:val="B2420D8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39643447">
    <w:abstractNumId w:val="8"/>
  </w:num>
  <w:num w:numId="2" w16cid:durableId="755443056">
    <w:abstractNumId w:val="6"/>
  </w:num>
  <w:num w:numId="3" w16cid:durableId="842203341">
    <w:abstractNumId w:val="5"/>
  </w:num>
  <w:num w:numId="4" w16cid:durableId="1786850422">
    <w:abstractNumId w:val="4"/>
  </w:num>
  <w:num w:numId="5" w16cid:durableId="322928059">
    <w:abstractNumId w:val="7"/>
  </w:num>
  <w:num w:numId="6" w16cid:durableId="593368595">
    <w:abstractNumId w:val="3"/>
  </w:num>
  <w:num w:numId="7" w16cid:durableId="1234507785">
    <w:abstractNumId w:val="2"/>
  </w:num>
  <w:num w:numId="8" w16cid:durableId="1110053320">
    <w:abstractNumId w:val="1"/>
  </w:num>
  <w:num w:numId="9" w16cid:durableId="922493407">
    <w:abstractNumId w:val="0"/>
  </w:num>
  <w:num w:numId="10" w16cid:durableId="16919482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2548"/>
    <w:rsid w:val="00080121"/>
    <w:rsid w:val="00086EAC"/>
    <w:rsid w:val="000B46C2"/>
    <w:rsid w:val="000B6B7D"/>
    <w:rsid w:val="000D5CBB"/>
    <w:rsid w:val="001313F8"/>
    <w:rsid w:val="0015074B"/>
    <w:rsid w:val="00181D89"/>
    <w:rsid w:val="001D3529"/>
    <w:rsid w:val="001F5C7A"/>
    <w:rsid w:val="00204C72"/>
    <w:rsid w:val="002531CA"/>
    <w:rsid w:val="00267217"/>
    <w:rsid w:val="0029639D"/>
    <w:rsid w:val="002D53F5"/>
    <w:rsid w:val="002F70F5"/>
    <w:rsid w:val="002F714E"/>
    <w:rsid w:val="00326F90"/>
    <w:rsid w:val="0033194B"/>
    <w:rsid w:val="00343DDC"/>
    <w:rsid w:val="0035636F"/>
    <w:rsid w:val="0038709F"/>
    <w:rsid w:val="00390C42"/>
    <w:rsid w:val="004135A6"/>
    <w:rsid w:val="00423EA4"/>
    <w:rsid w:val="00461869"/>
    <w:rsid w:val="00463A91"/>
    <w:rsid w:val="00466D22"/>
    <w:rsid w:val="004C4EA6"/>
    <w:rsid w:val="00506C22"/>
    <w:rsid w:val="005702B6"/>
    <w:rsid w:val="0058118E"/>
    <w:rsid w:val="005F534A"/>
    <w:rsid w:val="006418A7"/>
    <w:rsid w:val="00650486"/>
    <w:rsid w:val="006610B8"/>
    <w:rsid w:val="006F0310"/>
    <w:rsid w:val="007316C1"/>
    <w:rsid w:val="007F2EF5"/>
    <w:rsid w:val="00866F1E"/>
    <w:rsid w:val="00875147"/>
    <w:rsid w:val="00940340"/>
    <w:rsid w:val="00941D98"/>
    <w:rsid w:val="0094779A"/>
    <w:rsid w:val="009528B4"/>
    <w:rsid w:val="00963A3C"/>
    <w:rsid w:val="0097754D"/>
    <w:rsid w:val="00A113C6"/>
    <w:rsid w:val="00A861F0"/>
    <w:rsid w:val="00AA1D8D"/>
    <w:rsid w:val="00B47730"/>
    <w:rsid w:val="00B80C69"/>
    <w:rsid w:val="00BC6135"/>
    <w:rsid w:val="00C30E6F"/>
    <w:rsid w:val="00C45FFC"/>
    <w:rsid w:val="00C85C74"/>
    <w:rsid w:val="00C90D76"/>
    <w:rsid w:val="00CB0664"/>
    <w:rsid w:val="00CD65DF"/>
    <w:rsid w:val="00D11A2D"/>
    <w:rsid w:val="00D2178D"/>
    <w:rsid w:val="00D33BBB"/>
    <w:rsid w:val="00DB7763"/>
    <w:rsid w:val="00DC4C1C"/>
    <w:rsid w:val="00DF0806"/>
    <w:rsid w:val="00E724D9"/>
    <w:rsid w:val="00E727FA"/>
    <w:rsid w:val="00E83FB0"/>
    <w:rsid w:val="00EA4495"/>
    <w:rsid w:val="00EB578C"/>
    <w:rsid w:val="00EE2B68"/>
    <w:rsid w:val="00F607A2"/>
    <w:rsid w:val="00F805CF"/>
    <w:rsid w:val="00F911CB"/>
    <w:rsid w:val="00FC693F"/>
    <w:rsid w:val="00FF58D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AC52F3"/>
  <w14:defaultImageDpi w14:val="300"/>
  <w15:docId w15:val="{FDC79BF9-DE84-4379-B3B2-C43261B0F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Nmerodelnea">
    <w:name w:val="line number"/>
    <w:basedOn w:val="Fuentedeprrafopredeter"/>
    <w:uiPriority w:val="99"/>
    <w:semiHidden/>
    <w:unhideWhenUsed/>
    <w:rsid w:val="001313F8"/>
  </w:style>
  <w:style w:type="character" w:styleId="Hipervnculo">
    <w:name w:val="Hyperlink"/>
    <w:basedOn w:val="Fuentedeprrafopredeter"/>
    <w:uiPriority w:val="99"/>
    <w:unhideWhenUsed/>
    <w:rsid w:val="002531CA"/>
    <w:rPr>
      <w:color w:val="0000FF" w:themeColor="hyperlink"/>
      <w:u w:val="single"/>
    </w:rPr>
  </w:style>
  <w:style w:type="character" w:styleId="Mencinsinresolver">
    <w:name w:val="Unresolved Mention"/>
    <w:basedOn w:val="Fuentedeprrafopredeter"/>
    <w:uiPriority w:val="99"/>
    <w:semiHidden/>
    <w:unhideWhenUsed/>
    <w:rsid w:val="002531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gnacio.Lugones@liu.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cardiocongenitas@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4388</Words>
  <Characters>26463</Characters>
  <Application>Microsoft Office Word</Application>
  <DocSecurity>0</DocSecurity>
  <Lines>426</Lines>
  <Paragraphs>158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30693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Ignacio Lugones</cp:lastModifiedBy>
  <cp:revision>2</cp:revision>
  <dcterms:created xsi:type="dcterms:W3CDTF">2026-04-17T03:11:00Z</dcterms:created>
  <dcterms:modified xsi:type="dcterms:W3CDTF">2026-04-17T03:11:00Z</dcterms:modified>
  <cp:category/>
</cp:coreProperties>
</file>