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04AE3B" w14:textId="77777777" w:rsidR="003A7B55" w:rsidRPr="00DF348C" w:rsidRDefault="003A7B55" w:rsidP="003A7B55">
      <w:pPr>
        <w:pStyle w:val="ContactDetails"/>
        <w:spacing w:before="120" w:after="480"/>
        <w:rPr>
          <w:rFonts w:ascii="Cambria" w:hAnsi="Cambria"/>
        </w:rPr>
      </w:pPr>
      <w:r w:rsidRPr="00DF348C">
        <w:rPr>
          <w:rFonts w:ascii="Cambria" w:hAnsi="Cambria"/>
          <w:noProof/>
        </w:rPr>
        <w:drawing>
          <wp:anchor distT="0" distB="0" distL="114300" distR="114300" simplePos="0" relativeHeight="251660288" behindDoc="0" locked="0" layoutInCell="1" allowOverlap="1" wp14:anchorId="0F2AC7C0" wp14:editId="773DD2E9">
            <wp:simplePos x="0" y="0"/>
            <wp:positionH relativeFrom="column">
              <wp:posOffset>-17145</wp:posOffset>
            </wp:positionH>
            <wp:positionV relativeFrom="page">
              <wp:posOffset>1031240</wp:posOffset>
            </wp:positionV>
            <wp:extent cx="1206500" cy="539115"/>
            <wp:effectExtent l="0" t="0" r="1270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I_logo.4.20.12.eps"/>
                    <pic:cNvPicPr/>
                  </pic:nvPicPr>
                  <pic:blipFill>
                    <a:blip r:embed="rId8">
                      <a:extLst>
                        <a:ext uri="{28A0092B-C50C-407E-A947-70E740481C1C}">
                          <a14:useLocalDpi xmlns:a14="http://schemas.microsoft.com/office/drawing/2010/main" val="0"/>
                        </a:ext>
                      </a:extLst>
                    </a:blip>
                    <a:stretch>
                      <a:fillRect/>
                    </a:stretch>
                  </pic:blipFill>
                  <pic:spPr>
                    <a:xfrm>
                      <a:off x="0" y="0"/>
                      <a:ext cx="1206500" cy="539115"/>
                    </a:xfrm>
                    <a:prstGeom prst="rect">
                      <a:avLst/>
                    </a:prstGeom>
                    <a:extLst>
                      <a:ext uri="{FAA26D3D-D897-4be2-8F04-BA451C77F1D7}">
                        <ma14:placeholderFlag xmlns:ma14="http://schemas.microsoft.com/office/mac/drawingml/2011/main"/>
                      </a:ext>
                    </a:extLst>
                  </pic:spPr>
                </pic:pic>
              </a:graphicData>
            </a:graphic>
          </wp:anchor>
        </w:drawing>
      </w:r>
    </w:p>
    <w:p w14:paraId="359CBB97" w14:textId="77777777" w:rsidR="003A7B55" w:rsidRPr="00DF348C" w:rsidRDefault="003A7B55" w:rsidP="003A7B55">
      <w:pPr>
        <w:pStyle w:val="ContactDetails"/>
        <w:tabs>
          <w:tab w:val="left" w:pos="9360"/>
        </w:tabs>
        <w:spacing w:before="120" w:after="480"/>
        <w:rPr>
          <w:rFonts w:ascii="Cambria" w:hAnsi="Cambria"/>
        </w:rPr>
      </w:pPr>
    </w:p>
    <w:p w14:paraId="58D5657F" w14:textId="77777777" w:rsidR="003A7B55" w:rsidRPr="00DF348C" w:rsidRDefault="003A7B55" w:rsidP="003A7B55">
      <w:pPr>
        <w:pStyle w:val="ContactDetails"/>
        <w:tabs>
          <w:tab w:val="left" w:pos="9360"/>
        </w:tabs>
        <w:spacing w:before="120" w:after="480"/>
        <w:rPr>
          <w:rFonts w:ascii="Cambria" w:hAnsi="Cambria"/>
        </w:rPr>
      </w:pPr>
      <w:r w:rsidRPr="00DF348C">
        <w:rPr>
          <w:rFonts w:ascii="Cambria" w:hAnsi="Cambria"/>
        </w:rPr>
        <w:t xml:space="preserve">Boston Area Research Initiative </w:t>
      </w:r>
      <w:r w:rsidRPr="00DF348C">
        <w:rPr>
          <w:rFonts w:ascii="Cambria" w:hAnsi="Cambria"/>
        </w:rPr>
        <w:sym w:font="Wingdings 2" w:char="F097"/>
      </w:r>
      <w:r w:rsidRPr="00DF348C">
        <w:rPr>
          <w:rFonts w:ascii="Cambria" w:hAnsi="Cambria"/>
        </w:rPr>
        <w:t xml:space="preserve"> Northeastern &amp; Harvard Universities</w:t>
      </w:r>
      <w:r w:rsidRPr="00DF348C">
        <w:rPr>
          <w:rFonts w:ascii="Cambria" w:hAnsi="Cambria"/>
        </w:rPr>
        <w:br/>
        <w:t xml:space="preserve">E-Mail:  bari@northeastern.edu </w:t>
      </w:r>
      <w:r w:rsidRPr="00DF348C">
        <w:rPr>
          <w:rFonts w:ascii="Cambria" w:hAnsi="Cambria"/>
        </w:rPr>
        <w:sym w:font="Wingdings 2" w:char="F097"/>
      </w:r>
      <w:r w:rsidRPr="00DF348C">
        <w:rPr>
          <w:rFonts w:ascii="Cambria" w:hAnsi="Cambria"/>
        </w:rPr>
        <w:t xml:space="preserve"> Web: </w:t>
      </w:r>
      <w:hyperlink r:id="rId9" w:history="1">
        <w:r w:rsidRPr="00DF348C">
          <w:rPr>
            <w:rStyle w:val="Hyperlink"/>
            <w:rFonts w:ascii="Cambria" w:hAnsi="Cambria"/>
          </w:rPr>
          <w:t>www.boston</w:t>
        </w:r>
        <w:r w:rsidRPr="00DF348C">
          <w:rPr>
            <w:rStyle w:val="Hyperlink"/>
            <w:rFonts w:ascii="Cambria" w:hAnsi="Cambria"/>
          </w:rPr>
          <w:t>a</w:t>
        </w:r>
        <w:r w:rsidRPr="00DF348C">
          <w:rPr>
            <w:rStyle w:val="Hyperlink"/>
            <w:rFonts w:ascii="Cambria" w:hAnsi="Cambria"/>
          </w:rPr>
          <w:t>rearesearchinitiative.net</w:t>
        </w:r>
      </w:hyperlink>
    </w:p>
    <w:p w14:paraId="0DA3AA95" w14:textId="2E48845B" w:rsidR="003A7B55" w:rsidRPr="00532373" w:rsidRDefault="003A7B55" w:rsidP="003A7B55">
      <w:pPr>
        <w:pStyle w:val="DefaultStyle"/>
        <w:spacing w:line="100" w:lineRule="atLeast"/>
        <w:jc w:val="center"/>
        <w:rPr>
          <w:rFonts w:ascii="Cambria" w:eastAsia="Calibri" w:hAnsi="Cambria" w:cs="Times New Roman"/>
          <w:b/>
          <w:color w:val="000000" w:themeColor="text1"/>
          <w:sz w:val="28"/>
          <w:szCs w:val="28"/>
        </w:rPr>
      </w:pPr>
      <w:r w:rsidRPr="00532373">
        <w:rPr>
          <w:rFonts w:ascii="Cambria" w:eastAsia="Calibri" w:hAnsi="Cambria" w:cs="Times New Roman"/>
          <w:b/>
          <w:color w:val="000000" w:themeColor="text1"/>
          <w:sz w:val="28"/>
          <w:szCs w:val="28"/>
        </w:rPr>
        <w:t xml:space="preserve">Documentation for </w:t>
      </w:r>
      <w:r w:rsidR="003842B2">
        <w:rPr>
          <w:rFonts w:ascii="Cambria" w:eastAsia="Calibri" w:hAnsi="Cambria" w:cs="Times New Roman"/>
          <w:b/>
          <w:color w:val="000000" w:themeColor="text1"/>
          <w:sz w:val="28"/>
          <w:szCs w:val="28"/>
        </w:rPr>
        <w:t xml:space="preserve">Cross-sectional </w:t>
      </w:r>
      <w:r w:rsidRPr="00532373">
        <w:rPr>
          <w:rFonts w:ascii="Cambria" w:eastAsia="Calibri" w:hAnsi="Cambria" w:cs="Times New Roman"/>
          <w:b/>
          <w:color w:val="000000" w:themeColor="text1"/>
          <w:sz w:val="28"/>
          <w:szCs w:val="28"/>
        </w:rPr>
        <w:t>Property Assessment Database 2017</w:t>
      </w:r>
    </w:p>
    <w:p w14:paraId="5AD3C9C1" w14:textId="77777777" w:rsidR="003A7B55" w:rsidRPr="00DF348C" w:rsidRDefault="003A7B55" w:rsidP="003A7B55">
      <w:pPr>
        <w:pStyle w:val="DefaultStyle"/>
        <w:spacing w:line="100" w:lineRule="atLeast"/>
        <w:jc w:val="center"/>
        <w:rPr>
          <w:rFonts w:ascii="Cambria" w:hAnsi="Cambria"/>
          <w:color w:val="000000" w:themeColor="text1"/>
          <w:sz w:val="24"/>
          <w:szCs w:val="24"/>
        </w:rPr>
      </w:pPr>
    </w:p>
    <w:p w14:paraId="09EFD0BA" w14:textId="77777777" w:rsidR="003A7B55" w:rsidRPr="001F51CB" w:rsidRDefault="003A7B55" w:rsidP="003A7B55">
      <w:pPr>
        <w:pStyle w:val="DefaultStyle"/>
        <w:spacing w:line="100" w:lineRule="atLeast"/>
        <w:jc w:val="center"/>
        <w:rPr>
          <w:rFonts w:ascii="Cambria" w:hAnsi="Cambria"/>
          <w:b/>
          <w:color w:val="000000" w:themeColor="text1"/>
          <w:sz w:val="24"/>
          <w:szCs w:val="24"/>
        </w:rPr>
      </w:pPr>
      <w:r w:rsidRPr="001F51CB">
        <w:rPr>
          <w:rFonts w:ascii="Cambria" w:eastAsia="Calibri" w:hAnsi="Cambria" w:cs="Times New Roman"/>
          <w:b/>
          <w:color w:val="000000" w:themeColor="text1"/>
          <w:sz w:val="24"/>
          <w:szCs w:val="24"/>
        </w:rPr>
        <w:t>Overview</w:t>
      </w:r>
    </w:p>
    <w:p w14:paraId="57AA1A20" w14:textId="77777777" w:rsidR="00844B00" w:rsidRPr="00DF348C" w:rsidRDefault="00844B00" w:rsidP="00396720">
      <w:pPr>
        <w:pStyle w:val="NoSpacing"/>
        <w:ind w:firstLine="720"/>
        <w:rPr>
          <w:rFonts w:ascii="Cambria" w:hAnsi="Cambria"/>
          <w:sz w:val="24"/>
          <w:szCs w:val="24"/>
        </w:rPr>
      </w:pPr>
    </w:p>
    <w:p w14:paraId="50271A5B" w14:textId="3672DFFA" w:rsidR="003A7B55" w:rsidRPr="00DF348C" w:rsidRDefault="003A7B55" w:rsidP="00396720">
      <w:pPr>
        <w:pStyle w:val="NoSpacing"/>
        <w:ind w:firstLine="720"/>
        <w:rPr>
          <w:rFonts w:ascii="Cambria" w:hAnsi="Cambria"/>
          <w:sz w:val="24"/>
          <w:szCs w:val="24"/>
        </w:rPr>
      </w:pPr>
      <w:r w:rsidRPr="00DF348C">
        <w:rPr>
          <w:rFonts w:ascii="Cambria" w:hAnsi="Cambria"/>
          <w:sz w:val="24"/>
          <w:szCs w:val="24"/>
        </w:rPr>
        <w:t xml:space="preserve">This document describes the structure and organization of the City of Boston Assessing Department’s centralized database for </w:t>
      </w:r>
      <w:r w:rsidR="007F5423" w:rsidRPr="00DF348C">
        <w:rPr>
          <w:rFonts w:ascii="Cambria" w:hAnsi="Cambria"/>
          <w:sz w:val="24"/>
          <w:szCs w:val="24"/>
        </w:rPr>
        <w:t>property</w:t>
      </w:r>
      <w:r w:rsidRPr="00DF348C">
        <w:rPr>
          <w:rFonts w:ascii="Cambria" w:hAnsi="Cambria"/>
          <w:sz w:val="24"/>
          <w:szCs w:val="24"/>
        </w:rPr>
        <w:t xml:space="preserve">-specific data for all uniquely identifiable </w:t>
      </w:r>
      <w:r w:rsidR="007F5423" w:rsidRPr="00DF348C">
        <w:rPr>
          <w:rFonts w:ascii="Cambria" w:hAnsi="Cambria"/>
          <w:sz w:val="24"/>
          <w:szCs w:val="24"/>
        </w:rPr>
        <w:t>properties</w:t>
      </w:r>
      <w:r w:rsidRPr="00DF348C">
        <w:rPr>
          <w:rFonts w:ascii="Cambria" w:hAnsi="Cambria"/>
          <w:sz w:val="24"/>
          <w:szCs w:val="24"/>
        </w:rPr>
        <w:t xml:space="preserve"> in the city (n = 1</w:t>
      </w:r>
      <w:r w:rsidR="006B5536" w:rsidRPr="00DF348C">
        <w:rPr>
          <w:rFonts w:ascii="Cambria" w:hAnsi="Cambria"/>
          <w:sz w:val="24"/>
          <w:szCs w:val="24"/>
        </w:rPr>
        <w:t>70</w:t>
      </w:r>
      <w:r w:rsidRPr="00DF348C">
        <w:rPr>
          <w:rFonts w:ascii="Cambria" w:hAnsi="Cambria"/>
          <w:sz w:val="24"/>
          <w:szCs w:val="24"/>
        </w:rPr>
        <w:t>,</w:t>
      </w:r>
      <w:r w:rsidR="006B5536" w:rsidRPr="00DF348C">
        <w:rPr>
          <w:rFonts w:ascii="Cambria" w:hAnsi="Cambria"/>
          <w:sz w:val="24"/>
          <w:szCs w:val="24"/>
        </w:rPr>
        <w:t>910</w:t>
      </w:r>
      <w:r w:rsidRPr="00DF348C">
        <w:rPr>
          <w:rFonts w:ascii="Cambria" w:hAnsi="Cambria"/>
          <w:sz w:val="24"/>
          <w:szCs w:val="24"/>
        </w:rPr>
        <w:t>) for the year 201</w:t>
      </w:r>
      <w:r w:rsidR="006B5536" w:rsidRPr="00DF348C">
        <w:rPr>
          <w:rFonts w:ascii="Cambria" w:hAnsi="Cambria"/>
          <w:sz w:val="24"/>
          <w:szCs w:val="24"/>
        </w:rPr>
        <w:t>7</w:t>
      </w:r>
      <w:r w:rsidR="00870090">
        <w:rPr>
          <w:rFonts w:ascii="Cambria" w:hAnsi="Cambria"/>
          <w:sz w:val="24"/>
          <w:szCs w:val="24"/>
        </w:rPr>
        <w:t>. The data are</w:t>
      </w:r>
      <w:r w:rsidRPr="00DF348C">
        <w:rPr>
          <w:rFonts w:ascii="Cambria" w:hAnsi="Cambria"/>
          <w:sz w:val="24"/>
          <w:szCs w:val="24"/>
        </w:rPr>
        <w:t xml:space="preserve"> released by the Assessing Department annually as part of the City of Boston’s open data initiative. Boston’s Assessing Department is responsible for determining ownership and physical characteristics for all properties in the city in order to ensure fair assessment of both taxable and non-taxable property in Boston. This dataset can be used to analyze valuations for all classifications and types of property. </w:t>
      </w:r>
    </w:p>
    <w:p w14:paraId="072AE409" w14:textId="375B5F67" w:rsidR="003A7B55" w:rsidRPr="00DF348C" w:rsidRDefault="003A7B55" w:rsidP="00396720">
      <w:pPr>
        <w:pStyle w:val="NoSpacing"/>
        <w:ind w:firstLine="720"/>
        <w:rPr>
          <w:rFonts w:ascii="Cambria" w:hAnsi="Cambria"/>
          <w:sz w:val="24"/>
          <w:szCs w:val="24"/>
        </w:rPr>
      </w:pPr>
      <w:r w:rsidRPr="00DF348C">
        <w:rPr>
          <w:rFonts w:ascii="Cambria" w:hAnsi="Cambria"/>
          <w:sz w:val="24"/>
          <w:szCs w:val="24"/>
        </w:rPr>
        <w:t>The main dataset</w:t>
      </w:r>
      <w:r w:rsidR="006B5536" w:rsidRPr="00DF348C">
        <w:rPr>
          <w:rFonts w:ascii="Cambria" w:hAnsi="Cambria"/>
          <w:sz w:val="24"/>
          <w:szCs w:val="24"/>
        </w:rPr>
        <w:t xml:space="preserve"> </w:t>
      </w:r>
      <w:r w:rsidR="006B5536" w:rsidRPr="00DF348C">
        <w:rPr>
          <w:rFonts w:ascii="Cambria" w:hAnsi="Cambria"/>
          <w:i/>
          <w:sz w:val="24"/>
          <w:szCs w:val="24"/>
        </w:rPr>
        <w:t>(PADCross.Record.2017.csv)</w:t>
      </w:r>
      <w:r w:rsidRPr="00DF348C">
        <w:rPr>
          <w:rFonts w:ascii="Cambria" w:hAnsi="Cambria"/>
          <w:sz w:val="24"/>
          <w:szCs w:val="24"/>
        </w:rPr>
        <w:t xml:space="preserve"> is derived from the tax assessor's annual release</w:t>
      </w:r>
      <w:r w:rsidR="006B5536" w:rsidRPr="00DF348C">
        <w:rPr>
          <w:rFonts w:ascii="Cambria" w:hAnsi="Cambria"/>
          <w:sz w:val="24"/>
          <w:szCs w:val="24"/>
        </w:rPr>
        <w:t xml:space="preserve"> through </w:t>
      </w:r>
      <w:r w:rsidR="006B5536" w:rsidRPr="00DF348C">
        <w:rPr>
          <w:rFonts w:ascii="Cambria" w:hAnsi="Cambria"/>
          <w:i/>
          <w:sz w:val="24"/>
          <w:szCs w:val="24"/>
        </w:rPr>
        <w:t>data.boston.gov</w:t>
      </w:r>
      <w:r w:rsidRPr="00DF348C">
        <w:rPr>
          <w:rFonts w:ascii="Cambria" w:hAnsi="Cambria"/>
          <w:sz w:val="24"/>
          <w:szCs w:val="24"/>
        </w:rPr>
        <w:t xml:space="preserve"> but is curated by BARI to contain a handful of additional variables to facilitate informed analysis.</w:t>
      </w:r>
    </w:p>
    <w:p w14:paraId="137AF1FB" w14:textId="1D319D64" w:rsidR="003A7B55" w:rsidRPr="00DF348C" w:rsidRDefault="003A7B55" w:rsidP="00396720">
      <w:pPr>
        <w:pStyle w:val="NoSpacing"/>
        <w:ind w:firstLine="720"/>
        <w:rPr>
          <w:rFonts w:ascii="Cambria" w:hAnsi="Cambria"/>
          <w:sz w:val="24"/>
          <w:szCs w:val="24"/>
        </w:rPr>
      </w:pPr>
      <w:r w:rsidRPr="00DF348C">
        <w:rPr>
          <w:rFonts w:ascii="Cambria" w:hAnsi="Cambria"/>
          <w:sz w:val="24"/>
          <w:szCs w:val="24"/>
        </w:rPr>
        <w:t xml:space="preserve">BARI has also created </w:t>
      </w:r>
      <w:r w:rsidR="0098432C">
        <w:rPr>
          <w:rFonts w:ascii="Cambria" w:hAnsi="Cambria"/>
          <w:sz w:val="24"/>
          <w:szCs w:val="24"/>
        </w:rPr>
        <w:t>aggregate measures (i.e.</w:t>
      </w:r>
      <w:r w:rsidRPr="00DF348C">
        <w:rPr>
          <w:rFonts w:ascii="Cambria" w:hAnsi="Cambria"/>
          <w:sz w:val="24"/>
          <w:szCs w:val="24"/>
        </w:rPr>
        <w:t xml:space="preserve"> </w:t>
      </w:r>
      <w:proofErr w:type="spellStart"/>
      <w:r w:rsidRPr="00DF348C">
        <w:rPr>
          <w:rFonts w:ascii="Cambria" w:hAnsi="Cambria"/>
          <w:sz w:val="24"/>
          <w:szCs w:val="24"/>
        </w:rPr>
        <w:t>ecometrics</w:t>
      </w:r>
      <w:proofErr w:type="spellEnd"/>
      <w:r w:rsidRPr="00DF348C">
        <w:rPr>
          <w:rFonts w:ascii="Cambria" w:hAnsi="Cambria"/>
          <w:sz w:val="24"/>
          <w:szCs w:val="24"/>
        </w:rPr>
        <w:t>) that describe neighborhoods (in the form of census geographies).  These variables are provided in a spreadsheet format (</w:t>
      </w:r>
      <w:r w:rsidR="00AF576A" w:rsidRPr="00DF348C">
        <w:rPr>
          <w:rFonts w:ascii="Cambria" w:hAnsi="Cambria"/>
          <w:i/>
          <w:sz w:val="24"/>
          <w:szCs w:val="24"/>
        </w:rPr>
        <w:t>P</w:t>
      </w:r>
      <w:r w:rsidRPr="00DF348C">
        <w:rPr>
          <w:rFonts w:ascii="Cambria" w:hAnsi="Cambria"/>
          <w:i/>
          <w:sz w:val="24"/>
          <w:szCs w:val="24"/>
        </w:rPr>
        <w:t>ADCross.CT.</w:t>
      </w:r>
      <w:r w:rsidR="00AF576A" w:rsidRPr="00DF348C">
        <w:rPr>
          <w:rFonts w:ascii="Cambria" w:hAnsi="Cambria"/>
          <w:i/>
          <w:sz w:val="24"/>
          <w:szCs w:val="24"/>
        </w:rPr>
        <w:t>2017</w:t>
      </w:r>
      <w:r w:rsidRPr="00DF348C">
        <w:rPr>
          <w:rFonts w:ascii="Cambria" w:hAnsi="Cambria"/>
          <w:i/>
          <w:sz w:val="24"/>
          <w:szCs w:val="24"/>
        </w:rPr>
        <w:t>.csv</w:t>
      </w:r>
      <w:r w:rsidRPr="00DF348C">
        <w:rPr>
          <w:rFonts w:ascii="Cambria" w:hAnsi="Cambria"/>
          <w:sz w:val="24"/>
          <w:szCs w:val="24"/>
        </w:rPr>
        <w:t xml:space="preserve">) and in </w:t>
      </w:r>
      <w:proofErr w:type="spellStart"/>
      <w:r w:rsidRPr="00DF348C">
        <w:rPr>
          <w:rFonts w:ascii="Cambria" w:hAnsi="Cambria"/>
          <w:sz w:val="24"/>
          <w:szCs w:val="24"/>
        </w:rPr>
        <w:t>mappable</w:t>
      </w:r>
      <w:proofErr w:type="spellEnd"/>
      <w:r w:rsidRPr="00DF348C">
        <w:rPr>
          <w:rFonts w:ascii="Cambria" w:hAnsi="Cambria"/>
          <w:sz w:val="24"/>
          <w:szCs w:val="24"/>
        </w:rPr>
        <w:t xml:space="preserve"> shapefiles (</w:t>
      </w:r>
      <w:r w:rsidRPr="00F86E37">
        <w:rPr>
          <w:rFonts w:ascii="Cambria" w:hAnsi="Cambria"/>
          <w:i/>
          <w:sz w:val="24"/>
          <w:szCs w:val="24"/>
        </w:rPr>
        <w:t>.</w:t>
      </w:r>
      <w:proofErr w:type="spellStart"/>
      <w:r w:rsidRPr="00F86E37">
        <w:rPr>
          <w:rFonts w:ascii="Cambria" w:hAnsi="Cambria"/>
          <w:i/>
          <w:sz w:val="24"/>
          <w:szCs w:val="24"/>
        </w:rPr>
        <w:t>shp</w:t>
      </w:r>
      <w:proofErr w:type="spellEnd"/>
      <w:r w:rsidRPr="00DF348C">
        <w:rPr>
          <w:rFonts w:ascii="Cambria" w:hAnsi="Cambria"/>
          <w:sz w:val="24"/>
          <w:szCs w:val="24"/>
        </w:rPr>
        <w:t>).</w:t>
      </w:r>
    </w:p>
    <w:p w14:paraId="6883AFA2" w14:textId="20F1FB29" w:rsidR="005931CB" w:rsidRPr="00DF348C" w:rsidRDefault="005931CB" w:rsidP="00396720">
      <w:pPr>
        <w:pStyle w:val="NoSpacing"/>
        <w:ind w:firstLine="720"/>
        <w:rPr>
          <w:rFonts w:ascii="Cambria" w:hAnsi="Cambria"/>
          <w:sz w:val="24"/>
          <w:szCs w:val="24"/>
        </w:rPr>
      </w:pPr>
      <w:r w:rsidRPr="00DF348C">
        <w:rPr>
          <w:rFonts w:ascii="Cambria" w:hAnsi="Cambria"/>
          <w:sz w:val="24"/>
          <w:szCs w:val="24"/>
        </w:rPr>
        <w:t>In past years, BARI has released these datasets using the name “Tax Assessor’s Database” rather than “Property Assessment Database”. We have changed names in order to match the names used by the City of Boston.</w:t>
      </w:r>
    </w:p>
    <w:p w14:paraId="3A429AE0" w14:textId="2E74DCCB" w:rsidR="00C16D9C" w:rsidRPr="00DF348C" w:rsidRDefault="00C16D9C" w:rsidP="00396720">
      <w:pPr>
        <w:pStyle w:val="NoSpacing"/>
        <w:ind w:firstLine="720"/>
        <w:rPr>
          <w:rFonts w:ascii="Cambria" w:hAnsi="Cambria"/>
          <w:sz w:val="24"/>
          <w:szCs w:val="24"/>
        </w:rPr>
      </w:pPr>
      <w:r w:rsidRPr="00DF348C">
        <w:rPr>
          <w:rFonts w:ascii="Cambria" w:hAnsi="Cambria"/>
          <w:sz w:val="24"/>
          <w:szCs w:val="24"/>
        </w:rPr>
        <w:br w:type="page"/>
      </w:r>
    </w:p>
    <w:bookmarkStart w:id="0" w:name="_Toc433104922" w:displacedByCustomXml="next"/>
    <w:sdt>
      <w:sdtPr>
        <w:rPr>
          <w:rFonts w:ascii="Cambria" w:hAnsi="Cambria"/>
          <w:b w:val="0"/>
          <w:color w:val="000000" w:themeColor="text1"/>
          <w:sz w:val="24"/>
          <w:szCs w:val="24"/>
        </w:rPr>
        <w:id w:val="-1673174942"/>
        <w:docPartObj>
          <w:docPartGallery w:val="Table of Contents"/>
          <w:docPartUnique/>
        </w:docPartObj>
      </w:sdtPr>
      <w:sdtEndPr>
        <w:rPr>
          <w:rFonts w:eastAsia="Calibri" w:cs="Calibri"/>
          <w:noProof/>
        </w:rPr>
      </w:sdtEndPr>
      <w:sdtContent>
        <w:p w14:paraId="551FEB0C" w14:textId="61ECA280" w:rsidR="00385872" w:rsidRPr="00044B69" w:rsidRDefault="00385872">
          <w:pPr>
            <w:pStyle w:val="TOCHeading"/>
            <w:rPr>
              <w:rFonts w:ascii="Cambria" w:hAnsi="Cambria"/>
              <w:color w:val="000000" w:themeColor="text1"/>
              <w:sz w:val="24"/>
              <w:szCs w:val="24"/>
            </w:rPr>
          </w:pPr>
          <w:r w:rsidRPr="00DF348C">
            <w:rPr>
              <w:rFonts w:ascii="Cambria" w:hAnsi="Cambria"/>
              <w:color w:val="000000" w:themeColor="text1"/>
              <w:sz w:val="24"/>
              <w:szCs w:val="24"/>
            </w:rPr>
            <w:t>Table of Contents</w:t>
          </w:r>
        </w:p>
        <w:p w14:paraId="1666A000" w14:textId="77777777" w:rsidR="00DF348C" w:rsidRPr="00044B69" w:rsidRDefault="00385872">
          <w:pPr>
            <w:pStyle w:val="TOC1"/>
            <w:tabs>
              <w:tab w:val="right" w:leader="dot" w:pos="9350"/>
            </w:tabs>
            <w:rPr>
              <w:rFonts w:ascii="Cambria" w:eastAsiaTheme="minorEastAsia" w:hAnsi="Cambria" w:cstheme="minorBidi"/>
              <w:b w:val="0"/>
              <w:noProof/>
              <w:color w:val="auto"/>
            </w:rPr>
          </w:pPr>
          <w:r w:rsidRPr="00044B69">
            <w:rPr>
              <w:rFonts w:ascii="Cambria" w:hAnsi="Cambria"/>
              <w:b w:val="0"/>
              <w:color w:val="000000" w:themeColor="text1"/>
            </w:rPr>
            <w:fldChar w:fldCharType="begin"/>
          </w:r>
          <w:r w:rsidRPr="00044B69">
            <w:rPr>
              <w:rFonts w:ascii="Cambria" w:hAnsi="Cambria"/>
              <w:b w:val="0"/>
              <w:color w:val="000000" w:themeColor="text1"/>
            </w:rPr>
            <w:instrText xml:space="preserve"> TOC \o "1-3" \h \z \u </w:instrText>
          </w:r>
          <w:r w:rsidRPr="00044B69">
            <w:rPr>
              <w:rFonts w:ascii="Cambria" w:hAnsi="Cambria"/>
              <w:b w:val="0"/>
              <w:color w:val="000000" w:themeColor="text1"/>
            </w:rPr>
            <w:fldChar w:fldCharType="separate"/>
          </w:r>
          <w:hyperlink w:anchor="_Toc483927581" w:history="1">
            <w:r w:rsidR="00DF348C" w:rsidRPr="00044B69">
              <w:rPr>
                <w:rStyle w:val="Hyperlink"/>
                <w:rFonts w:ascii="Cambria" w:hAnsi="Cambria"/>
                <w:b w:val="0"/>
                <w:noProof/>
              </w:rPr>
              <w:t xml:space="preserve">1. Summary of Assessing Department Data </w:t>
            </w:r>
            <w:r w:rsidR="00DF348C" w:rsidRPr="00044B69">
              <w:rPr>
                <w:rStyle w:val="Hyperlink"/>
                <w:rFonts w:ascii="Cambria" w:hAnsi="Cambria"/>
                <w:b w:val="0"/>
                <w:i/>
                <w:noProof/>
              </w:rPr>
              <w:t>(PADCross.Record.2017.csv)</w:t>
            </w:r>
            <w:r w:rsidR="00DF348C" w:rsidRPr="00044B69">
              <w:rPr>
                <w:rFonts w:ascii="Cambria" w:hAnsi="Cambria"/>
                <w:b w:val="0"/>
                <w:noProof/>
                <w:webHidden/>
              </w:rPr>
              <w:tab/>
            </w:r>
            <w:r w:rsidR="00DF348C" w:rsidRPr="00044B69">
              <w:rPr>
                <w:rFonts w:ascii="Cambria" w:hAnsi="Cambria"/>
                <w:b w:val="0"/>
                <w:noProof/>
                <w:webHidden/>
              </w:rPr>
              <w:fldChar w:fldCharType="begin"/>
            </w:r>
            <w:r w:rsidR="00DF348C" w:rsidRPr="00044B69">
              <w:rPr>
                <w:rFonts w:ascii="Cambria" w:hAnsi="Cambria"/>
                <w:b w:val="0"/>
                <w:noProof/>
                <w:webHidden/>
              </w:rPr>
              <w:instrText xml:space="preserve"> PAGEREF _Toc483927581 \h </w:instrText>
            </w:r>
            <w:r w:rsidR="00DF348C" w:rsidRPr="00044B69">
              <w:rPr>
                <w:rFonts w:ascii="Cambria" w:hAnsi="Cambria"/>
                <w:b w:val="0"/>
                <w:noProof/>
                <w:webHidden/>
              </w:rPr>
            </w:r>
            <w:r w:rsidR="00DF348C" w:rsidRPr="00044B69">
              <w:rPr>
                <w:rFonts w:ascii="Cambria" w:hAnsi="Cambria"/>
                <w:b w:val="0"/>
                <w:noProof/>
                <w:webHidden/>
              </w:rPr>
              <w:fldChar w:fldCharType="separate"/>
            </w:r>
            <w:r w:rsidR="00DF348C" w:rsidRPr="00044B69">
              <w:rPr>
                <w:rFonts w:ascii="Cambria" w:hAnsi="Cambria"/>
                <w:b w:val="0"/>
                <w:noProof/>
                <w:webHidden/>
              </w:rPr>
              <w:t>3</w:t>
            </w:r>
            <w:r w:rsidR="00DF348C" w:rsidRPr="00044B69">
              <w:rPr>
                <w:rFonts w:ascii="Cambria" w:hAnsi="Cambria"/>
                <w:b w:val="0"/>
                <w:noProof/>
                <w:webHidden/>
              </w:rPr>
              <w:fldChar w:fldCharType="end"/>
            </w:r>
          </w:hyperlink>
        </w:p>
        <w:p w14:paraId="7A14CEDD" w14:textId="77777777" w:rsidR="00DF348C" w:rsidRPr="00044B69" w:rsidRDefault="00DF348C">
          <w:pPr>
            <w:pStyle w:val="TOC2"/>
            <w:tabs>
              <w:tab w:val="right" w:leader="dot" w:pos="9350"/>
            </w:tabs>
            <w:rPr>
              <w:rFonts w:ascii="Cambria" w:eastAsiaTheme="minorEastAsia" w:hAnsi="Cambria" w:cstheme="minorBidi"/>
              <w:b w:val="0"/>
              <w:noProof/>
              <w:color w:val="auto"/>
              <w:sz w:val="24"/>
              <w:szCs w:val="24"/>
            </w:rPr>
          </w:pPr>
          <w:hyperlink w:anchor="_Toc483927582" w:history="1">
            <w:r w:rsidRPr="00044B69">
              <w:rPr>
                <w:rStyle w:val="Hyperlink"/>
                <w:rFonts w:ascii="Cambria" w:hAnsi="Cambria"/>
                <w:b w:val="0"/>
                <w:noProof/>
                <w:sz w:val="24"/>
                <w:szCs w:val="24"/>
              </w:rPr>
              <w:t>1.1 Description of Variables</w:t>
            </w:r>
            <w:r w:rsidRPr="00044B69">
              <w:rPr>
                <w:rFonts w:ascii="Cambria" w:hAnsi="Cambria"/>
                <w:b w:val="0"/>
                <w:noProof/>
                <w:webHidden/>
                <w:sz w:val="24"/>
                <w:szCs w:val="24"/>
              </w:rPr>
              <w:tab/>
            </w:r>
            <w:r w:rsidRPr="00044B69">
              <w:rPr>
                <w:rFonts w:ascii="Cambria" w:hAnsi="Cambria"/>
                <w:b w:val="0"/>
                <w:noProof/>
                <w:webHidden/>
                <w:sz w:val="24"/>
                <w:szCs w:val="24"/>
              </w:rPr>
              <w:fldChar w:fldCharType="begin"/>
            </w:r>
            <w:r w:rsidRPr="00044B69">
              <w:rPr>
                <w:rFonts w:ascii="Cambria" w:hAnsi="Cambria"/>
                <w:b w:val="0"/>
                <w:noProof/>
                <w:webHidden/>
                <w:sz w:val="24"/>
                <w:szCs w:val="24"/>
              </w:rPr>
              <w:instrText xml:space="preserve"> PAGEREF _Toc483927582 \h </w:instrText>
            </w:r>
            <w:r w:rsidRPr="00044B69">
              <w:rPr>
                <w:rFonts w:ascii="Cambria" w:hAnsi="Cambria"/>
                <w:b w:val="0"/>
                <w:noProof/>
                <w:webHidden/>
                <w:sz w:val="24"/>
                <w:szCs w:val="24"/>
              </w:rPr>
            </w:r>
            <w:r w:rsidRPr="00044B69">
              <w:rPr>
                <w:rFonts w:ascii="Cambria" w:hAnsi="Cambria"/>
                <w:b w:val="0"/>
                <w:noProof/>
                <w:webHidden/>
                <w:sz w:val="24"/>
                <w:szCs w:val="24"/>
              </w:rPr>
              <w:fldChar w:fldCharType="separate"/>
            </w:r>
            <w:r w:rsidRPr="00044B69">
              <w:rPr>
                <w:rFonts w:ascii="Cambria" w:hAnsi="Cambria"/>
                <w:b w:val="0"/>
                <w:noProof/>
                <w:webHidden/>
                <w:sz w:val="24"/>
                <w:szCs w:val="24"/>
              </w:rPr>
              <w:t>3</w:t>
            </w:r>
            <w:r w:rsidRPr="00044B69">
              <w:rPr>
                <w:rFonts w:ascii="Cambria" w:hAnsi="Cambria"/>
                <w:b w:val="0"/>
                <w:noProof/>
                <w:webHidden/>
                <w:sz w:val="24"/>
                <w:szCs w:val="24"/>
              </w:rPr>
              <w:fldChar w:fldCharType="end"/>
            </w:r>
          </w:hyperlink>
        </w:p>
        <w:p w14:paraId="0B50F8F3" w14:textId="77777777" w:rsidR="00DF348C" w:rsidRPr="00044B69" w:rsidRDefault="00DF348C">
          <w:pPr>
            <w:pStyle w:val="TOC2"/>
            <w:tabs>
              <w:tab w:val="right" w:leader="dot" w:pos="9350"/>
            </w:tabs>
            <w:rPr>
              <w:rFonts w:ascii="Cambria" w:eastAsiaTheme="minorEastAsia" w:hAnsi="Cambria" w:cstheme="minorBidi"/>
              <w:b w:val="0"/>
              <w:noProof/>
              <w:color w:val="auto"/>
              <w:sz w:val="24"/>
              <w:szCs w:val="24"/>
            </w:rPr>
          </w:pPr>
          <w:hyperlink w:anchor="_Toc483927583" w:history="1">
            <w:r w:rsidRPr="00044B69">
              <w:rPr>
                <w:rStyle w:val="Hyperlink"/>
                <w:rFonts w:ascii="Cambria" w:hAnsi="Cambria"/>
                <w:b w:val="0"/>
                <w:noProof/>
                <w:sz w:val="24"/>
                <w:szCs w:val="24"/>
              </w:rPr>
              <w:t>1.2 Identifying Characteristics</w:t>
            </w:r>
            <w:r w:rsidRPr="00044B69">
              <w:rPr>
                <w:rFonts w:ascii="Cambria" w:hAnsi="Cambria"/>
                <w:b w:val="0"/>
                <w:noProof/>
                <w:webHidden/>
                <w:sz w:val="24"/>
                <w:szCs w:val="24"/>
              </w:rPr>
              <w:tab/>
            </w:r>
            <w:r w:rsidRPr="00044B69">
              <w:rPr>
                <w:rFonts w:ascii="Cambria" w:hAnsi="Cambria"/>
                <w:b w:val="0"/>
                <w:noProof/>
                <w:webHidden/>
                <w:sz w:val="24"/>
                <w:szCs w:val="24"/>
              </w:rPr>
              <w:fldChar w:fldCharType="begin"/>
            </w:r>
            <w:r w:rsidRPr="00044B69">
              <w:rPr>
                <w:rFonts w:ascii="Cambria" w:hAnsi="Cambria"/>
                <w:b w:val="0"/>
                <w:noProof/>
                <w:webHidden/>
                <w:sz w:val="24"/>
                <w:szCs w:val="24"/>
              </w:rPr>
              <w:instrText xml:space="preserve"> PAGEREF _Toc483927583 \h </w:instrText>
            </w:r>
            <w:r w:rsidRPr="00044B69">
              <w:rPr>
                <w:rFonts w:ascii="Cambria" w:hAnsi="Cambria"/>
                <w:b w:val="0"/>
                <w:noProof/>
                <w:webHidden/>
                <w:sz w:val="24"/>
                <w:szCs w:val="24"/>
              </w:rPr>
            </w:r>
            <w:r w:rsidRPr="00044B69">
              <w:rPr>
                <w:rFonts w:ascii="Cambria" w:hAnsi="Cambria"/>
                <w:b w:val="0"/>
                <w:noProof/>
                <w:webHidden/>
                <w:sz w:val="24"/>
                <w:szCs w:val="24"/>
              </w:rPr>
              <w:fldChar w:fldCharType="separate"/>
            </w:r>
            <w:r w:rsidRPr="00044B69">
              <w:rPr>
                <w:rFonts w:ascii="Cambria" w:hAnsi="Cambria"/>
                <w:b w:val="0"/>
                <w:noProof/>
                <w:webHidden/>
                <w:sz w:val="24"/>
                <w:szCs w:val="24"/>
              </w:rPr>
              <w:t>3</w:t>
            </w:r>
            <w:r w:rsidRPr="00044B69">
              <w:rPr>
                <w:rFonts w:ascii="Cambria" w:hAnsi="Cambria"/>
                <w:b w:val="0"/>
                <w:noProof/>
                <w:webHidden/>
                <w:sz w:val="24"/>
                <w:szCs w:val="24"/>
              </w:rPr>
              <w:fldChar w:fldCharType="end"/>
            </w:r>
          </w:hyperlink>
        </w:p>
        <w:p w14:paraId="3C6B3980" w14:textId="77777777" w:rsidR="00DF348C" w:rsidRPr="00044B69" w:rsidRDefault="00DF348C">
          <w:pPr>
            <w:pStyle w:val="TOC2"/>
            <w:tabs>
              <w:tab w:val="right" w:leader="dot" w:pos="9350"/>
            </w:tabs>
            <w:rPr>
              <w:rFonts w:ascii="Cambria" w:eastAsiaTheme="minorEastAsia" w:hAnsi="Cambria" w:cstheme="minorBidi"/>
              <w:b w:val="0"/>
              <w:noProof/>
              <w:color w:val="auto"/>
              <w:sz w:val="24"/>
              <w:szCs w:val="24"/>
            </w:rPr>
          </w:pPr>
          <w:hyperlink w:anchor="_Toc483927584" w:history="1">
            <w:r w:rsidRPr="00044B69">
              <w:rPr>
                <w:rStyle w:val="Hyperlink"/>
                <w:rFonts w:ascii="Cambria" w:hAnsi="Cambria"/>
                <w:b w:val="0"/>
                <w:noProof/>
                <w:sz w:val="24"/>
                <w:szCs w:val="24"/>
              </w:rPr>
              <w:t>1.3 Property and Building Characteristics</w:t>
            </w:r>
            <w:r w:rsidRPr="00044B69">
              <w:rPr>
                <w:rFonts w:ascii="Cambria" w:hAnsi="Cambria"/>
                <w:b w:val="0"/>
                <w:noProof/>
                <w:webHidden/>
                <w:sz w:val="24"/>
                <w:szCs w:val="24"/>
              </w:rPr>
              <w:tab/>
            </w:r>
            <w:r w:rsidRPr="00044B69">
              <w:rPr>
                <w:rFonts w:ascii="Cambria" w:hAnsi="Cambria"/>
                <w:b w:val="0"/>
                <w:noProof/>
                <w:webHidden/>
                <w:sz w:val="24"/>
                <w:szCs w:val="24"/>
              </w:rPr>
              <w:fldChar w:fldCharType="begin"/>
            </w:r>
            <w:r w:rsidRPr="00044B69">
              <w:rPr>
                <w:rFonts w:ascii="Cambria" w:hAnsi="Cambria"/>
                <w:b w:val="0"/>
                <w:noProof/>
                <w:webHidden/>
                <w:sz w:val="24"/>
                <w:szCs w:val="24"/>
              </w:rPr>
              <w:instrText xml:space="preserve"> PAGEREF _Toc483927584 \h </w:instrText>
            </w:r>
            <w:r w:rsidRPr="00044B69">
              <w:rPr>
                <w:rFonts w:ascii="Cambria" w:hAnsi="Cambria"/>
                <w:b w:val="0"/>
                <w:noProof/>
                <w:webHidden/>
                <w:sz w:val="24"/>
                <w:szCs w:val="24"/>
              </w:rPr>
            </w:r>
            <w:r w:rsidRPr="00044B69">
              <w:rPr>
                <w:rFonts w:ascii="Cambria" w:hAnsi="Cambria"/>
                <w:b w:val="0"/>
                <w:noProof/>
                <w:webHidden/>
                <w:sz w:val="24"/>
                <w:szCs w:val="24"/>
              </w:rPr>
              <w:fldChar w:fldCharType="separate"/>
            </w:r>
            <w:r w:rsidRPr="00044B69">
              <w:rPr>
                <w:rFonts w:ascii="Cambria" w:hAnsi="Cambria"/>
                <w:b w:val="0"/>
                <w:noProof/>
                <w:webHidden/>
                <w:sz w:val="24"/>
                <w:szCs w:val="24"/>
              </w:rPr>
              <w:t>5</w:t>
            </w:r>
            <w:r w:rsidRPr="00044B69">
              <w:rPr>
                <w:rFonts w:ascii="Cambria" w:hAnsi="Cambria"/>
                <w:b w:val="0"/>
                <w:noProof/>
                <w:webHidden/>
                <w:sz w:val="24"/>
                <w:szCs w:val="24"/>
              </w:rPr>
              <w:fldChar w:fldCharType="end"/>
            </w:r>
          </w:hyperlink>
        </w:p>
        <w:p w14:paraId="7889B851" w14:textId="77777777" w:rsidR="00DF348C" w:rsidRPr="00044B69" w:rsidRDefault="00DF348C">
          <w:pPr>
            <w:pStyle w:val="TOC2"/>
            <w:tabs>
              <w:tab w:val="right" w:leader="dot" w:pos="9350"/>
            </w:tabs>
            <w:rPr>
              <w:rFonts w:ascii="Cambria" w:eastAsiaTheme="minorEastAsia" w:hAnsi="Cambria" w:cstheme="minorBidi"/>
              <w:b w:val="0"/>
              <w:noProof/>
              <w:color w:val="auto"/>
              <w:sz w:val="24"/>
              <w:szCs w:val="24"/>
            </w:rPr>
          </w:pPr>
          <w:hyperlink w:anchor="_Toc483927585" w:history="1">
            <w:r w:rsidRPr="00044B69">
              <w:rPr>
                <w:rStyle w:val="Hyperlink"/>
                <w:rFonts w:ascii="Cambria" w:hAnsi="Cambria"/>
                <w:b w:val="0"/>
                <w:noProof/>
                <w:sz w:val="24"/>
                <w:szCs w:val="24"/>
              </w:rPr>
              <w:t>1.3 Geographical information</w:t>
            </w:r>
            <w:r w:rsidRPr="00044B69">
              <w:rPr>
                <w:rFonts w:ascii="Cambria" w:hAnsi="Cambria"/>
                <w:b w:val="0"/>
                <w:noProof/>
                <w:webHidden/>
                <w:sz w:val="24"/>
                <w:szCs w:val="24"/>
              </w:rPr>
              <w:tab/>
            </w:r>
            <w:r w:rsidRPr="00044B69">
              <w:rPr>
                <w:rFonts w:ascii="Cambria" w:hAnsi="Cambria"/>
                <w:b w:val="0"/>
                <w:noProof/>
                <w:webHidden/>
                <w:sz w:val="24"/>
                <w:szCs w:val="24"/>
              </w:rPr>
              <w:fldChar w:fldCharType="begin"/>
            </w:r>
            <w:r w:rsidRPr="00044B69">
              <w:rPr>
                <w:rFonts w:ascii="Cambria" w:hAnsi="Cambria"/>
                <w:b w:val="0"/>
                <w:noProof/>
                <w:webHidden/>
                <w:sz w:val="24"/>
                <w:szCs w:val="24"/>
              </w:rPr>
              <w:instrText xml:space="preserve"> PAGEREF _Toc483927585 \h </w:instrText>
            </w:r>
            <w:r w:rsidRPr="00044B69">
              <w:rPr>
                <w:rFonts w:ascii="Cambria" w:hAnsi="Cambria"/>
                <w:b w:val="0"/>
                <w:noProof/>
                <w:webHidden/>
                <w:sz w:val="24"/>
                <w:szCs w:val="24"/>
              </w:rPr>
            </w:r>
            <w:r w:rsidRPr="00044B69">
              <w:rPr>
                <w:rFonts w:ascii="Cambria" w:hAnsi="Cambria"/>
                <w:b w:val="0"/>
                <w:noProof/>
                <w:webHidden/>
                <w:sz w:val="24"/>
                <w:szCs w:val="24"/>
              </w:rPr>
              <w:fldChar w:fldCharType="separate"/>
            </w:r>
            <w:r w:rsidRPr="00044B69">
              <w:rPr>
                <w:rFonts w:ascii="Cambria" w:hAnsi="Cambria"/>
                <w:b w:val="0"/>
                <w:noProof/>
                <w:webHidden/>
                <w:sz w:val="24"/>
                <w:szCs w:val="24"/>
              </w:rPr>
              <w:t>9</w:t>
            </w:r>
            <w:r w:rsidRPr="00044B69">
              <w:rPr>
                <w:rFonts w:ascii="Cambria" w:hAnsi="Cambria"/>
                <w:b w:val="0"/>
                <w:noProof/>
                <w:webHidden/>
                <w:sz w:val="24"/>
                <w:szCs w:val="24"/>
              </w:rPr>
              <w:fldChar w:fldCharType="end"/>
            </w:r>
          </w:hyperlink>
        </w:p>
        <w:p w14:paraId="5670ECF1" w14:textId="77777777" w:rsidR="00DF348C" w:rsidRPr="00044B69" w:rsidRDefault="00DF348C">
          <w:pPr>
            <w:pStyle w:val="TOC1"/>
            <w:tabs>
              <w:tab w:val="right" w:leader="dot" w:pos="9350"/>
            </w:tabs>
            <w:rPr>
              <w:rFonts w:ascii="Cambria" w:eastAsiaTheme="minorEastAsia" w:hAnsi="Cambria" w:cstheme="minorBidi"/>
              <w:b w:val="0"/>
              <w:noProof/>
              <w:color w:val="auto"/>
            </w:rPr>
          </w:pPr>
          <w:hyperlink w:anchor="_Toc483927586" w:history="1">
            <w:r w:rsidRPr="00044B69">
              <w:rPr>
                <w:rStyle w:val="Hyperlink"/>
                <w:rFonts w:ascii="Cambria" w:hAnsi="Cambria"/>
                <w:b w:val="0"/>
                <w:noProof/>
              </w:rPr>
              <w:t xml:space="preserve">2. Summary of Aggregate Ecometrics </w:t>
            </w:r>
            <w:r w:rsidRPr="00044B69">
              <w:rPr>
                <w:rStyle w:val="Hyperlink"/>
                <w:rFonts w:ascii="Cambria" w:hAnsi="Cambria"/>
                <w:b w:val="0"/>
                <w:i/>
                <w:noProof/>
              </w:rPr>
              <w:t xml:space="preserve">(PADCross.CT.2017.csv </w:t>
            </w:r>
            <w:r w:rsidRPr="00044B69">
              <w:rPr>
                <w:rStyle w:val="Hyperlink"/>
                <w:rFonts w:ascii="Cambria" w:hAnsi="Cambria"/>
                <w:b w:val="0"/>
                <w:noProof/>
              </w:rPr>
              <w:t xml:space="preserve">&amp; </w:t>
            </w:r>
            <w:r w:rsidRPr="00044B69">
              <w:rPr>
                <w:rStyle w:val="Hyperlink"/>
                <w:rFonts w:ascii="Cambria" w:hAnsi="Cambria"/>
                <w:b w:val="0"/>
                <w:i/>
                <w:noProof/>
              </w:rPr>
              <w:t>PADCross.CBG.2017.csv &amp; corresponding shapefiles)</w:t>
            </w:r>
            <w:r w:rsidRPr="00044B69">
              <w:rPr>
                <w:rFonts w:ascii="Cambria" w:hAnsi="Cambria"/>
                <w:b w:val="0"/>
                <w:noProof/>
                <w:webHidden/>
              </w:rPr>
              <w:tab/>
            </w:r>
            <w:r w:rsidRPr="00044B69">
              <w:rPr>
                <w:rFonts w:ascii="Cambria" w:hAnsi="Cambria"/>
                <w:b w:val="0"/>
                <w:noProof/>
                <w:webHidden/>
              </w:rPr>
              <w:fldChar w:fldCharType="begin"/>
            </w:r>
            <w:r w:rsidRPr="00044B69">
              <w:rPr>
                <w:rFonts w:ascii="Cambria" w:hAnsi="Cambria"/>
                <w:b w:val="0"/>
                <w:noProof/>
                <w:webHidden/>
              </w:rPr>
              <w:instrText xml:space="preserve"> PAGEREF _Toc483927586 \h </w:instrText>
            </w:r>
            <w:r w:rsidRPr="00044B69">
              <w:rPr>
                <w:rFonts w:ascii="Cambria" w:hAnsi="Cambria"/>
                <w:b w:val="0"/>
                <w:noProof/>
                <w:webHidden/>
              </w:rPr>
            </w:r>
            <w:r w:rsidRPr="00044B69">
              <w:rPr>
                <w:rFonts w:ascii="Cambria" w:hAnsi="Cambria"/>
                <w:b w:val="0"/>
                <w:noProof/>
                <w:webHidden/>
              </w:rPr>
              <w:fldChar w:fldCharType="separate"/>
            </w:r>
            <w:r w:rsidRPr="00044B69">
              <w:rPr>
                <w:rFonts w:ascii="Cambria" w:hAnsi="Cambria"/>
                <w:b w:val="0"/>
                <w:noProof/>
                <w:webHidden/>
              </w:rPr>
              <w:t>11</w:t>
            </w:r>
            <w:r w:rsidRPr="00044B69">
              <w:rPr>
                <w:rFonts w:ascii="Cambria" w:hAnsi="Cambria"/>
                <w:b w:val="0"/>
                <w:noProof/>
                <w:webHidden/>
              </w:rPr>
              <w:fldChar w:fldCharType="end"/>
            </w:r>
          </w:hyperlink>
        </w:p>
        <w:p w14:paraId="453EBA95" w14:textId="77777777" w:rsidR="00DF348C" w:rsidRPr="00044B69" w:rsidRDefault="00DF348C">
          <w:pPr>
            <w:pStyle w:val="TOC2"/>
            <w:tabs>
              <w:tab w:val="right" w:leader="dot" w:pos="9350"/>
            </w:tabs>
            <w:rPr>
              <w:rFonts w:ascii="Cambria" w:eastAsiaTheme="minorEastAsia" w:hAnsi="Cambria" w:cstheme="minorBidi"/>
              <w:b w:val="0"/>
              <w:noProof/>
              <w:color w:val="auto"/>
              <w:sz w:val="24"/>
              <w:szCs w:val="24"/>
            </w:rPr>
          </w:pPr>
          <w:hyperlink w:anchor="_Toc483927587" w:history="1">
            <w:r w:rsidRPr="00044B69">
              <w:rPr>
                <w:rStyle w:val="Hyperlink"/>
                <w:rFonts w:ascii="Cambria" w:hAnsi="Cambria"/>
                <w:b w:val="0"/>
                <w:noProof/>
                <w:sz w:val="24"/>
                <w:szCs w:val="24"/>
              </w:rPr>
              <w:t>2.1 Description of Variables</w:t>
            </w:r>
            <w:r w:rsidRPr="00044B69">
              <w:rPr>
                <w:rFonts w:ascii="Cambria" w:hAnsi="Cambria"/>
                <w:b w:val="0"/>
                <w:noProof/>
                <w:webHidden/>
                <w:sz w:val="24"/>
                <w:szCs w:val="24"/>
              </w:rPr>
              <w:tab/>
            </w:r>
            <w:r w:rsidRPr="00044B69">
              <w:rPr>
                <w:rFonts w:ascii="Cambria" w:hAnsi="Cambria"/>
                <w:b w:val="0"/>
                <w:noProof/>
                <w:webHidden/>
                <w:sz w:val="24"/>
                <w:szCs w:val="24"/>
              </w:rPr>
              <w:fldChar w:fldCharType="begin"/>
            </w:r>
            <w:r w:rsidRPr="00044B69">
              <w:rPr>
                <w:rFonts w:ascii="Cambria" w:hAnsi="Cambria"/>
                <w:b w:val="0"/>
                <w:noProof/>
                <w:webHidden/>
                <w:sz w:val="24"/>
                <w:szCs w:val="24"/>
              </w:rPr>
              <w:instrText xml:space="preserve"> PAGEREF _Toc483927587 \h </w:instrText>
            </w:r>
            <w:r w:rsidRPr="00044B69">
              <w:rPr>
                <w:rFonts w:ascii="Cambria" w:hAnsi="Cambria"/>
                <w:b w:val="0"/>
                <w:noProof/>
                <w:webHidden/>
                <w:sz w:val="24"/>
                <w:szCs w:val="24"/>
              </w:rPr>
            </w:r>
            <w:r w:rsidRPr="00044B69">
              <w:rPr>
                <w:rFonts w:ascii="Cambria" w:hAnsi="Cambria"/>
                <w:b w:val="0"/>
                <w:noProof/>
                <w:webHidden/>
                <w:sz w:val="24"/>
                <w:szCs w:val="24"/>
              </w:rPr>
              <w:fldChar w:fldCharType="separate"/>
            </w:r>
            <w:r w:rsidRPr="00044B69">
              <w:rPr>
                <w:rFonts w:ascii="Cambria" w:hAnsi="Cambria"/>
                <w:b w:val="0"/>
                <w:noProof/>
                <w:webHidden/>
                <w:sz w:val="24"/>
                <w:szCs w:val="24"/>
              </w:rPr>
              <w:t>11</w:t>
            </w:r>
            <w:r w:rsidRPr="00044B69">
              <w:rPr>
                <w:rFonts w:ascii="Cambria" w:hAnsi="Cambria"/>
                <w:b w:val="0"/>
                <w:noProof/>
                <w:webHidden/>
                <w:sz w:val="24"/>
                <w:szCs w:val="24"/>
              </w:rPr>
              <w:fldChar w:fldCharType="end"/>
            </w:r>
          </w:hyperlink>
        </w:p>
        <w:p w14:paraId="1288C896" w14:textId="77777777" w:rsidR="00DF348C" w:rsidRPr="00044B69" w:rsidRDefault="00DF348C">
          <w:pPr>
            <w:pStyle w:val="TOC1"/>
            <w:tabs>
              <w:tab w:val="right" w:leader="dot" w:pos="9350"/>
            </w:tabs>
            <w:rPr>
              <w:rFonts w:ascii="Cambria" w:eastAsiaTheme="minorEastAsia" w:hAnsi="Cambria" w:cstheme="minorBidi"/>
              <w:b w:val="0"/>
              <w:noProof/>
              <w:color w:val="auto"/>
            </w:rPr>
          </w:pPr>
          <w:hyperlink w:anchor="_Toc483927588" w:history="1">
            <w:r w:rsidRPr="00044B69">
              <w:rPr>
                <w:rStyle w:val="Hyperlink"/>
                <w:rFonts w:ascii="Cambria" w:hAnsi="Cambria"/>
                <w:b w:val="0"/>
                <w:noProof/>
              </w:rPr>
              <w:t>3.  Appendix</w:t>
            </w:r>
            <w:r w:rsidRPr="00044B69">
              <w:rPr>
                <w:rFonts w:ascii="Cambria" w:hAnsi="Cambria"/>
                <w:b w:val="0"/>
                <w:noProof/>
                <w:webHidden/>
              </w:rPr>
              <w:tab/>
            </w:r>
            <w:r w:rsidRPr="00044B69">
              <w:rPr>
                <w:rFonts w:ascii="Cambria" w:hAnsi="Cambria"/>
                <w:b w:val="0"/>
                <w:noProof/>
                <w:webHidden/>
              </w:rPr>
              <w:fldChar w:fldCharType="begin"/>
            </w:r>
            <w:r w:rsidRPr="00044B69">
              <w:rPr>
                <w:rFonts w:ascii="Cambria" w:hAnsi="Cambria"/>
                <w:b w:val="0"/>
                <w:noProof/>
                <w:webHidden/>
              </w:rPr>
              <w:instrText xml:space="preserve"> PAGEREF _Toc483927588 \h </w:instrText>
            </w:r>
            <w:r w:rsidRPr="00044B69">
              <w:rPr>
                <w:rFonts w:ascii="Cambria" w:hAnsi="Cambria"/>
                <w:b w:val="0"/>
                <w:noProof/>
                <w:webHidden/>
              </w:rPr>
            </w:r>
            <w:r w:rsidRPr="00044B69">
              <w:rPr>
                <w:rFonts w:ascii="Cambria" w:hAnsi="Cambria"/>
                <w:b w:val="0"/>
                <w:noProof/>
                <w:webHidden/>
              </w:rPr>
              <w:fldChar w:fldCharType="separate"/>
            </w:r>
            <w:r w:rsidRPr="00044B69">
              <w:rPr>
                <w:rFonts w:ascii="Cambria" w:hAnsi="Cambria"/>
                <w:b w:val="0"/>
                <w:noProof/>
                <w:webHidden/>
              </w:rPr>
              <w:t>12</w:t>
            </w:r>
            <w:r w:rsidRPr="00044B69">
              <w:rPr>
                <w:rFonts w:ascii="Cambria" w:hAnsi="Cambria"/>
                <w:b w:val="0"/>
                <w:noProof/>
                <w:webHidden/>
              </w:rPr>
              <w:fldChar w:fldCharType="end"/>
            </w:r>
          </w:hyperlink>
        </w:p>
        <w:p w14:paraId="2483EFE5" w14:textId="77777777" w:rsidR="00DF348C" w:rsidRPr="00044B69" w:rsidRDefault="00DF348C">
          <w:pPr>
            <w:pStyle w:val="TOC2"/>
            <w:tabs>
              <w:tab w:val="right" w:leader="dot" w:pos="9350"/>
            </w:tabs>
            <w:rPr>
              <w:rFonts w:ascii="Cambria" w:eastAsiaTheme="minorEastAsia" w:hAnsi="Cambria" w:cstheme="minorBidi"/>
              <w:b w:val="0"/>
              <w:noProof/>
              <w:color w:val="auto"/>
              <w:sz w:val="24"/>
              <w:szCs w:val="24"/>
            </w:rPr>
          </w:pPr>
          <w:hyperlink w:anchor="_Toc483927589" w:history="1">
            <w:r w:rsidRPr="00044B69">
              <w:rPr>
                <w:rStyle w:val="Hyperlink"/>
                <w:rFonts w:ascii="Cambria" w:hAnsi="Cambria"/>
                <w:b w:val="0"/>
                <w:noProof/>
                <w:sz w:val="24"/>
                <w:szCs w:val="24"/>
              </w:rPr>
              <w:t>3.1 Appendix A: Codes for Land Use</w:t>
            </w:r>
            <w:r w:rsidRPr="00044B69">
              <w:rPr>
                <w:rFonts w:ascii="Cambria" w:hAnsi="Cambria"/>
                <w:b w:val="0"/>
                <w:noProof/>
                <w:webHidden/>
                <w:sz w:val="24"/>
                <w:szCs w:val="24"/>
              </w:rPr>
              <w:tab/>
            </w:r>
            <w:r w:rsidRPr="00044B69">
              <w:rPr>
                <w:rFonts w:ascii="Cambria" w:hAnsi="Cambria"/>
                <w:b w:val="0"/>
                <w:noProof/>
                <w:webHidden/>
                <w:sz w:val="24"/>
                <w:szCs w:val="24"/>
              </w:rPr>
              <w:fldChar w:fldCharType="begin"/>
            </w:r>
            <w:r w:rsidRPr="00044B69">
              <w:rPr>
                <w:rFonts w:ascii="Cambria" w:hAnsi="Cambria"/>
                <w:b w:val="0"/>
                <w:noProof/>
                <w:webHidden/>
                <w:sz w:val="24"/>
                <w:szCs w:val="24"/>
              </w:rPr>
              <w:instrText xml:space="preserve"> PAGEREF _Toc483927589 \h </w:instrText>
            </w:r>
            <w:r w:rsidRPr="00044B69">
              <w:rPr>
                <w:rFonts w:ascii="Cambria" w:hAnsi="Cambria"/>
                <w:b w:val="0"/>
                <w:noProof/>
                <w:webHidden/>
                <w:sz w:val="24"/>
                <w:szCs w:val="24"/>
              </w:rPr>
            </w:r>
            <w:r w:rsidRPr="00044B69">
              <w:rPr>
                <w:rFonts w:ascii="Cambria" w:hAnsi="Cambria"/>
                <w:b w:val="0"/>
                <w:noProof/>
                <w:webHidden/>
                <w:sz w:val="24"/>
                <w:szCs w:val="24"/>
              </w:rPr>
              <w:fldChar w:fldCharType="separate"/>
            </w:r>
            <w:r w:rsidRPr="00044B69">
              <w:rPr>
                <w:rFonts w:ascii="Cambria" w:hAnsi="Cambria"/>
                <w:b w:val="0"/>
                <w:noProof/>
                <w:webHidden/>
                <w:sz w:val="24"/>
                <w:szCs w:val="24"/>
              </w:rPr>
              <w:t>12</w:t>
            </w:r>
            <w:r w:rsidRPr="00044B69">
              <w:rPr>
                <w:rFonts w:ascii="Cambria" w:hAnsi="Cambria"/>
                <w:b w:val="0"/>
                <w:noProof/>
                <w:webHidden/>
                <w:sz w:val="24"/>
                <w:szCs w:val="24"/>
              </w:rPr>
              <w:fldChar w:fldCharType="end"/>
            </w:r>
          </w:hyperlink>
        </w:p>
        <w:p w14:paraId="7496F004" w14:textId="77777777" w:rsidR="00DF348C" w:rsidRPr="00044B69" w:rsidRDefault="00DF348C">
          <w:pPr>
            <w:pStyle w:val="TOC2"/>
            <w:tabs>
              <w:tab w:val="right" w:leader="dot" w:pos="9350"/>
            </w:tabs>
            <w:rPr>
              <w:rFonts w:ascii="Cambria" w:eastAsiaTheme="minorEastAsia" w:hAnsi="Cambria" w:cstheme="minorBidi"/>
              <w:b w:val="0"/>
              <w:noProof/>
              <w:color w:val="auto"/>
              <w:sz w:val="24"/>
              <w:szCs w:val="24"/>
            </w:rPr>
          </w:pPr>
          <w:hyperlink w:anchor="_Toc483927590" w:history="1">
            <w:r w:rsidRPr="00044B69">
              <w:rPr>
                <w:rStyle w:val="Hyperlink"/>
                <w:rFonts w:ascii="Cambria" w:hAnsi="Cambria"/>
                <w:b w:val="0"/>
                <w:noProof/>
                <w:sz w:val="24"/>
                <w:szCs w:val="24"/>
              </w:rPr>
              <w:t>3.2 Appendix B: Property Type (PTYPE) Codes</w:t>
            </w:r>
            <w:r w:rsidRPr="00044B69">
              <w:rPr>
                <w:rFonts w:ascii="Cambria" w:hAnsi="Cambria"/>
                <w:b w:val="0"/>
                <w:noProof/>
                <w:webHidden/>
                <w:sz w:val="24"/>
                <w:szCs w:val="24"/>
              </w:rPr>
              <w:tab/>
            </w:r>
            <w:r w:rsidRPr="00044B69">
              <w:rPr>
                <w:rFonts w:ascii="Cambria" w:hAnsi="Cambria"/>
                <w:b w:val="0"/>
                <w:noProof/>
                <w:webHidden/>
                <w:sz w:val="24"/>
                <w:szCs w:val="24"/>
              </w:rPr>
              <w:fldChar w:fldCharType="begin"/>
            </w:r>
            <w:r w:rsidRPr="00044B69">
              <w:rPr>
                <w:rFonts w:ascii="Cambria" w:hAnsi="Cambria"/>
                <w:b w:val="0"/>
                <w:noProof/>
                <w:webHidden/>
                <w:sz w:val="24"/>
                <w:szCs w:val="24"/>
              </w:rPr>
              <w:instrText xml:space="preserve"> PAGEREF _Toc483927590 \h </w:instrText>
            </w:r>
            <w:r w:rsidRPr="00044B69">
              <w:rPr>
                <w:rFonts w:ascii="Cambria" w:hAnsi="Cambria"/>
                <w:b w:val="0"/>
                <w:noProof/>
                <w:webHidden/>
                <w:sz w:val="24"/>
                <w:szCs w:val="24"/>
              </w:rPr>
            </w:r>
            <w:r w:rsidRPr="00044B69">
              <w:rPr>
                <w:rFonts w:ascii="Cambria" w:hAnsi="Cambria"/>
                <w:b w:val="0"/>
                <w:noProof/>
                <w:webHidden/>
                <w:sz w:val="24"/>
                <w:szCs w:val="24"/>
              </w:rPr>
              <w:fldChar w:fldCharType="separate"/>
            </w:r>
            <w:r w:rsidRPr="00044B69">
              <w:rPr>
                <w:rFonts w:ascii="Cambria" w:hAnsi="Cambria"/>
                <w:b w:val="0"/>
                <w:noProof/>
                <w:webHidden/>
                <w:sz w:val="24"/>
                <w:szCs w:val="24"/>
              </w:rPr>
              <w:t>13</w:t>
            </w:r>
            <w:r w:rsidRPr="00044B69">
              <w:rPr>
                <w:rFonts w:ascii="Cambria" w:hAnsi="Cambria"/>
                <w:b w:val="0"/>
                <w:noProof/>
                <w:webHidden/>
                <w:sz w:val="24"/>
                <w:szCs w:val="24"/>
              </w:rPr>
              <w:fldChar w:fldCharType="end"/>
            </w:r>
          </w:hyperlink>
        </w:p>
        <w:p w14:paraId="44891156" w14:textId="41E3F9A2" w:rsidR="00385872" w:rsidRPr="00DF348C" w:rsidRDefault="00385872">
          <w:pPr>
            <w:rPr>
              <w:rFonts w:ascii="Cambria" w:hAnsi="Cambria"/>
              <w:color w:val="000000" w:themeColor="text1"/>
              <w:sz w:val="24"/>
              <w:szCs w:val="24"/>
            </w:rPr>
          </w:pPr>
          <w:r w:rsidRPr="00044B69">
            <w:rPr>
              <w:rFonts w:ascii="Cambria" w:hAnsi="Cambria"/>
              <w:bCs/>
              <w:noProof/>
              <w:color w:val="000000" w:themeColor="text1"/>
              <w:sz w:val="24"/>
              <w:szCs w:val="24"/>
            </w:rPr>
            <w:fldChar w:fldCharType="end"/>
          </w:r>
        </w:p>
      </w:sdtContent>
    </w:sdt>
    <w:p w14:paraId="6D1D9B32" w14:textId="5217373D" w:rsidR="00844B00" w:rsidRPr="00DF348C" w:rsidRDefault="00844B00" w:rsidP="003A7B55">
      <w:pPr>
        <w:pStyle w:val="heading10"/>
        <w:rPr>
          <w:rFonts w:ascii="Cambria" w:hAnsi="Cambria"/>
          <w:b w:val="0"/>
          <w:color w:val="000000" w:themeColor="text1"/>
        </w:rPr>
      </w:pPr>
      <w:r w:rsidRPr="00DF348C">
        <w:rPr>
          <w:rFonts w:ascii="Cambria" w:hAnsi="Cambria"/>
          <w:b w:val="0"/>
          <w:color w:val="000000" w:themeColor="text1"/>
        </w:rPr>
        <w:br w:type="page"/>
      </w:r>
    </w:p>
    <w:p w14:paraId="6EB23456" w14:textId="24B3410B" w:rsidR="003A7B55" w:rsidRPr="00DF348C" w:rsidRDefault="003A7B55" w:rsidP="003A7B55">
      <w:pPr>
        <w:pStyle w:val="heading10"/>
        <w:rPr>
          <w:rFonts w:ascii="Cambria" w:hAnsi="Cambria"/>
          <w:b w:val="0"/>
          <w:color w:val="000000" w:themeColor="text1"/>
        </w:rPr>
      </w:pPr>
      <w:bookmarkStart w:id="1" w:name="_Toc483926620"/>
      <w:bookmarkStart w:id="2" w:name="_Toc483927581"/>
      <w:r w:rsidRPr="00C30D2A">
        <w:rPr>
          <w:rFonts w:ascii="Cambria" w:hAnsi="Cambria"/>
          <w:color w:val="000000" w:themeColor="text1"/>
        </w:rPr>
        <w:t xml:space="preserve">1. Summary of </w:t>
      </w:r>
      <w:r w:rsidR="002A6E86">
        <w:rPr>
          <w:rFonts w:ascii="Cambria" w:hAnsi="Cambria"/>
          <w:color w:val="000000" w:themeColor="text1"/>
        </w:rPr>
        <w:t>Record-level Property Assessment</w:t>
      </w:r>
      <w:r w:rsidRPr="00C30D2A">
        <w:rPr>
          <w:rFonts w:ascii="Cambria" w:hAnsi="Cambria"/>
          <w:color w:val="000000" w:themeColor="text1"/>
        </w:rPr>
        <w:t xml:space="preserve"> Data</w:t>
      </w:r>
      <w:bookmarkEnd w:id="0"/>
      <w:r w:rsidRPr="00DF348C">
        <w:rPr>
          <w:rFonts w:ascii="Cambria" w:hAnsi="Cambria"/>
          <w:b w:val="0"/>
          <w:color w:val="000000" w:themeColor="text1"/>
        </w:rPr>
        <w:t xml:space="preserve"> </w:t>
      </w:r>
      <w:r w:rsidRPr="00DF348C">
        <w:rPr>
          <w:rFonts w:ascii="Cambria" w:hAnsi="Cambria"/>
          <w:b w:val="0"/>
          <w:i/>
          <w:color w:val="000000" w:themeColor="text1"/>
        </w:rPr>
        <w:t>(</w:t>
      </w:r>
      <w:r w:rsidR="00216B7A" w:rsidRPr="00DF348C">
        <w:rPr>
          <w:rFonts w:ascii="Cambria" w:hAnsi="Cambria"/>
          <w:b w:val="0"/>
          <w:i/>
          <w:color w:val="000000" w:themeColor="text1"/>
        </w:rPr>
        <w:t>P</w:t>
      </w:r>
      <w:r w:rsidRPr="00DF348C">
        <w:rPr>
          <w:rFonts w:ascii="Cambria" w:hAnsi="Cambria"/>
          <w:b w:val="0"/>
          <w:i/>
          <w:color w:val="000000" w:themeColor="text1"/>
        </w:rPr>
        <w:t>ADCross.Record.201</w:t>
      </w:r>
      <w:r w:rsidR="00F83E8A" w:rsidRPr="00DF348C">
        <w:rPr>
          <w:rFonts w:ascii="Cambria" w:hAnsi="Cambria"/>
          <w:b w:val="0"/>
          <w:i/>
          <w:color w:val="000000" w:themeColor="text1"/>
        </w:rPr>
        <w:t>7</w:t>
      </w:r>
      <w:r w:rsidRPr="00DF348C">
        <w:rPr>
          <w:rFonts w:ascii="Cambria" w:hAnsi="Cambria"/>
          <w:b w:val="0"/>
          <w:i/>
          <w:color w:val="000000" w:themeColor="text1"/>
        </w:rPr>
        <w:t>.csv)</w:t>
      </w:r>
      <w:bookmarkEnd w:id="1"/>
      <w:bookmarkEnd w:id="2"/>
    </w:p>
    <w:p w14:paraId="458EA7D3" w14:textId="77777777" w:rsidR="003A7B55" w:rsidRPr="00DF348C" w:rsidRDefault="003A7B55" w:rsidP="003A7B55">
      <w:pPr>
        <w:spacing w:after="120"/>
        <w:ind w:firstLine="720"/>
        <w:jc w:val="both"/>
        <w:rPr>
          <w:rFonts w:ascii="Cambria" w:eastAsia="Cambria" w:hAnsi="Cambria" w:cs="Cambria"/>
          <w:color w:val="000000" w:themeColor="text1"/>
          <w:sz w:val="24"/>
          <w:szCs w:val="24"/>
        </w:rPr>
      </w:pPr>
    </w:p>
    <w:p w14:paraId="1871BF2C" w14:textId="28804C52" w:rsidR="00B40E36" w:rsidRPr="00DF348C" w:rsidRDefault="003A7B55" w:rsidP="00B40E36">
      <w:pPr>
        <w:pStyle w:val="NoSpacing"/>
        <w:ind w:firstLine="720"/>
        <w:rPr>
          <w:rFonts w:ascii="Cambria" w:hAnsi="Cambria"/>
          <w:sz w:val="24"/>
          <w:szCs w:val="24"/>
        </w:rPr>
      </w:pPr>
      <w:r w:rsidRPr="00DF348C">
        <w:rPr>
          <w:rFonts w:ascii="Cambria" w:hAnsi="Cambria"/>
          <w:sz w:val="24"/>
          <w:szCs w:val="24"/>
        </w:rPr>
        <w:t xml:space="preserve">The City of Boston’s Assessing Department is responsible for determining accurate values for all properties in the city. To this end the Department maintains </w:t>
      </w:r>
      <w:r w:rsidR="007F5423" w:rsidRPr="00DF348C">
        <w:rPr>
          <w:rFonts w:ascii="Cambria" w:hAnsi="Cambria"/>
          <w:sz w:val="24"/>
          <w:szCs w:val="24"/>
        </w:rPr>
        <w:t>property</w:t>
      </w:r>
      <w:r w:rsidRPr="00DF348C">
        <w:rPr>
          <w:rFonts w:ascii="Cambria" w:hAnsi="Cambria"/>
          <w:sz w:val="24"/>
          <w:szCs w:val="24"/>
        </w:rPr>
        <w:t xml:space="preserve"> ownership and value information to ensure fair assessment of both taxable and non-taxable property in Boston. Assessing records are compiled and reviewed annually to reflect changes to </w:t>
      </w:r>
      <w:r w:rsidR="007F5423" w:rsidRPr="00DF348C">
        <w:rPr>
          <w:rFonts w:ascii="Cambria" w:hAnsi="Cambria"/>
          <w:sz w:val="24"/>
          <w:szCs w:val="24"/>
        </w:rPr>
        <w:t>properties</w:t>
      </w:r>
      <w:r w:rsidRPr="00DF348C">
        <w:rPr>
          <w:rFonts w:ascii="Cambria" w:hAnsi="Cambria"/>
          <w:sz w:val="24"/>
          <w:szCs w:val="24"/>
        </w:rPr>
        <w:t xml:space="preserve"> as a result of new construction, remodeling, and changes in ownership. The data contained within describes the </w:t>
      </w:r>
      <w:r w:rsidR="004238B4" w:rsidRPr="00DF348C">
        <w:rPr>
          <w:rFonts w:ascii="Cambria" w:hAnsi="Cambria"/>
          <w:sz w:val="24"/>
          <w:szCs w:val="24"/>
        </w:rPr>
        <w:t>property</w:t>
      </w:r>
      <w:r w:rsidRPr="00DF348C">
        <w:rPr>
          <w:rFonts w:ascii="Cambria" w:hAnsi="Cambria"/>
          <w:sz w:val="24"/>
          <w:szCs w:val="24"/>
        </w:rPr>
        <w:t xml:space="preserve">-specific address, ownership, type, structure, class, and valuation data. Upon annual review and re-assessment, </w:t>
      </w:r>
      <w:r w:rsidR="004238B4" w:rsidRPr="00DF348C">
        <w:rPr>
          <w:rFonts w:ascii="Cambria" w:hAnsi="Cambria"/>
          <w:sz w:val="24"/>
          <w:szCs w:val="24"/>
        </w:rPr>
        <w:t>property</w:t>
      </w:r>
      <w:r w:rsidRPr="00DF348C">
        <w:rPr>
          <w:rFonts w:ascii="Cambria" w:hAnsi="Cambria"/>
          <w:sz w:val="24"/>
          <w:szCs w:val="24"/>
        </w:rPr>
        <w:t xml:space="preserve">-specific data is updated and changes in calculated values are adjusted to reflect the most up to date status for each </w:t>
      </w:r>
      <w:r w:rsidR="004238B4" w:rsidRPr="00DF348C">
        <w:rPr>
          <w:rFonts w:ascii="Cambria" w:hAnsi="Cambria"/>
          <w:sz w:val="24"/>
          <w:szCs w:val="24"/>
        </w:rPr>
        <w:t>property</w:t>
      </w:r>
      <w:r w:rsidRPr="00DF348C">
        <w:rPr>
          <w:rFonts w:ascii="Cambria" w:hAnsi="Cambria"/>
          <w:sz w:val="24"/>
          <w:szCs w:val="24"/>
        </w:rPr>
        <w:t xml:space="preserve">. Property taxes (as indicated within this dataset as “GROSS_TAX”) are also adjusted annually to reflect the annual taxation rates for residential and commercial properties. </w:t>
      </w:r>
    </w:p>
    <w:p w14:paraId="1C2CA165" w14:textId="5EBFB979" w:rsidR="003A7B55" w:rsidRPr="00DF348C" w:rsidRDefault="003A7B55" w:rsidP="00B40E36">
      <w:pPr>
        <w:pStyle w:val="NoSpacing"/>
        <w:ind w:firstLine="720"/>
        <w:rPr>
          <w:rFonts w:ascii="Cambria" w:hAnsi="Cambria"/>
          <w:sz w:val="24"/>
          <w:szCs w:val="24"/>
        </w:rPr>
      </w:pPr>
      <w:r w:rsidRPr="00DF348C">
        <w:rPr>
          <w:rFonts w:ascii="Cambria" w:hAnsi="Cambria"/>
          <w:sz w:val="24"/>
          <w:szCs w:val="24"/>
        </w:rPr>
        <w:t>Tax rates are determined by taking the portion of property tax levy for properties deemed “residential” and dividing that by the total assessed value of all residential properties in the City. Commercial tax rates are calculated in the same manner.</w:t>
      </w:r>
      <w:r w:rsidRPr="00DF348C">
        <w:rPr>
          <w:rFonts w:ascii="Cambria" w:hAnsi="Cambria"/>
          <w:sz w:val="24"/>
          <w:szCs w:val="24"/>
          <w:vertAlign w:val="superscript"/>
        </w:rPr>
        <w:footnoteReference w:id="1"/>
      </w:r>
      <w:bookmarkStart w:id="3" w:name="h.30j0zll" w:colFirst="0" w:colLast="0"/>
      <w:bookmarkStart w:id="4" w:name="h.to7ixoqff0sa" w:colFirst="0" w:colLast="0"/>
      <w:bookmarkEnd w:id="3"/>
      <w:bookmarkEnd w:id="4"/>
    </w:p>
    <w:p w14:paraId="77386526" w14:textId="77777777" w:rsidR="003A7B55" w:rsidRPr="00DF348C" w:rsidRDefault="003A7B55" w:rsidP="00B40E36">
      <w:pPr>
        <w:pStyle w:val="NoSpacing"/>
        <w:rPr>
          <w:rFonts w:ascii="Cambria" w:hAnsi="Cambria"/>
          <w:sz w:val="24"/>
          <w:szCs w:val="24"/>
        </w:rPr>
      </w:pPr>
      <w:r w:rsidRPr="00DF348C">
        <w:rPr>
          <w:rFonts w:ascii="Cambria" w:hAnsi="Cambria"/>
          <w:sz w:val="24"/>
          <w:szCs w:val="24"/>
        </w:rPr>
        <w:t xml:space="preserve">This dataset is a modified version of the original Tax Assessor’s Data Set, and includes only variables and measures that were derived from the original data. These variables and measures provide additional insight into the current physical makeup of properties in Boston. </w:t>
      </w:r>
    </w:p>
    <w:p w14:paraId="498D4B41" w14:textId="77777777" w:rsidR="003A7B55" w:rsidRPr="00DF348C" w:rsidRDefault="003A7B55" w:rsidP="00B40E36">
      <w:pPr>
        <w:pStyle w:val="NoSpacing"/>
        <w:ind w:firstLine="360"/>
        <w:rPr>
          <w:rFonts w:ascii="Cambria" w:hAnsi="Cambria"/>
          <w:sz w:val="24"/>
          <w:szCs w:val="24"/>
        </w:rPr>
      </w:pPr>
      <w:r w:rsidRPr="00DF348C">
        <w:rPr>
          <w:rFonts w:ascii="Cambria" w:hAnsi="Cambria"/>
          <w:sz w:val="24"/>
          <w:szCs w:val="24"/>
        </w:rPr>
        <w:t>This dataset was also used to conduct a measure of the historical life of structures that are residential in type, and contain certain characteristics that indicate the historical evolution of a structure's life as well as analysis of structure types' actual locations within the city as they relate to Census demographics</w:t>
      </w:r>
    </w:p>
    <w:p w14:paraId="534263D8" w14:textId="77777777" w:rsidR="003A7B55" w:rsidRPr="00DF348C" w:rsidRDefault="003A7B55" w:rsidP="00532373">
      <w:pPr>
        <w:spacing w:after="120"/>
        <w:jc w:val="both"/>
        <w:rPr>
          <w:rFonts w:ascii="Cambria" w:hAnsi="Cambria"/>
          <w:color w:val="000000" w:themeColor="text1"/>
          <w:sz w:val="24"/>
          <w:szCs w:val="24"/>
        </w:rPr>
      </w:pPr>
    </w:p>
    <w:p w14:paraId="06EF21C3" w14:textId="087D2897" w:rsidR="009D65C2" w:rsidRPr="00C30D2A" w:rsidRDefault="00DF348C" w:rsidP="00DF348C">
      <w:pPr>
        <w:pStyle w:val="Heading2"/>
        <w:contextualSpacing/>
        <w:jc w:val="both"/>
        <w:rPr>
          <w:color w:val="000000" w:themeColor="text1"/>
          <w:sz w:val="24"/>
          <w:szCs w:val="24"/>
        </w:rPr>
      </w:pPr>
      <w:bookmarkStart w:id="5" w:name="h.3znysh7" w:colFirst="0" w:colLast="0"/>
      <w:bookmarkStart w:id="6" w:name="_Toc483926621"/>
      <w:bookmarkStart w:id="7" w:name="_Toc483927582"/>
      <w:bookmarkEnd w:id="5"/>
      <w:r w:rsidRPr="00C30D2A">
        <w:rPr>
          <w:color w:val="000000" w:themeColor="text1"/>
          <w:sz w:val="24"/>
          <w:szCs w:val="24"/>
        </w:rPr>
        <w:t xml:space="preserve">1.1 </w:t>
      </w:r>
      <w:r w:rsidR="003A7B55" w:rsidRPr="00C30D2A">
        <w:rPr>
          <w:color w:val="000000" w:themeColor="text1"/>
          <w:sz w:val="24"/>
          <w:szCs w:val="24"/>
        </w:rPr>
        <w:t>Description of Variables</w:t>
      </w:r>
      <w:bookmarkEnd w:id="6"/>
      <w:bookmarkEnd w:id="7"/>
      <w:r w:rsidR="003A7B55" w:rsidRPr="00C30D2A">
        <w:rPr>
          <w:color w:val="000000" w:themeColor="text1"/>
          <w:sz w:val="24"/>
          <w:szCs w:val="24"/>
        </w:rPr>
        <w:t xml:space="preserve"> </w:t>
      </w:r>
    </w:p>
    <w:p w14:paraId="2E6E30D8" w14:textId="77777777" w:rsidR="009D65C2" w:rsidRPr="00DF348C" w:rsidRDefault="009D65C2" w:rsidP="009D65C2">
      <w:pPr>
        <w:pStyle w:val="BARINormalParagraph"/>
        <w:ind w:firstLine="720"/>
      </w:pPr>
    </w:p>
    <w:p w14:paraId="5993674F" w14:textId="71B59623" w:rsidR="009D65C2" w:rsidRDefault="009D65C2" w:rsidP="00324623">
      <w:pPr>
        <w:pStyle w:val="BARINormalParagraph"/>
        <w:ind w:firstLine="720"/>
        <w:rPr>
          <w:spacing w:val="-1"/>
        </w:rPr>
      </w:pPr>
      <w:r w:rsidRPr="00DF348C">
        <w:t>Property assessment</w:t>
      </w:r>
      <w:r w:rsidRPr="00DF348C">
        <w:rPr>
          <w:spacing w:val="-2"/>
        </w:rPr>
        <w:t xml:space="preserve"> </w:t>
      </w:r>
      <w:r w:rsidRPr="00DF348C">
        <w:rPr>
          <w:spacing w:val="-1"/>
        </w:rPr>
        <w:t>v</w:t>
      </w:r>
      <w:r w:rsidRPr="00DF348C">
        <w:rPr>
          <w:spacing w:val="-2"/>
        </w:rPr>
        <w:t>a</w:t>
      </w:r>
      <w:r w:rsidRPr="00DF348C">
        <w:t>ri</w:t>
      </w:r>
      <w:r w:rsidRPr="00DF348C">
        <w:rPr>
          <w:spacing w:val="3"/>
        </w:rPr>
        <w:t>a</w:t>
      </w:r>
      <w:r w:rsidRPr="00DF348C">
        <w:rPr>
          <w:spacing w:val="-1"/>
        </w:rPr>
        <w:t>b</w:t>
      </w:r>
      <w:r w:rsidRPr="00DF348C">
        <w:rPr>
          <w:spacing w:val="1"/>
        </w:rPr>
        <w:t>l</w:t>
      </w:r>
      <w:r w:rsidRPr="00DF348C">
        <w:rPr>
          <w:spacing w:val="-1"/>
        </w:rPr>
        <w:t>e</w:t>
      </w:r>
      <w:r w:rsidRPr="00DF348C">
        <w:t>s</w:t>
      </w:r>
      <w:r w:rsidRPr="00DF348C">
        <w:rPr>
          <w:spacing w:val="-2"/>
        </w:rPr>
        <w:t xml:space="preserve"> a</w:t>
      </w:r>
      <w:r w:rsidRPr="00DF348C">
        <w:rPr>
          <w:spacing w:val="5"/>
        </w:rPr>
        <w:t>r</w:t>
      </w:r>
      <w:r w:rsidRPr="00DF348C">
        <w:t>e</w:t>
      </w:r>
      <w:r w:rsidRPr="00DF348C">
        <w:rPr>
          <w:spacing w:val="-1"/>
        </w:rPr>
        <w:t xml:space="preserve"> </w:t>
      </w:r>
      <w:r w:rsidRPr="00DF348C">
        <w:rPr>
          <w:spacing w:val="-2"/>
        </w:rPr>
        <w:t>s</w:t>
      </w:r>
      <w:r w:rsidRPr="00DF348C">
        <w:t>p</w:t>
      </w:r>
      <w:r w:rsidRPr="00DF348C">
        <w:rPr>
          <w:spacing w:val="1"/>
        </w:rPr>
        <w:t>l</w:t>
      </w:r>
      <w:r w:rsidRPr="00DF348C">
        <w:t>it</w:t>
      </w:r>
      <w:r w:rsidRPr="00DF348C">
        <w:rPr>
          <w:spacing w:val="1"/>
        </w:rPr>
        <w:t xml:space="preserve"> </w:t>
      </w:r>
      <w:r w:rsidRPr="00DF348C">
        <w:t>i</w:t>
      </w:r>
      <w:r w:rsidRPr="00DF348C">
        <w:rPr>
          <w:spacing w:val="1"/>
        </w:rPr>
        <w:t>n</w:t>
      </w:r>
      <w:r w:rsidRPr="00DF348C">
        <w:t>to</w:t>
      </w:r>
      <w:r w:rsidRPr="00DF348C">
        <w:rPr>
          <w:spacing w:val="2"/>
        </w:rPr>
        <w:t xml:space="preserve"> </w:t>
      </w:r>
      <w:r w:rsidRPr="00DF348C">
        <w:t>three</w:t>
      </w:r>
      <w:r w:rsidRPr="00DF348C">
        <w:rPr>
          <w:spacing w:val="2"/>
        </w:rPr>
        <w:t xml:space="preserve"> </w:t>
      </w:r>
      <w:r w:rsidRPr="00DF348C">
        <w:t>c</w:t>
      </w:r>
      <w:r w:rsidRPr="00DF348C">
        <w:rPr>
          <w:spacing w:val="-1"/>
        </w:rPr>
        <w:t>a</w:t>
      </w:r>
      <w:r w:rsidRPr="00DF348C">
        <w:t>t</w:t>
      </w:r>
      <w:r w:rsidRPr="00DF348C">
        <w:rPr>
          <w:spacing w:val="-1"/>
        </w:rPr>
        <w:t>e</w:t>
      </w:r>
      <w:r w:rsidRPr="00DF348C">
        <w:t>g</w:t>
      </w:r>
      <w:r w:rsidRPr="00DF348C">
        <w:rPr>
          <w:spacing w:val="-2"/>
        </w:rPr>
        <w:t>o</w:t>
      </w:r>
      <w:r w:rsidRPr="00DF348C">
        <w:t>r</w:t>
      </w:r>
      <w:r w:rsidRPr="00DF348C">
        <w:rPr>
          <w:spacing w:val="1"/>
        </w:rPr>
        <w:t>i</w:t>
      </w:r>
      <w:r w:rsidRPr="00DF348C">
        <w:rPr>
          <w:spacing w:val="-1"/>
        </w:rPr>
        <w:t>e</w:t>
      </w:r>
      <w:r w:rsidRPr="00DF348C">
        <w:rPr>
          <w:spacing w:val="-2"/>
        </w:rPr>
        <w:t>s</w:t>
      </w:r>
      <w:r w:rsidRPr="00DF348C">
        <w:t>:</w:t>
      </w:r>
      <w:r w:rsidRPr="00DF348C">
        <w:rPr>
          <w:spacing w:val="-1"/>
        </w:rPr>
        <w:t xml:space="preserve"> </w:t>
      </w:r>
      <w:r w:rsidRPr="00DF348C">
        <w:t>iden</w:t>
      </w:r>
      <w:r w:rsidRPr="00DF348C">
        <w:rPr>
          <w:spacing w:val="-1"/>
        </w:rPr>
        <w:t>t</w:t>
      </w:r>
      <w:r w:rsidRPr="00DF348C">
        <w:t>ifying</w:t>
      </w:r>
      <w:r w:rsidRPr="00DF348C">
        <w:rPr>
          <w:spacing w:val="1"/>
        </w:rPr>
        <w:t xml:space="preserve"> </w:t>
      </w:r>
      <w:r w:rsidRPr="00DF348C">
        <w:t>c</w:t>
      </w:r>
      <w:r w:rsidRPr="00DF348C">
        <w:rPr>
          <w:spacing w:val="1"/>
        </w:rPr>
        <w:t>h</w:t>
      </w:r>
      <w:r w:rsidRPr="00DF348C">
        <w:rPr>
          <w:spacing w:val="-1"/>
        </w:rPr>
        <w:t>a</w:t>
      </w:r>
      <w:r w:rsidRPr="00DF348C">
        <w:rPr>
          <w:spacing w:val="1"/>
        </w:rPr>
        <w:t>r</w:t>
      </w:r>
      <w:r w:rsidRPr="00DF348C">
        <w:rPr>
          <w:spacing w:val="-1"/>
        </w:rPr>
        <w:t>a</w:t>
      </w:r>
      <w:r w:rsidRPr="00DF348C">
        <w:t>ct</w:t>
      </w:r>
      <w:r w:rsidRPr="00DF348C">
        <w:rPr>
          <w:spacing w:val="-2"/>
        </w:rPr>
        <w:t>e</w:t>
      </w:r>
      <w:r w:rsidRPr="00DF348C">
        <w:t>ris</w:t>
      </w:r>
      <w:r w:rsidRPr="00DF348C">
        <w:rPr>
          <w:spacing w:val="-1"/>
        </w:rPr>
        <w:t>t</w:t>
      </w:r>
      <w:r w:rsidRPr="00DF348C">
        <w:t>ics</w:t>
      </w:r>
      <w:r w:rsidRPr="00DF348C">
        <w:rPr>
          <w:spacing w:val="-1"/>
        </w:rPr>
        <w:t xml:space="preserve">, property and building characteristics, and </w:t>
      </w:r>
      <w:r w:rsidRPr="00DF348C">
        <w:rPr>
          <w:spacing w:val="1"/>
        </w:rPr>
        <w:t>g</w:t>
      </w:r>
      <w:r w:rsidRPr="00DF348C">
        <w:rPr>
          <w:spacing w:val="-1"/>
        </w:rPr>
        <w:t>e</w:t>
      </w:r>
      <w:r w:rsidRPr="00DF348C">
        <w:rPr>
          <w:spacing w:val="1"/>
        </w:rPr>
        <w:t>ogr</w:t>
      </w:r>
      <w:r w:rsidRPr="00DF348C">
        <w:rPr>
          <w:spacing w:val="-1"/>
        </w:rPr>
        <w:t>a</w:t>
      </w:r>
      <w:r w:rsidRPr="00DF348C">
        <w:t>p</w:t>
      </w:r>
      <w:r w:rsidRPr="00DF348C">
        <w:rPr>
          <w:spacing w:val="2"/>
        </w:rPr>
        <w:t>h</w:t>
      </w:r>
      <w:r w:rsidRPr="00DF348C">
        <w:t>ical in</w:t>
      </w:r>
      <w:r w:rsidRPr="00DF348C">
        <w:rPr>
          <w:spacing w:val="-4"/>
        </w:rPr>
        <w:t>f</w:t>
      </w:r>
      <w:r w:rsidRPr="00DF348C">
        <w:rPr>
          <w:spacing w:val="1"/>
        </w:rPr>
        <w:t>o</w:t>
      </w:r>
      <w:r w:rsidRPr="00DF348C">
        <w:rPr>
          <w:spacing w:val="-2"/>
        </w:rPr>
        <w:t>r</w:t>
      </w:r>
      <w:r w:rsidRPr="00DF348C">
        <w:rPr>
          <w:spacing w:val="1"/>
        </w:rPr>
        <w:t>m</w:t>
      </w:r>
      <w:r w:rsidRPr="00DF348C">
        <w:rPr>
          <w:spacing w:val="-1"/>
        </w:rPr>
        <w:t>a</w:t>
      </w:r>
      <w:r w:rsidRPr="00DF348C">
        <w:t>ti</w:t>
      </w:r>
      <w:r w:rsidRPr="00DF348C">
        <w:rPr>
          <w:spacing w:val="1"/>
        </w:rPr>
        <w:t>o</w:t>
      </w:r>
      <w:r w:rsidRPr="00DF348C">
        <w:t>n.</w:t>
      </w:r>
      <w:r w:rsidRPr="00DF348C">
        <w:rPr>
          <w:spacing w:val="52"/>
        </w:rPr>
        <w:t xml:space="preserve"> </w:t>
      </w:r>
      <w:r w:rsidRPr="00DF348C">
        <w:t>Id</w:t>
      </w:r>
      <w:r w:rsidRPr="00DF348C">
        <w:rPr>
          <w:spacing w:val="-1"/>
        </w:rPr>
        <w:t>e</w:t>
      </w:r>
      <w:r w:rsidRPr="00DF348C">
        <w:t>ntifying</w:t>
      </w:r>
      <w:r w:rsidRPr="00DF348C">
        <w:rPr>
          <w:spacing w:val="1"/>
        </w:rPr>
        <w:t xml:space="preserve"> </w:t>
      </w:r>
      <w:r w:rsidRPr="00DF348C">
        <w:t>c</w:t>
      </w:r>
      <w:r w:rsidRPr="00DF348C">
        <w:rPr>
          <w:spacing w:val="1"/>
        </w:rPr>
        <w:t>h</w:t>
      </w:r>
      <w:r w:rsidRPr="00DF348C">
        <w:rPr>
          <w:spacing w:val="-1"/>
        </w:rPr>
        <w:t>a</w:t>
      </w:r>
      <w:r w:rsidRPr="00DF348C">
        <w:rPr>
          <w:spacing w:val="1"/>
        </w:rPr>
        <w:t>r</w:t>
      </w:r>
      <w:r w:rsidRPr="00DF348C">
        <w:rPr>
          <w:spacing w:val="-1"/>
        </w:rPr>
        <w:t>a</w:t>
      </w:r>
      <w:r w:rsidRPr="00DF348C">
        <w:t>ct</w:t>
      </w:r>
      <w:r w:rsidRPr="00DF348C">
        <w:rPr>
          <w:spacing w:val="-2"/>
        </w:rPr>
        <w:t>e</w:t>
      </w:r>
      <w:r w:rsidRPr="00DF348C">
        <w:t>ri</w:t>
      </w:r>
      <w:r w:rsidRPr="00DF348C">
        <w:rPr>
          <w:spacing w:val="-1"/>
        </w:rPr>
        <w:t>s</w:t>
      </w:r>
      <w:r w:rsidRPr="00DF348C">
        <w:t>tics</w:t>
      </w:r>
      <w:r w:rsidRPr="00DF348C">
        <w:rPr>
          <w:spacing w:val="-2"/>
        </w:rPr>
        <w:t xml:space="preserve"> </w:t>
      </w:r>
      <w:r w:rsidRPr="00DF348C">
        <w:t>inc</w:t>
      </w:r>
      <w:r w:rsidRPr="00DF348C">
        <w:rPr>
          <w:spacing w:val="2"/>
        </w:rPr>
        <w:t>l</w:t>
      </w:r>
      <w:r w:rsidRPr="00DF348C">
        <w:rPr>
          <w:spacing w:val="1"/>
        </w:rPr>
        <w:t>ud</w:t>
      </w:r>
      <w:r w:rsidRPr="00DF348C">
        <w:t>e</w:t>
      </w:r>
      <w:r w:rsidRPr="00DF348C">
        <w:rPr>
          <w:spacing w:val="-3"/>
        </w:rPr>
        <w:t xml:space="preserve"> </w:t>
      </w:r>
      <w:r w:rsidRPr="00DF348C">
        <w:rPr>
          <w:spacing w:val="-1"/>
        </w:rPr>
        <w:t>v</w:t>
      </w:r>
      <w:r w:rsidRPr="00DF348C">
        <w:rPr>
          <w:spacing w:val="-2"/>
        </w:rPr>
        <w:t>a</w:t>
      </w:r>
      <w:r w:rsidRPr="00DF348C">
        <w:rPr>
          <w:spacing w:val="1"/>
        </w:rPr>
        <w:t>r</w:t>
      </w:r>
      <w:r w:rsidRPr="00DF348C">
        <w:t>i</w:t>
      </w:r>
      <w:r w:rsidRPr="00DF348C">
        <w:rPr>
          <w:spacing w:val="-1"/>
        </w:rPr>
        <w:t>a</w:t>
      </w:r>
      <w:r w:rsidRPr="00DF348C">
        <w:rPr>
          <w:spacing w:val="-2"/>
        </w:rPr>
        <w:t>b</w:t>
      </w:r>
      <w:r w:rsidRPr="00DF348C">
        <w:rPr>
          <w:spacing w:val="1"/>
        </w:rPr>
        <w:t>l</w:t>
      </w:r>
      <w:r w:rsidRPr="00DF348C">
        <w:rPr>
          <w:spacing w:val="-1"/>
        </w:rPr>
        <w:t>e</w:t>
      </w:r>
      <w:r w:rsidRPr="00DF348C">
        <w:t>s</w:t>
      </w:r>
      <w:r w:rsidRPr="00DF348C">
        <w:rPr>
          <w:spacing w:val="-2"/>
        </w:rPr>
        <w:t xml:space="preserve"> </w:t>
      </w:r>
      <w:r w:rsidRPr="00DF348C">
        <w:t>r</w:t>
      </w:r>
      <w:r w:rsidRPr="00DF348C">
        <w:rPr>
          <w:spacing w:val="-1"/>
        </w:rPr>
        <w:t>e</w:t>
      </w:r>
      <w:r w:rsidRPr="00DF348C">
        <w:rPr>
          <w:spacing w:val="5"/>
        </w:rPr>
        <w:t>g</w:t>
      </w:r>
      <w:r w:rsidRPr="00DF348C">
        <w:rPr>
          <w:spacing w:val="-1"/>
        </w:rPr>
        <w:t>a</w:t>
      </w:r>
      <w:r w:rsidRPr="00DF348C">
        <w:rPr>
          <w:spacing w:val="1"/>
        </w:rPr>
        <w:t>rd</w:t>
      </w:r>
      <w:r w:rsidRPr="00DF348C">
        <w:t>ing</w:t>
      </w:r>
      <w:r w:rsidRPr="00DF348C">
        <w:rPr>
          <w:spacing w:val="2"/>
        </w:rPr>
        <w:t xml:space="preserve"> </w:t>
      </w:r>
      <w:r w:rsidRPr="00DF348C">
        <w:t>t</w:t>
      </w:r>
      <w:r w:rsidRPr="00DF348C">
        <w:rPr>
          <w:spacing w:val="2"/>
        </w:rPr>
        <w:t>h</w:t>
      </w:r>
      <w:r w:rsidRPr="00DF348C">
        <w:t>e</w:t>
      </w:r>
      <w:r w:rsidRPr="00DF348C">
        <w:rPr>
          <w:spacing w:val="-1"/>
        </w:rPr>
        <w:t xml:space="preserve"> </w:t>
      </w:r>
      <w:r w:rsidRPr="00DF348C">
        <w:rPr>
          <w:spacing w:val="-2"/>
        </w:rPr>
        <w:t>bas</w:t>
      </w:r>
      <w:r w:rsidRPr="00DF348C">
        <w:t>ic i</w:t>
      </w:r>
      <w:r w:rsidRPr="00DF348C">
        <w:rPr>
          <w:spacing w:val="1"/>
        </w:rPr>
        <w:t>d</w:t>
      </w:r>
      <w:r w:rsidRPr="00DF348C">
        <w:rPr>
          <w:spacing w:val="-1"/>
        </w:rPr>
        <w:t>e</w:t>
      </w:r>
      <w:r w:rsidRPr="00DF348C">
        <w:t xml:space="preserve">ntity </w:t>
      </w:r>
      <w:r w:rsidRPr="00DF348C">
        <w:rPr>
          <w:spacing w:val="-2"/>
        </w:rPr>
        <w:t>a</w:t>
      </w:r>
      <w:r w:rsidRPr="00DF348C">
        <w:t>nd</w:t>
      </w:r>
      <w:r w:rsidRPr="00DF348C">
        <w:rPr>
          <w:spacing w:val="1"/>
        </w:rPr>
        <w:t xml:space="preserve"> </w:t>
      </w:r>
      <w:r w:rsidRPr="00DF348C">
        <w:rPr>
          <w:spacing w:val="-1"/>
        </w:rPr>
        <w:t>a</w:t>
      </w:r>
      <w:r w:rsidRPr="00DF348C">
        <w:t>tt</w:t>
      </w:r>
      <w:r w:rsidRPr="00DF348C">
        <w:rPr>
          <w:spacing w:val="1"/>
        </w:rPr>
        <w:t>r</w:t>
      </w:r>
      <w:r w:rsidRPr="00DF348C">
        <w:t>ibutes</w:t>
      </w:r>
      <w:r w:rsidRPr="00DF348C">
        <w:rPr>
          <w:spacing w:val="-3"/>
        </w:rPr>
        <w:t xml:space="preserve"> </w:t>
      </w:r>
      <w:r w:rsidRPr="00DF348C">
        <w:rPr>
          <w:spacing w:val="1"/>
        </w:rPr>
        <w:t>o</w:t>
      </w:r>
      <w:r w:rsidRPr="00DF348C">
        <w:t>f t</w:t>
      </w:r>
      <w:r w:rsidRPr="00DF348C">
        <w:rPr>
          <w:spacing w:val="2"/>
        </w:rPr>
        <w:t>h</w:t>
      </w:r>
      <w:r w:rsidRPr="00DF348C">
        <w:t>e</w:t>
      </w:r>
      <w:r w:rsidRPr="00DF348C">
        <w:rPr>
          <w:spacing w:val="-1"/>
        </w:rPr>
        <w:t xml:space="preserve"> </w:t>
      </w:r>
      <w:r w:rsidRPr="00DF348C">
        <w:rPr>
          <w:spacing w:val="-2"/>
        </w:rPr>
        <w:t>a</w:t>
      </w:r>
      <w:r w:rsidRPr="00DF348C">
        <w:t>d</w:t>
      </w:r>
      <w:r w:rsidRPr="00DF348C">
        <w:rPr>
          <w:spacing w:val="1"/>
        </w:rPr>
        <w:t>dr</w:t>
      </w:r>
      <w:r w:rsidRPr="00DF348C">
        <w:rPr>
          <w:spacing w:val="-1"/>
        </w:rPr>
        <w:t>e</w:t>
      </w:r>
      <w:r w:rsidRPr="00DF348C">
        <w:rPr>
          <w:spacing w:val="-2"/>
        </w:rPr>
        <w:t>ss</w:t>
      </w:r>
      <w:r w:rsidRPr="00DF348C">
        <w:t>. Building characteristics include information on the physical attributes of the building containing the property.</w:t>
      </w:r>
      <w:r w:rsidRPr="00DF348C">
        <w:rPr>
          <w:spacing w:val="-2"/>
        </w:rPr>
        <w:t xml:space="preserve"> </w:t>
      </w:r>
      <w:r w:rsidRPr="00DF348C">
        <w:rPr>
          <w:spacing w:val="1"/>
        </w:rPr>
        <w:t>G</w:t>
      </w:r>
      <w:r w:rsidRPr="00DF348C">
        <w:rPr>
          <w:spacing w:val="-1"/>
        </w:rPr>
        <w:t>e</w:t>
      </w:r>
      <w:r w:rsidRPr="00DF348C">
        <w:rPr>
          <w:spacing w:val="1"/>
        </w:rPr>
        <w:t>o</w:t>
      </w:r>
      <w:r w:rsidRPr="00DF348C">
        <w:rPr>
          <w:spacing w:val="2"/>
        </w:rPr>
        <w:t>g</w:t>
      </w:r>
      <w:r w:rsidRPr="00DF348C">
        <w:rPr>
          <w:spacing w:val="1"/>
        </w:rPr>
        <w:t>r</w:t>
      </w:r>
      <w:r w:rsidRPr="00DF348C">
        <w:rPr>
          <w:spacing w:val="-1"/>
        </w:rPr>
        <w:t>a</w:t>
      </w:r>
      <w:r w:rsidRPr="00DF348C">
        <w:t>p</w:t>
      </w:r>
      <w:r w:rsidRPr="00DF348C">
        <w:rPr>
          <w:spacing w:val="1"/>
        </w:rPr>
        <w:t>h</w:t>
      </w:r>
      <w:r w:rsidRPr="00DF348C">
        <w:t xml:space="preserve">ical </w:t>
      </w:r>
      <w:r w:rsidRPr="00DF348C">
        <w:rPr>
          <w:spacing w:val="1"/>
        </w:rPr>
        <w:t>i</w:t>
      </w:r>
      <w:r w:rsidRPr="00DF348C">
        <w:t>nf</w:t>
      </w:r>
      <w:r w:rsidRPr="00DF348C">
        <w:rPr>
          <w:spacing w:val="2"/>
        </w:rPr>
        <w:t>o</w:t>
      </w:r>
      <w:r w:rsidRPr="00DF348C">
        <w:rPr>
          <w:spacing w:val="1"/>
        </w:rPr>
        <w:t>r</w:t>
      </w:r>
      <w:r w:rsidRPr="00DF348C">
        <w:rPr>
          <w:spacing w:val="2"/>
        </w:rPr>
        <w:t>m</w:t>
      </w:r>
      <w:r w:rsidRPr="00DF348C">
        <w:rPr>
          <w:spacing w:val="-1"/>
        </w:rPr>
        <w:t>a</w:t>
      </w:r>
      <w:r w:rsidRPr="00DF348C">
        <w:t>t</w:t>
      </w:r>
      <w:r w:rsidRPr="00DF348C">
        <w:rPr>
          <w:spacing w:val="-4"/>
        </w:rPr>
        <w:t>i</w:t>
      </w:r>
      <w:r w:rsidRPr="00DF348C">
        <w:rPr>
          <w:spacing w:val="1"/>
        </w:rPr>
        <w:t>o</w:t>
      </w:r>
      <w:r w:rsidRPr="00DF348C">
        <w:t xml:space="preserve">n </w:t>
      </w:r>
      <w:r w:rsidRPr="00DF348C">
        <w:rPr>
          <w:spacing w:val="1"/>
        </w:rPr>
        <w:t>p</w:t>
      </w:r>
      <w:r w:rsidRPr="00DF348C">
        <w:rPr>
          <w:spacing w:val="-2"/>
        </w:rPr>
        <w:t>r</w:t>
      </w:r>
      <w:r w:rsidRPr="00DF348C">
        <w:rPr>
          <w:spacing w:val="1"/>
        </w:rPr>
        <w:t>o</w:t>
      </w:r>
      <w:r w:rsidRPr="00DF348C">
        <w:t>vid</w:t>
      </w:r>
      <w:r w:rsidRPr="00DF348C">
        <w:rPr>
          <w:spacing w:val="-1"/>
        </w:rPr>
        <w:t>e</w:t>
      </w:r>
      <w:r w:rsidRPr="00DF348C">
        <w:t>s</w:t>
      </w:r>
      <w:r w:rsidRPr="00DF348C">
        <w:rPr>
          <w:spacing w:val="-2"/>
        </w:rPr>
        <w:t xml:space="preserve"> </w:t>
      </w:r>
      <w:r w:rsidRPr="00DF348C">
        <w:rPr>
          <w:spacing w:val="-1"/>
        </w:rPr>
        <w:t>f</w:t>
      </w:r>
      <w:r w:rsidRPr="00DF348C">
        <w:rPr>
          <w:spacing w:val="1"/>
        </w:rPr>
        <w:t>ur</w:t>
      </w:r>
      <w:r w:rsidRPr="00DF348C">
        <w:t>t</w:t>
      </w:r>
      <w:r w:rsidRPr="00DF348C">
        <w:rPr>
          <w:spacing w:val="2"/>
        </w:rPr>
        <w:t>h</w:t>
      </w:r>
      <w:r w:rsidRPr="00DF348C">
        <w:rPr>
          <w:spacing w:val="-1"/>
        </w:rPr>
        <w:t>e</w:t>
      </w:r>
      <w:r w:rsidRPr="00DF348C">
        <w:t>r</w:t>
      </w:r>
      <w:r w:rsidRPr="00DF348C">
        <w:rPr>
          <w:spacing w:val="1"/>
        </w:rPr>
        <w:t xml:space="preserve"> d</w:t>
      </w:r>
      <w:r w:rsidRPr="00DF348C">
        <w:rPr>
          <w:spacing w:val="-1"/>
        </w:rPr>
        <w:t>e</w:t>
      </w:r>
      <w:r w:rsidRPr="00DF348C">
        <w:rPr>
          <w:spacing w:val="10"/>
        </w:rPr>
        <w:t>t</w:t>
      </w:r>
      <w:r w:rsidRPr="00DF348C">
        <w:rPr>
          <w:spacing w:val="-1"/>
        </w:rPr>
        <w:t>a</w:t>
      </w:r>
      <w:r w:rsidRPr="00DF348C">
        <w:t>il</w:t>
      </w:r>
      <w:r w:rsidRPr="00DF348C">
        <w:rPr>
          <w:spacing w:val="-3"/>
        </w:rPr>
        <w:t xml:space="preserve"> </w:t>
      </w:r>
      <w:r w:rsidRPr="00DF348C">
        <w:rPr>
          <w:spacing w:val="1"/>
        </w:rPr>
        <w:t>o</w:t>
      </w:r>
      <w:r w:rsidRPr="00DF348C">
        <w:t>n t</w:t>
      </w:r>
      <w:r w:rsidRPr="00DF348C">
        <w:rPr>
          <w:spacing w:val="2"/>
        </w:rPr>
        <w:t>h</w:t>
      </w:r>
      <w:r w:rsidRPr="00DF348C">
        <w:t>e</w:t>
      </w:r>
      <w:r w:rsidRPr="00DF348C">
        <w:rPr>
          <w:spacing w:val="-1"/>
        </w:rPr>
        <w:t xml:space="preserve"> </w:t>
      </w:r>
      <w:r w:rsidRPr="00DF348C">
        <w:rPr>
          <w:spacing w:val="1"/>
        </w:rPr>
        <w:t>loc</w:t>
      </w:r>
      <w:r w:rsidRPr="00DF348C">
        <w:rPr>
          <w:spacing w:val="-2"/>
        </w:rPr>
        <w:t>a</w:t>
      </w:r>
      <w:r w:rsidRPr="00DF348C">
        <w:t>ti</w:t>
      </w:r>
      <w:r w:rsidRPr="00DF348C">
        <w:rPr>
          <w:spacing w:val="2"/>
        </w:rPr>
        <w:t>o</w:t>
      </w:r>
      <w:r w:rsidRPr="00DF348C">
        <w:t>n</w:t>
      </w:r>
      <w:r w:rsidRPr="00DF348C">
        <w:rPr>
          <w:spacing w:val="-3"/>
        </w:rPr>
        <w:t xml:space="preserve"> </w:t>
      </w:r>
      <w:r w:rsidRPr="00DF348C">
        <w:rPr>
          <w:spacing w:val="1"/>
        </w:rPr>
        <w:t>o</w:t>
      </w:r>
      <w:r w:rsidRPr="00DF348C">
        <w:t>f t</w:t>
      </w:r>
      <w:r w:rsidRPr="00DF348C">
        <w:rPr>
          <w:spacing w:val="1"/>
        </w:rPr>
        <w:t>h</w:t>
      </w:r>
      <w:r w:rsidRPr="00DF348C">
        <w:t>e</w:t>
      </w:r>
      <w:r w:rsidRPr="00DF348C">
        <w:rPr>
          <w:spacing w:val="-1"/>
        </w:rPr>
        <w:t xml:space="preserve"> </w:t>
      </w:r>
      <w:r w:rsidRPr="00DF348C">
        <w:t>property</w:t>
      </w:r>
      <w:r w:rsidRPr="00DF348C">
        <w:rPr>
          <w:spacing w:val="1"/>
        </w:rPr>
        <w:t xml:space="preserve"> </w:t>
      </w:r>
      <w:r w:rsidRPr="00DF348C">
        <w:rPr>
          <w:spacing w:val="-1"/>
        </w:rPr>
        <w:t>a</w:t>
      </w:r>
      <w:r w:rsidRPr="00DF348C">
        <w:t>nd t</w:t>
      </w:r>
      <w:r w:rsidRPr="00DF348C">
        <w:rPr>
          <w:spacing w:val="2"/>
        </w:rPr>
        <w:t>h</w:t>
      </w:r>
      <w:r w:rsidRPr="00DF348C">
        <w:t>e</w:t>
      </w:r>
      <w:r w:rsidRPr="00DF348C">
        <w:rPr>
          <w:spacing w:val="-1"/>
        </w:rPr>
        <w:t xml:space="preserve"> </w:t>
      </w:r>
      <w:r w:rsidRPr="00DF348C">
        <w:rPr>
          <w:spacing w:val="1"/>
        </w:rPr>
        <w:t>o</w:t>
      </w:r>
      <w:r w:rsidRPr="00DF348C">
        <w:rPr>
          <w:spacing w:val="-3"/>
        </w:rPr>
        <w:t>t</w:t>
      </w:r>
      <w:r w:rsidRPr="00DF348C">
        <w:rPr>
          <w:spacing w:val="1"/>
        </w:rPr>
        <w:t>h</w:t>
      </w:r>
      <w:r w:rsidRPr="00DF348C">
        <w:rPr>
          <w:spacing w:val="-1"/>
        </w:rPr>
        <w:t>e</w:t>
      </w:r>
      <w:r w:rsidRPr="00DF348C">
        <w:t xml:space="preserve">r </w:t>
      </w:r>
      <w:r w:rsidRPr="00DF348C">
        <w:rPr>
          <w:spacing w:val="1"/>
        </w:rPr>
        <w:t>g</w:t>
      </w:r>
      <w:r w:rsidRPr="00DF348C">
        <w:rPr>
          <w:spacing w:val="-1"/>
        </w:rPr>
        <w:t>e</w:t>
      </w:r>
      <w:r w:rsidRPr="00DF348C">
        <w:rPr>
          <w:spacing w:val="1"/>
        </w:rPr>
        <w:t>o</w:t>
      </w:r>
      <w:r w:rsidRPr="00DF348C">
        <w:rPr>
          <w:spacing w:val="-2"/>
        </w:rPr>
        <w:t>g</w:t>
      </w:r>
      <w:r w:rsidRPr="00DF348C">
        <w:t>r</w:t>
      </w:r>
      <w:r w:rsidRPr="00DF348C">
        <w:rPr>
          <w:spacing w:val="-1"/>
        </w:rPr>
        <w:t>a</w:t>
      </w:r>
      <w:r w:rsidRPr="00DF348C">
        <w:rPr>
          <w:spacing w:val="-4"/>
        </w:rPr>
        <w:t>p</w:t>
      </w:r>
      <w:r w:rsidRPr="00DF348C">
        <w:rPr>
          <w:spacing w:val="1"/>
        </w:rPr>
        <w:t>h</w:t>
      </w:r>
      <w:r w:rsidRPr="00DF348C">
        <w:t>ies</w:t>
      </w:r>
      <w:r w:rsidRPr="00DF348C">
        <w:rPr>
          <w:spacing w:val="-3"/>
        </w:rPr>
        <w:t xml:space="preserve"> </w:t>
      </w:r>
      <w:r w:rsidRPr="00DF348C">
        <w:t>t</w:t>
      </w:r>
      <w:r w:rsidRPr="00DF348C">
        <w:rPr>
          <w:spacing w:val="1"/>
        </w:rPr>
        <w:t>h</w:t>
      </w:r>
      <w:r w:rsidRPr="00DF348C">
        <w:rPr>
          <w:spacing w:val="-1"/>
        </w:rPr>
        <w:t>a</w:t>
      </w:r>
      <w:r w:rsidRPr="00DF348C">
        <w:t>t c</w:t>
      </w:r>
      <w:r w:rsidRPr="00DF348C">
        <w:rPr>
          <w:spacing w:val="2"/>
        </w:rPr>
        <w:t>o</w:t>
      </w:r>
      <w:r w:rsidRPr="00DF348C">
        <w:t>nt</w:t>
      </w:r>
      <w:r w:rsidRPr="00DF348C">
        <w:rPr>
          <w:spacing w:val="-1"/>
        </w:rPr>
        <w:t>a</w:t>
      </w:r>
      <w:r w:rsidRPr="00DF348C">
        <w:t>in i</w:t>
      </w:r>
      <w:r w:rsidRPr="00DF348C">
        <w:rPr>
          <w:spacing w:val="1"/>
        </w:rPr>
        <w:t>t</w:t>
      </w:r>
      <w:r w:rsidRPr="00DF348C">
        <w:t>.</w:t>
      </w:r>
      <w:r w:rsidRPr="00DF348C">
        <w:rPr>
          <w:spacing w:val="-1"/>
        </w:rPr>
        <w:t xml:space="preserve"> </w:t>
      </w:r>
    </w:p>
    <w:p w14:paraId="5EAFD8AE" w14:textId="77777777" w:rsidR="00532373" w:rsidRDefault="00532373" w:rsidP="00324623">
      <w:pPr>
        <w:pStyle w:val="BARINormalParagraph"/>
        <w:ind w:firstLine="720"/>
        <w:rPr>
          <w:spacing w:val="-1"/>
        </w:rPr>
      </w:pPr>
    </w:p>
    <w:p w14:paraId="1B186F2B" w14:textId="77777777" w:rsidR="00532373" w:rsidRDefault="00532373" w:rsidP="00324623">
      <w:pPr>
        <w:pStyle w:val="BARINormalParagraph"/>
        <w:ind w:firstLine="720"/>
        <w:rPr>
          <w:spacing w:val="-1"/>
        </w:rPr>
      </w:pPr>
    </w:p>
    <w:p w14:paraId="136D83F0" w14:textId="77777777" w:rsidR="00532373" w:rsidRDefault="00532373" w:rsidP="00324623">
      <w:pPr>
        <w:pStyle w:val="BARINormalParagraph"/>
        <w:ind w:firstLine="720"/>
        <w:rPr>
          <w:spacing w:val="-1"/>
        </w:rPr>
      </w:pPr>
    </w:p>
    <w:p w14:paraId="6B6B5451" w14:textId="77777777" w:rsidR="00532373" w:rsidRDefault="00532373" w:rsidP="00324623">
      <w:pPr>
        <w:pStyle w:val="BARINormalParagraph"/>
        <w:ind w:firstLine="720"/>
        <w:rPr>
          <w:spacing w:val="-1"/>
        </w:rPr>
      </w:pPr>
    </w:p>
    <w:p w14:paraId="0F8EA83B" w14:textId="77777777" w:rsidR="00532373" w:rsidRPr="00DF348C" w:rsidRDefault="00532373" w:rsidP="00324623">
      <w:pPr>
        <w:pStyle w:val="BARINormalParagraph"/>
        <w:ind w:firstLine="720"/>
        <w:rPr>
          <w:spacing w:val="-1"/>
        </w:rPr>
      </w:pPr>
    </w:p>
    <w:p w14:paraId="7DF2EB40" w14:textId="69BB899D" w:rsidR="003A7B55" w:rsidRPr="00C30D2A" w:rsidRDefault="004D2A9E" w:rsidP="004D2A9E">
      <w:pPr>
        <w:pStyle w:val="Heading2"/>
        <w:contextualSpacing/>
        <w:jc w:val="both"/>
        <w:rPr>
          <w:color w:val="000000" w:themeColor="text1"/>
          <w:sz w:val="24"/>
          <w:szCs w:val="24"/>
        </w:rPr>
      </w:pPr>
      <w:bookmarkStart w:id="8" w:name="_Toc483926622"/>
      <w:bookmarkStart w:id="9" w:name="_Toc483927583"/>
      <w:r w:rsidRPr="00C30D2A">
        <w:rPr>
          <w:color w:val="000000" w:themeColor="text1"/>
          <w:sz w:val="24"/>
          <w:szCs w:val="24"/>
        </w:rPr>
        <w:t xml:space="preserve">1.2 </w:t>
      </w:r>
      <w:r w:rsidR="003A7B55" w:rsidRPr="00C30D2A">
        <w:rPr>
          <w:color w:val="000000" w:themeColor="text1"/>
          <w:sz w:val="24"/>
          <w:szCs w:val="24"/>
        </w:rPr>
        <w:t xml:space="preserve">Identifying </w:t>
      </w:r>
      <w:r w:rsidR="009D65C2" w:rsidRPr="00C30D2A">
        <w:rPr>
          <w:color w:val="000000" w:themeColor="text1"/>
          <w:sz w:val="24"/>
          <w:szCs w:val="24"/>
        </w:rPr>
        <w:t>Characteristics</w:t>
      </w:r>
      <w:bookmarkEnd w:id="8"/>
      <w:bookmarkEnd w:id="9"/>
    </w:p>
    <w:p w14:paraId="6B37E85D" w14:textId="77777777" w:rsidR="003A7B55" w:rsidRPr="00DF348C" w:rsidRDefault="003A7B55" w:rsidP="003A7B55">
      <w:pPr>
        <w:pStyle w:val="bodytext"/>
        <w:ind w:firstLine="0"/>
        <w:rPr>
          <w:rFonts w:ascii="Cambria" w:eastAsiaTheme="majorEastAsia" w:hAnsi="Cambria" w:cstheme="majorBidi"/>
          <w:bCs/>
          <w:color w:val="000000" w:themeColor="text1"/>
          <w:lang w:eastAsia="en-US"/>
        </w:rPr>
      </w:pPr>
    </w:p>
    <w:p w14:paraId="5ADA2A33" w14:textId="7C8D2956" w:rsidR="003A7B55" w:rsidRPr="00DF348C" w:rsidRDefault="003A7B55" w:rsidP="003A7B55">
      <w:pPr>
        <w:pStyle w:val="bodytext"/>
        <w:numPr>
          <w:ilvl w:val="0"/>
          <w:numId w:val="5"/>
        </w:numPr>
        <w:rPr>
          <w:rFonts w:ascii="Cambria" w:hAnsi="Cambria"/>
          <w:color w:val="000000" w:themeColor="text1"/>
        </w:rPr>
      </w:pPr>
      <w:proofErr w:type="spellStart"/>
      <w:r w:rsidRPr="00DF348C">
        <w:rPr>
          <w:rFonts w:ascii="Cambria" w:hAnsi="Cambria"/>
          <w:i/>
          <w:color w:val="000000" w:themeColor="text1"/>
        </w:rPr>
        <w:t>parcel_num</w:t>
      </w:r>
      <w:proofErr w:type="spellEnd"/>
      <w:r w:rsidRPr="00DF348C">
        <w:rPr>
          <w:rFonts w:ascii="Cambria" w:hAnsi="Cambria"/>
          <w:color w:val="000000" w:themeColor="text1"/>
        </w:rPr>
        <w:t xml:space="preserve"> is the 10-digit </w:t>
      </w:r>
      <w:r w:rsidR="004238B4" w:rsidRPr="00DF348C">
        <w:rPr>
          <w:rFonts w:ascii="Cambria" w:hAnsi="Cambria"/>
          <w:color w:val="000000" w:themeColor="text1"/>
        </w:rPr>
        <w:t>property</w:t>
      </w:r>
      <w:r w:rsidRPr="00DF348C">
        <w:rPr>
          <w:rFonts w:ascii="Cambria" w:hAnsi="Cambria"/>
          <w:color w:val="000000" w:themeColor="text1"/>
        </w:rPr>
        <w:t xml:space="preserve"> identification number, unique to each </w:t>
      </w:r>
      <w:r w:rsidR="004238B4" w:rsidRPr="00DF348C">
        <w:rPr>
          <w:rFonts w:ascii="Cambria" w:hAnsi="Cambria"/>
          <w:color w:val="000000" w:themeColor="text1"/>
        </w:rPr>
        <w:t>property</w:t>
      </w:r>
      <w:r w:rsidRPr="00DF348C">
        <w:rPr>
          <w:rFonts w:ascii="Cambria" w:hAnsi="Cambria"/>
          <w:color w:val="000000" w:themeColor="text1"/>
        </w:rPr>
        <w:t>. The first two digits indicate the Ward, digits 3 thru 7 are the parcel, and digits 8 thru 10 are the sub-parcel.</w:t>
      </w:r>
    </w:p>
    <w:p w14:paraId="7E91CE73" w14:textId="77777777" w:rsidR="003A7B55" w:rsidRPr="00DF348C" w:rsidRDefault="003A7B55" w:rsidP="003A7B55">
      <w:pPr>
        <w:pStyle w:val="bodytext"/>
        <w:numPr>
          <w:ilvl w:val="0"/>
          <w:numId w:val="5"/>
        </w:numPr>
        <w:rPr>
          <w:rFonts w:ascii="Cambria" w:hAnsi="Cambria"/>
          <w:color w:val="000000" w:themeColor="text1"/>
        </w:rPr>
      </w:pPr>
      <w:r w:rsidRPr="00DF348C">
        <w:rPr>
          <w:rFonts w:ascii="Cambria" w:hAnsi="Cambria"/>
          <w:i/>
          <w:color w:val="000000" w:themeColor="text1"/>
        </w:rPr>
        <w:t>CM_ID</w:t>
      </w:r>
      <w:r w:rsidRPr="00DF348C">
        <w:rPr>
          <w:rFonts w:ascii="Cambria" w:hAnsi="Cambria"/>
          <w:color w:val="000000" w:themeColor="text1"/>
        </w:rPr>
        <w:t xml:space="preserve"> is the 10-digit parcel number of the main condo building parcel. All condo units in each building are related to this number.</w:t>
      </w:r>
    </w:p>
    <w:p w14:paraId="17CD3D7D" w14:textId="5D984574" w:rsidR="00324623" w:rsidRPr="00DF348C" w:rsidRDefault="003A7B55" w:rsidP="00144118">
      <w:pPr>
        <w:pStyle w:val="bodytext"/>
        <w:numPr>
          <w:ilvl w:val="0"/>
          <w:numId w:val="5"/>
        </w:numPr>
        <w:rPr>
          <w:rFonts w:ascii="Cambria" w:hAnsi="Cambria"/>
          <w:color w:val="000000" w:themeColor="text1"/>
        </w:rPr>
      </w:pPr>
      <w:r w:rsidRPr="00DF348C">
        <w:rPr>
          <w:rFonts w:ascii="Cambria" w:hAnsi="Cambria"/>
          <w:i/>
          <w:color w:val="000000" w:themeColor="text1"/>
        </w:rPr>
        <w:t>GIS_ID</w:t>
      </w:r>
      <w:r w:rsidRPr="00DF348C">
        <w:rPr>
          <w:rFonts w:ascii="Cambria" w:hAnsi="Cambria"/>
          <w:color w:val="000000" w:themeColor="text1"/>
        </w:rPr>
        <w:t xml:space="preserve"> </w:t>
      </w:r>
      <w:r w:rsidR="00324623" w:rsidRPr="00DF348C">
        <w:rPr>
          <w:rFonts w:ascii="Cambria" w:hAnsi="Cambria"/>
        </w:rPr>
        <w:t xml:space="preserve">is another 10-digit property identification number. It is the unique identifier for the land the </w:t>
      </w:r>
      <w:r w:rsidR="004238B4" w:rsidRPr="00DF348C">
        <w:rPr>
          <w:rFonts w:ascii="Cambria" w:hAnsi="Cambria"/>
        </w:rPr>
        <w:t>property</w:t>
      </w:r>
      <w:r w:rsidR="00324623" w:rsidRPr="00DF348C">
        <w:rPr>
          <w:rFonts w:ascii="Cambria" w:hAnsi="Cambria"/>
        </w:rPr>
        <w:t xml:space="preserve"> is in (this is slightly different than </w:t>
      </w:r>
      <w:proofErr w:type="spellStart"/>
      <w:r w:rsidR="00324623" w:rsidRPr="00DF348C">
        <w:rPr>
          <w:rFonts w:ascii="Cambria" w:hAnsi="Cambria"/>
          <w:i/>
        </w:rPr>
        <w:t>Land_Parcel_ID</w:t>
      </w:r>
      <w:proofErr w:type="spellEnd"/>
      <w:r w:rsidR="00324623" w:rsidRPr="00DF348C">
        <w:rPr>
          <w:rFonts w:ascii="Cambria" w:hAnsi="Cambria"/>
        </w:rPr>
        <w:t>, however, as the latter combines some land parcels into one)</w:t>
      </w:r>
      <w:r w:rsidR="00AE4EA2">
        <w:rPr>
          <w:rFonts w:ascii="Cambria" w:hAnsi="Cambria"/>
        </w:rPr>
        <w:t>.</w:t>
      </w:r>
    </w:p>
    <w:p w14:paraId="2921C046" w14:textId="2AE27C08" w:rsidR="003A7B55" w:rsidRPr="00DF348C" w:rsidRDefault="003A7B55" w:rsidP="00144118">
      <w:pPr>
        <w:pStyle w:val="bodytext"/>
        <w:numPr>
          <w:ilvl w:val="0"/>
          <w:numId w:val="5"/>
        </w:numPr>
        <w:rPr>
          <w:rFonts w:ascii="Cambria" w:hAnsi="Cambria"/>
          <w:color w:val="000000" w:themeColor="text1"/>
        </w:rPr>
      </w:pPr>
      <w:r w:rsidRPr="00DF348C">
        <w:rPr>
          <w:rFonts w:ascii="Cambria" w:hAnsi="Cambria"/>
          <w:i/>
          <w:color w:val="000000" w:themeColor="text1"/>
        </w:rPr>
        <w:t xml:space="preserve">ST_NUM </w:t>
      </w:r>
      <w:r w:rsidRPr="00DF348C">
        <w:rPr>
          <w:rFonts w:ascii="Cambria" w:hAnsi="Cambria"/>
          <w:color w:val="000000" w:themeColor="text1"/>
        </w:rPr>
        <w:t xml:space="preserve">is the street number of the </w:t>
      </w:r>
      <w:r w:rsidR="004238B4" w:rsidRPr="00DF348C">
        <w:rPr>
          <w:rFonts w:ascii="Cambria" w:hAnsi="Cambria"/>
          <w:color w:val="000000" w:themeColor="text1"/>
        </w:rPr>
        <w:t>property</w:t>
      </w:r>
      <w:r w:rsidRPr="00DF348C">
        <w:rPr>
          <w:rFonts w:ascii="Cambria" w:hAnsi="Cambria"/>
          <w:color w:val="000000" w:themeColor="text1"/>
        </w:rPr>
        <w:t>.</w:t>
      </w:r>
    </w:p>
    <w:p w14:paraId="0EDA134D" w14:textId="69431660" w:rsidR="003A7B55" w:rsidRPr="00DF348C" w:rsidRDefault="003A7B55" w:rsidP="003A7B55">
      <w:pPr>
        <w:pStyle w:val="bodytext"/>
        <w:numPr>
          <w:ilvl w:val="0"/>
          <w:numId w:val="5"/>
        </w:numPr>
        <w:rPr>
          <w:rFonts w:ascii="Cambria" w:hAnsi="Cambria"/>
          <w:color w:val="000000" w:themeColor="text1"/>
        </w:rPr>
      </w:pPr>
      <w:r w:rsidRPr="00DF348C">
        <w:rPr>
          <w:rFonts w:ascii="Cambria" w:hAnsi="Cambria"/>
          <w:i/>
          <w:color w:val="000000" w:themeColor="text1"/>
        </w:rPr>
        <w:t xml:space="preserve">ST_NAME </w:t>
      </w:r>
      <w:r w:rsidRPr="00DF348C">
        <w:rPr>
          <w:rFonts w:ascii="Cambria" w:hAnsi="Cambria"/>
          <w:color w:val="000000" w:themeColor="text1"/>
        </w:rPr>
        <w:t xml:space="preserve">is the street name of the </w:t>
      </w:r>
      <w:r w:rsidR="004238B4" w:rsidRPr="00DF348C">
        <w:rPr>
          <w:rFonts w:ascii="Cambria" w:hAnsi="Cambria"/>
          <w:color w:val="000000" w:themeColor="text1"/>
        </w:rPr>
        <w:t>property</w:t>
      </w:r>
      <w:r w:rsidRPr="00DF348C">
        <w:rPr>
          <w:rFonts w:ascii="Cambria" w:hAnsi="Cambria"/>
          <w:color w:val="000000" w:themeColor="text1"/>
        </w:rPr>
        <w:t>.</w:t>
      </w:r>
    </w:p>
    <w:p w14:paraId="5F232A97" w14:textId="74C8FCD4" w:rsidR="003A7B55" w:rsidRPr="00DF348C" w:rsidRDefault="003A7B55" w:rsidP="003A7B55">
      <w:pPr>
        <w:pStyle w:val="bodytext"/>
        <w:numPr>
          <w:ilvl w:val="0"/>
          <w:numId w:val="5"/>
        </w:numPr>
        <w:rPr>
          <w:rFonts w:ascii="Cambria" w:hAnsi="Cambria"/>
          <w:color w:val="000000" w:themeColor="text1"/>
        </w:rPr>
      </w:pPr>
      <w:r w:rsidRPr="00DF348C">
        <w:rPr>
          <w:rFonts w:ascii="Cambria" w:hAnsi="Cambria"/>
          <w:i/>
          <w:color w:val="000000" w:themeColor="text1"/>
        </w:rPr>
        <w:t xml:space="preserve">ST_NAME_SUF </w:t>
      </w:r>
      <w:r w:rsidRPr="00DF348C">
        <w:rPr>
          <w:rFonts w:ascii="Cambria" w:hAnsi="Cambria"/>
          <w:color w:val="000000" w:themeColor="text1"/>
        </w:rPr>
        <w:t xml:space="preserve">is the suffix of the street name. This variable contains two-character short-forms of each type of suffix (St, Av, BL, PL, </w:t>
      </w:r>
      <w:proofErr w:type="spellStart"/>
      <w:r w:rsidRPr="00DF348C">
        <w:rPr>
          <w:rFonts w:ascii="Cambria" w:hAnsi="Cambria"/>
          <w:color w:val="000000" w:themeColor="text1"/>
        </w:rPr>
        <w:t>etc</w:t>
      </w:r>
      <w:proofErr w:type="spellEnd"/>
      <w:r w:rsidRPr="00DF348C">
        <w:rPr>
          <w:rFonts w:ascii="Cambria" w:hAnsi="Cambria"/>
          <w:color w:val="000000" w:themeColor="text1"/>
        </w:rPr>
        <w:t>…)</w:t>
      </w:r>
      <w:r w:rsidR="00AE4EA2">
        <w:rPr>
          <w:rFonts w:ascii="Cambria" w:hAnsi="Cambria"/>
          <w:color w:val="000000" w:themeColor="text1"/>
        </w:rPr>
        <w:t>.</w:t>
      </w:r>
    </w:p>
    <w:p w14:paraId="6325D6D8" w14:textId="77777777" w:rsidR="003A7B55" w:rsidRPr="00DF348C" w:rsidRDefault="003A7B55" w:rsidP="003A7B55">
      <w:pPr>
        <w:pStyle w:val="bodytext"/>
        <w:numPr>
          <w:ilvl w:val="0"/>
          <w:numId w:val="5"/>
        </w:numPr>
        <w:rPr>
          <w:rFonts w:ascii="Cambria" w:hAnsi="Cambria"/>
          <w:color w:val="000000" w:themeColor="text1"/>
        </w:rPr>
      </w:pPr>
      <w:r w:rsidRPr="00DF348C">
        <w:rPr>
          <w:rFonts w:ascii="Cambria" w:hAnsi="Cambria"/>
          <w:i/>
          <w:color w:val="000000" w:themeColor="text1"/>
        </w:rPr>
        <w:t xml:space="preserve">UNIT_NUM </w:t>
      </w:r>
      <w:r w:rsidRPr="00DF348C">
        <w:rPr>
          <w:rFonts w:ascii="Cambria" w:hAnsi="Cambria"/>
          <w:color w:val="000000" w:themeColor="text1"/>
        </w:rPr>
        <w:t>is the specific unit number within a multi-unit building.</w:t>
      </w:r>
    </w:p>
    <w:p w14:paraId="3DAFFD34" w14:textId="1BECAA73" w:rsidR="003A7B55" w:rsidRPr="00DF348C" w:rsidRDefault="003A7B55" w:rsidP="003A7B55">
      <w:pPr>
        <w:pStyle w:val="bodytext"/>
        <w:numPr>
          <w:ilvl w:val="0"/>
          <w:numId w:val="5"/>
        </w:numPr>
        <w:rPr>
          <w:rFonts w:ascii="Cambria" w:hAnsi="Cambria"/>
          <w:color w:val="000000" w:themeColor="text1"/>
        </w:rPr>
      </w:pPr>
      <w:r w:rsidRPr="00DF348C">
        <w:rPr>
          <w:rFonts w:ascii="Cambria" w:hAnsi="Cambria"/>
          <w:i/>
          <w:color w:val="000000" w:themeColor="text1"/>
        </w:rPr>
        <w:t xml:space="preserve">ZIPCODE </w:t>
      </w:r>
      <w:r w:rsidRPr="00DF348C">
        <w:rPr>
          <w:rFonts w:ascii="Cambria" w:hAnsi="Cambria"/>
          <w:color w:val="000000" w:themeColor="text1"/>
        </w:rPr>
        <w:t xml:space="preserve">is the zip code of the </w:t>
      </w:r>
      <w:r w:rsidR="004238B4" w:rsidRPr="00DF348C">
        <w:rPr>
          <w:rFonts w:ascii="Cambria" w:hAnsi="Cambria"/>
          <w:color w:val="000000" w:themeColor="text1"/>
        </w:rPr>
        <w:t>property</w:t>
      </w:r>
      <w:r w:rsidRPr="00DF348C">
        <w:rPr>
          <w:rFonts w:ascii="Cambria" w:hAnsi="Cambria"/>
          <w:color w:val="000000" w:themeColor="text1"/>
        </w:rPr>
        <w:t>.</w:t>
      </w:r>
    </w:p>
    <w:p w14:paraId="7E552374" w14:textId="77777777" w:rsidR="00532373" w:rsidRPr="00DF348C" w:rsidRDefault="00532373" w:rsidP="00532373">
      <w:pPr>
        <w:pStyle w:val="bodytext"/>
        <w:ind w:left="360" w:firstLine="0"/>
        <w:rPr>
          <w:rFonts w:ascii="Cambria" w:hAnsi="Cambria"/>
          <w:color w:val="000000" w:themeColor="text1"/>
        </w:rPr>
      </w:pPr>
    </w:p>
    <w:p w14:paraId="0C529A4A" w14:textId="126F75D8" w:rsidR="003A7B55" w:rsidRDefault="004D2A9E" w:rsidP="00DF348C">
      <w:pPr>
        <w:pStyle w:val="Heading2"/>
        <w:rPr>
          <w:color w:val="000000" w:themeColor="text1"/>
          <w:sz w:val="24"/>
          <w:szCs w:val="24"/>
        </w:rPr>
      </w:pPr>
      <w:bookmarkStart w:id="10" w:name="_Toc483927584"/>
      <w:r w:rsidRPr="00C30D2A">
        <w:rPr>
          <w:color w:val="000000" w:themeColor="text1"/>
          <w:sz w:val="24"/>
          <w:szCs w:val="24"/>
        </w:rPr>
        <w:t>1.3</w:t>
      </w:r>
      <w:r w:rsidR="003A7B55" w:rsidRPr="00C30D2A">
        <w:rPr>
          <w:color w:val="000000" w:themeColor="text1"/>
          <w:sz w:val="24"/>
          <w:szCs w:val="24"/>
        </w:rPr>
        <w:t xml:space="preserve"> Property and Building Characteristics</w:t>
      </w:r>
      <w:bookmarkEnd w:id="10"/>
    </w:p>
    <w:p w14:paraId="4E35BB09" w14:textId="77777777" w:rsidR="00532373" w:rsidRPr="00532373" w:rsidRDefault="00532373" w:rsidP="00532373"/>
    <w:p w14:paraId="4078FCDF"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PTYPE </w:t>
      </w:r>
      <w:r w:rsidRPr="00DF348C">
        <w:rPr>
          <w:rFonts w:ascii="Cambria" w:hAnsi="Cambria"/>
          <w:color w:val="000000" w:themeColor="text1"/>
        </w:rPr>
        <w:t>is the land usage Property Type of the property. Property Types are classified according to State Class Codes, which are three digit codes. PTYPES between 001 and 299 are Residential properties. PTYPES between 300 and 399 are Commercial properties. PTYPES between 400 and 465 are Industrial properties. PTYPES greater than 900 are Exempt properties, meaning they are fully (or partially) exempt from property taxes. See appendix B for a full list of PTYPES.</w:t>
      </w:r>
    </w:p>
    <w:p w14:paraId="7C89BCFE"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eastAsia="Cambria" w:hAnsi="Cambria" w:cs="Cambria"/>
          <w:i/>
          <w:color w:val="000000" w:themeColor="text1"/>
        </w:rPr>
        <w:t xml:space="preserve">LU </w:t>
      </w:r>
      <w:r w:rsidRPr="00DF348C">
        <w:rPr>
          <w:rFonts w:ascii="Cambria" w:eastAsia="Cambria" w:hAnsi="Cambria" w:cs="Cambria"/>
          <w:color w:val="000000" w:themeColor="text1"/>
        </w:rPr>
        <w:t>is the Land Use type for the property. Codes for land use can be found in Appendix A.</w:t>
      </w:r>
    </w:p>
    <w:p w14:paraId="4B244F23"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OWN_OCC </w:t>
      </w:r>
      <w:r w:rsidRPr="00DF348C">
        <w:rPr>
          <w:rFonts w:ascii="Cambria" w:hAnsi="Cambria"/>
          <w:color w:val="000000" w:themeColor="text1"/>
        </w:rPr>
        <w:t>is a one-character code that indicates if an owner receives a residential exemption for the property. A "Y" indicates that the owner claims to live within the property (a.k.a. the property is "owner-occupied") and a "N" indicates the opposite.</w:t>
      </w:r>
    </w:p>
    <w:p w14:paraId="4AFCDD16"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OWNER </w:t>
      </w:r>
      <w:r w:rsidRPr="00DF348C">
        <w:rPr>
          <w:rFonts w:ascii="Cambria" w:hAnsi="Cambria"/>
          <w:color w:val="000000" w:themeColor="text1"/>
        </w:rPr>
        <w:t>is the primary owner of the property, as of the date of the prior calendar year.</w:t>
      </w:r>
    </w:p>
    <w:p w14:paraId="61BA79FE"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MAIL_ADDRESSEE </w:t>
      </w:r>
      <w:r w:rsidRPr="00DF348C">
        <w:rPr>
          <w:rFonts w:ascii="Cambria" w:hAnsi="Cambria"/>
          <w:color w:val="000000" w:themeColor="text1"/>
        </w:rPr>
        <w:t>is the name associated with the street mailing address of the owner, if it is not the owner.</w:t>
      </w:r>
    </w:p>
    <w:p w14:paraId="49E6FFC8"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MAIL_ADDRESS </w:t>
      </w:r>
      <w:r w:rsidRPr="00DF348C">
        <w:rPr>
          <w:rFonts w:ascii="Cambria" w:hAnsi="Cambria"/>
          <w:color w:val="000000" w:themeColor="text1"/>
        </w:rPr>
        <w:t>is the street mailing address of the owner, to which the property tax bill is mailed.</w:t>
      </w:r>
    </w:p>
    <w:p w14:paraId="3DEF74D2"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MAIL.CS </w:t>
      </w:r>
      <w:r w:rsidRPr="00DF348C">
        <w:rPr>
          <w:rFonts w:ascii="Cambria" w:hAnsi="Cambria"/>
          <w:color w:val="000000" w:themeColor="text1"/>
        </w:rPr>
        <w:t>is the city and state to which the property tax bill is mailed.</w:t>
      </w:r>
    </w:p>
    <w:p w14:paraId="26617BF9"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MAIL_ZIPCODE </w:t>
      </w:r>
      <w:r w:rsidRPr="00DF348C">
        <w:rPr>
          <w:rFonts w:ascii="Cambria" w:hAnsi="Cambria"/>
          <w:color w:val="000000" w:themeColor="text1"/>
        </w:rPr>
        <w:t>is the zip code of the property where the tax bill is mailed.</w:t>
      </w:r>
    </w:p>
    <w:p w14:paraId="04DDD794"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AV_LAND </w:t>
      </w:r>
      <w:r w:rsidRPr="00DF348C">
        <w:rPr>
          <w:rFonts w:ascii="Cambria" w:hAnsi="Cambria"/>
          <w:color w:val="000000" w:themeColor="text1"/>
        </w:rPr>
        <w:t>is the assessed value of the land.</w:t>
      </w:r>
    </w:p>
    <w:p w14:paraId="4DA3ED41"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AV_BLDG </w:t>
      </w:r>
      <w:r w:rsidRPr="00DF348C">
        <w:rPr>
          <w:rFonts w:ascii="Cambria" w:hAnsi="Cambria"/>
          <w:color w:val="000000" w:themeColor="text1"/>
        </w:rPr>
        <w:t>is the total assessed value for the building on the property.</w:t>
      </w:r>
    </w:p>
    <w:p w14:paraId="24D1C210" w14:textId="77777777" w:rsidR="00C4374C" w:rsidRPr="00DF348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AV_TOTAL </w:t>
      </w:r>
      <w:r w:rsidRPr="00DF348C">
        <w:rPr>
          <w:rFonts w:ascii="Cambria" w:hAnsi="Cambria"/>
          <w:color w:val="000000" w:themeColor="text1"/>
        </w:rPr>
        <w:t>is the total assessed value for the property. It is a summation of the assessed values of the land and building.</w:t>
      </w:r>
    </w:p>
    <w:p w14:paraId="1E0EA56C" w14:textId="77777777" w:rsidR="00C4374C" w:rsidRPr="00DF348C" w:rsidRDefault="00C4374C" w:rsidP="00C4374C">
      <w:pPr>
        <w:pStyle w:val="ListParagraph"/>
        <w:numPr>
          <w:ilvl w:val="0"/>
          <w:numId w:val="5"/>
        </w:numPr>
        <w:spacing w:after="120"/>
        <w:jc w:val="both"/>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 xml:space="preserve">GROSS_TAX </w:t>
      </w:r>
      <w:r w:rsidRPr="00DF348C">
        <w:rPr>
          <w:rFonts w:ascii="Cambria" w:eastAsia="Cambria" w:hAnsi="Cambria" w:cs="Cambria"/>
          <w:color w:val="000000" w:themeColor="text1"/>
          <w:sz w:val="24"/>
          <w:szCs w:val="24"/>
        </w:rPr>
        <w:t xml:space="preserve">is the amount billed to the owner as property excise tax. It is based on the total assessed value multiplied by the tax rate. Tax rates are adjusted each year for Residential and Commercial property types. </w:t>
      </w:r>
    </w:p>
    <w:p w14:paraId="1F349D08" w14:textId="44678FDE" w:rsidR="00C4374C" w:rsidRPr="00C4374C" w:rsidRDefault="00C4374C" w:rsidP="00C4374C">
      <w:pPr>
        <w:pStyle w:val="bodytext"/>
        <w:numPr>
          <w:ilvl w:val="0"/>
          <w:numId w:val="5"/>
        </w:numPr>
        <w:rPr>
          <w:rFonts w:ascii="Cambria" w:hAnsi="Cambria"/>
          <w:color w:val="000000" w:themeColor="text1"/>
        </w:rPr>
      </w:pPr>
      <w:r w:rsidRPr="00DF348C">
        <w:rPr>
          <w:rFonts w:ascii="Cambria" w:hAnsi="Cambria"/>
          <w:i/>
          <w:color w:val="000000" w:themeColor="text1"/>
        </w:rPr>
        <w:t xml:space="preserve">LAND_SF </w:t>
      </w:r>
      <w:r w:rsidRPr="00DF348C">
        <w:rPr>
          <w:rFonts w:ascii="Cambria" w:hAnsi="Cambria"/>
          <w:color w:val="000000" w:themeColor="text1"/>
        </w:rPr>
        <w:t xml:space="preserve">is the total size of the property in square feet. This is also known as the lot size. </w:t>
      </w:r>
    </w:p>
    <w:p w14:paraId="57F5CC18"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YR_BUILT </w:t>
      </w:r>
      <w:r w:rsidRPr="00DF348C">
        <w:rPr>
          <w:rFonts w:ascii="Cambria" w:hAnsi="Cambria"/>
          <w:color w:val="000000" w:themeColor="text1"/>
        </w:rPr>
        <w:t>is the year in which the property was built. The original dataset held many properties whose year of construction was listed as zero. It was fixed by updating the YR_BUILT variable, which now contains a "NA" value where it previously showed a "0".</w:t>
      </w:r>
    </w:p>
    <w:p w14:paraId="0BA38BF0"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YR_REMOD </w:t>
      </w:r>
      <w:r w:rsidRPr="00DF348C">
        <w:rPr>
          <w:rFonts w:ascii="Cambria" w:hAnsi="Cambria"/>
          <w:color w:val="000000" w:themeColor="text1"/>
        </w:rPr>
        <w:t>is the year in which the property was last remodeled. For some properties the year of its most recent remodel was listed as zero. It was fixed by updating the YR_REMOD variable, which now contains a "NA" value where it previously showed a "0".</w:t>
      </w:r>
    </w:p>
    <w:p w14:paraId="1C3C3A26" w14:textId="77777777"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eastAsia="Cambria" w:hAnsi="Cambria" w:cs="Cambria"/>
          <w:i/>
          <w:color w:val="000000" w:themeColor="text1"/>
          <w:sz w:val="24"/>
          <w:szCs w:val="24"/>
        </w:rPr>
        <w:t xml:space="preserve">GROSS_AREA </w:t>
      </w:r>
      <w:r w:rsidRPr="00DF348C">
        <w:rPr>
          <w:rFonts w:ascii="Cambria" w:eastAsia="Cambria" w:hAnsi="Cambria" w:cs="Cambria"/>
          <w:color w:val="000000" w:themeColor="text1"/>
          <w:sz w:val="24"/>
          <w:szCs w:val="24"/>
        </w:rPr>
        <w:t xml:space="preserve">is the gross floor area for commercial properties. </w:t>
      </w:r>
    </w:p>
    <w:p w14:paraId="182CC54D" w14:textId="46E249CA"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NUM_FLOORS </w:t>
      </w:r>
      <w:r w:rsidRPr="00DF348C">
        <w:rPr>
          <w:rFonts w:ascii="Cambria" w:hAnsi="Cambria"/>
          <w:color w:val="000000" w:themeColor="text1"/>
        </w:rPr>
        <w:t xml:space="preserve">is the number of levels in the structure that is located on the </w:t>
      </w:r>
      <w:r w:rsidR="004238B4" w:rsidRPr="00DF348C">
        <w:rPr>
          <w:rFonts w:ascii="Cambria" w:hAnsi="Cambria"/>
          <w:color w:val="000000" w:themeColor="text1"/>
        </w:rPr>
        <w:t>property</w:t>
      </w:r>
      <w:r w:rsidRPr="00DF348C">
        <w:rPr>
          <w:rFonts w:ascii="Cambria" w:hAnsi="Cambria"/>
          <w:color w:val="000000" w:themeColor="text1"/>
        </w:rPr>
        <w:t>.</w:t>
      </w:r>
    </w:p>
    <w:p w14:paraId="0899C888"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STRUCTURE_CLASS </w:t>
      </w:r>
      <w:r w:rsidRPr="00DF348C">
        <w:rPr>
          <w:rFonts w:ascii="Cambria" w:hAnsi="Cambria"/>
          <w:color w:val="000000" w:themeColor="text1"/>
        </w:rPr>
        <w:t xml:space="preserve">is the structural classification of commercial buildings. Classes include: </w:t>
      </w:r>
      <w:r w:rsidRPr="00DF348C">
        <w:rPr>
          <w:rFonts w:ascii="Cambria" w:hAnsi="Cambria"/>
          <w:i/>
          <w:color w:val="000000" w:themeColor="text1"/>
        </w:rPr>
        <w:t>A</w:t>
      </w:r>
      <w:r w:rsidRPr="00DF348C">
        <w:rPr>
          <w:rFonts w:ascii="Cambria" w:hAnsi="Cambria"/>
          <w:color w:val="000000" w:themeColor="text1"/>
        </w:rPr>
        <w:t xml:space="preserve"> for Steel Structure, </w:t>
      </w:r>
      <w:r w:rsidRPr="00DF348C">
        <w:rPr>
          <w:rFonts w:ascii="Cambria" w:hAnsi="Cambria"/>
          <w:i/>
          <w:color w:val="000000" w:themeColor="text1"/>
        </w:rPr>
        <w:t>B</w:t>
      </w:r>
      <w:r w:rsidRPr="00DF348C">
        <w:rPr>
          <w:rFonts w:ascii="Cambria" w:hAnsi="Cambria"/>
          <w:color w:val="000000" w:themeColor="text1"/>
        </w:rPr>
        <w:t xml:space="preserve"> for Reinforced Concrete, </w:t>
      </w:r>
      <w:r w:rsidRPr="00DF348C">
        <w:rPr>
          <w:rFonts w:ascii="Cambria" w:hAnsi="Cambria"/>
          <w:i/>
          <w:color w:val="000000" w:themeColor="text1"/>
        </w:rPr>
        <w:t>C</w:t>
      </w:r>
      <w:r w:rsidRPr="00DF348C">
        <w:rPr>
          <w:rFonts w:ascii="Cambria" w:hAnsi="Cambria"/>
          <w:color w:val="000000" w:themeColor="text1"/>
        </w:rPr>
        <w:t xml:space="preserve"> for Brick &amp; Concrete,</w:t>
      </w:r>
      <w:r w:rsidRPr="00DF348C">
        <w:rPr>
          <w:rFonts w:ascii="Cambria" w:hAnsi="Cambria"/>
          <w:i/>
          <w:color w:val="000000" w:themeColor="text1"/>
        </w:rPr>
        <w:t xml:space="preserve"> D</w:t>
      </w:r>
      <w:r w:rsidRPr="00DF348C">
        <w:rPr>
          <w:rFonts w:ascii="Cambria" w:hAnsi="Cambria"/>
          <w:color w:val="000000" w:themeColor="text1"/>
        </w:rPr>
        <w:t xml:space="preserve"> for Wood/Frame, </w:t>
      </w:r>
      <w:r w:rsidRPr="00DF348C">
        <w:rPr>
          <w:rFonts w:ascii="Cambria" w:hAnsi="Cambria"/>
          <w:i/>
          <w:color w:val="000000" w:themeColor="text1"/>
        </w:rPr>
        <w:t>E</w:t>
      </w:r>
      <w:r w:rsidRPr="00DF348C">
        <w:rPr>
          <w:rFonts w:ascii="Cambria" w:hAnsi="Cambria"/>
          <w:color w:val="000000" w:themeColor="text1"/>
        </w:rPr>
        <w:t xml:space="preserve"> for Metal, and </w:t>
      </w:r>
      <w:r w:rsidRPr="00DF348C">
        <w:rPr>
          <w:rFonts w:ascii="Cambria" w:hAnsi="Cambria"/>
          <w:i/>
          <w:color w:val="000000" w:themeColor="text1"/>
        </w:rPr>
        <w:t>R</w:t>
      </w:r>
      <w:r w:rsidRPr="00DF348C">
        <w:rPr>
          <w:rFonts w:ascii="Cambria" w:hAnsi="Cambria"/>
          <w:color w:val="000000" w:themeColor="text1"/>
        </w:rPr>
        <w:t xml:space="preserve"> for Residential.</w:t>
      </w:r>
    </w:p>
    <w:p w14:paraId="0EAECDAB"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R_BLDG_STYL </w:t>
      </w:r>
      <w:r w:rsidRPr="00DF348C">
        <w:rPr>
          <w:rFonts w:ascii="Cambria" w:hAnsi="Cambria"/>
          <w:color w:val="000000" w:themeColor="text1"/>
        </w:rPr>
        <w:t xml:space="preserve">is the building style for residential properties. The styles are: BL for Bi-Level, BW for Bungalow, CL for Colonial, CN for Contemporary, CP for Cape, CV for Conventional, DK for Decker, DX for Duplex, L for Tri-Level, </w:t>
      </w:r>
      <w:proofErr w:type="spellStart"/>
      <w:r w:rsidRPr="00DF348C">
        <w:rPr>
          <w:rFonts w:ascii="Cambria" w:hAnsi="Cambria"/>
          <w:color w:val="000000" w:themeColor="text1"/>
        </w:rPr>
        <w:t>Oth</w:t>
      </w:r>
      <w:proofErr w:type="spellEnd"/>
      <w:r w:rsidRPr="00DF348C">
        <w:rPr>
          <w:rFonts w:ascii="Cambria" w:hAnsi="Cambria"/>
          <w:color w:val="000000" w:themeColor="text1"/>
        </w:rPr>
        <w:t xml:space="preserve"> for Other, RE for Row End, RM for Row Middle, RN for Ranch, RR for Raised Ranch, SL for Split Level, TF for Two-Family Stack, TD for Tudor, SD for Semidetached, and VT for Victorian.</w:t>
      </w:r>
    </w:p>
    <w:p w14:paraId="6314DECD"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R_ROOF_TYP </w:t>
      </w:r>
      <w:r w:rsidRPr="00DF348C">
        <w:rPr>
          <w:rFonts w:ascii="Cambria" w:hAnsi="Cambria"/>
          <w:color w:val="000000" w:themeColor="text1"/>
        </w:rPr>
        <w:t>is the roof type for residential structures. Types include: F for Flat, G for Gable, H for Hip, L for Gambrel, M for Mansard, O for Other, and S for Shed.</w:t>
      </w:r>
    </w:p>
    <w:p w14:paraId="32B45BD4"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R_EXT_FIN </w:t>
      </w:r>
      <w:r w:rsidRPr="00DF348C">
        <w:rPr>
          <w:rFonts w:ascii="Cambria" w:hAnsi="Cambria"/>
          <w:color w:val="000000" w:themeColor="text1"/>
        </w:rPr>
        <w:t>is the exterior finish type for residential properties. Types include: A for Asbestos, B for Brick/Stone, C for Cement Board, F from Frame/Clapboard, G for Glass, K for Concrete, M for Vinyl, O for Other, P for Asphalt, S for Stucco, U for Aluminum, V for Brick/Stone Veneer, and W for Wood Shake.</w:t>
      </w:r>
    </w:p>
    <w:p w14:paraId="4C33A96F"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R_TOTAL_RMS </w:t>
      </w:r>
      <w:r w:rsidRPr="00DF348C">
        <w:rPr>
          <w:rFonts w:ascii="Cambria" w:hAnsi="Cambria"/>
          <w:color w:val="000000" w:themeColor="text1"/>
        </w:rPr>
        <w:t>is the total number of rooms in a residential structure.</w:t>
      </w:r>
    </w:p>
    <w:p w14:paraId="74F7E3DC"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R_BDRMS </w:t>
      </w:r>
      <w:r w:rsidRPr="00DF348C">
        <w:rPr>
          <w:rFonts w:ascii="Cambria" w:hAnsi="Cambria"/>
          <w:color w:val="000000" w:themeColor="text1"/>
        </w:rPr>
        <w:t>is the total number of bedrooms in a residential structure.</w:t>
      </w:r>
    </w:p>
    <w:p w14:paraId="64ED5546"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R_FULL_BTH </w:t>
      </w:r>
      <w:r w:rsidRPr="00DF348C">
        <w:rPr>
          <w:rFonts w:ascii="Cambria" w:hAnsi="Cambria"/>
          <w:color w:val="000000" w:themeColor="text1"/>
        </w:rPr>
        <w:t>is the total number of Full Bathrooms in a residential structure. A full bath is also known as a four-piece bath, which includes a shower, a tub, a sink, and a toilet.</w:t>
      </w:r>
    </w:p>
    <w:p w14:paraId="7FED3D0F"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R_HALF_BTH </w:t>
      </w:r>
      <w:r w:rsidRPr="00DF348C">
        <w:rPr>
          <w:rFonts w:ascii="Cambria" w:hAnsi="Cambria"/>
          <w:color w:val="000000" w:themeColor="text1"/>
        </w:rPr>
        <w:t>is the number of Half Bathrooms in a residential structure. A half bath typically includes a sink and a toilet, also known as a powder-room.</w:t>
      </w:r>
    </w:p>
    <w:p w14:paraId="4B4C7876"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R_BTH_STYLE </w:t>
      </w:r>
      <w:r w:rsidRPr="00DF348C">
        <w:rPr>
          <w:rFonts w:ascii="Cambria" w:hAnsi="Cambria"/>
          <w:color w:val="000000" w:themeColor="text1"/>
        </w:rPr>
        <w:t>is the bath style of the first bathroom in a residential structure. Types include: L for Luxury, M for Modern, N for No Remodeling, S for Semi-Modern.</w:t>
      </w:r>
    </w:p>
    <w:p w14:paraId="4FB62534"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R_BTH_STYLE2</w:t>
      </w:r>
      <w:r w:rsidRPr="00DF348C">
        <w:rPr>
          <w:rFonts w:ascii="Cambria" w:hAnsi="Cambria"/>
          <w:color w:val="000000" w:themeColor="text1"/>
        </w:rPr>
        <w:t xml:space="preserve"> is the bath style of the second bathroom in a residential structure. Types are above.</w:t>
      </w:r>
    </w:p>
    <w:p w14:paraId="19BE09AB"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R_BTH_STYLE3</w:t>
      </w:r>
      <w:r w:rsidRPr="00DF348C">
        <w:rPr>
          <w:rFonts w:ascii="Cambria" w:hAnsi="Cambria"/>
          <w:color w:val="000000" w:themeColor="text1"/>
        </w:rPr>
        <w:t xml:space="preserve"> is the bath style of the third bathroom in a residential structure. Types are above.</w:t>
      </w:r>
    </w:p>
    <w:p w14:paraId="2A85AD6E"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R_KITCH </w:t>
      </w:r>
      <w:r w:rsidRPr="00DF348C">
        <w:rPr>
          <w:rFonts w:ascii="Cambria" w:hAnsi="Cambria"/>
          <w:color w:val="000000" w:themeColor="text1"/>
        </w:rPr>
        <w:t>is the total number of kitchens in a residential structure.</w:t>
      </w:r>
    </w:p>
    <w:p w14:paraId="655B134D"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R_KITCH_STYLE</w:t>
      </w:r>
      <w:r w:rsidRPr="00DF348C">
        <w:rPr>
          <w:rFonts w:ascii="Cambria" w:hAnsi="Cambria"/>
          <w:color w:val="000000" w:themeColor="text1"/>
        </w:rPr>
        <w:t xml:space="preserve"> is the kitchen style of the first kitchen in a residential structure. Types include: L for Luxury, M for Modern, N for No Remodeling, S for Semi-Modern.</w:t>
      </w:r>
    </w:p>
    <w:p w14:paraId="72004F9B"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R_KITCH_STYLE2</w:t>
      </w:r>
      <w:r w:rsidRPr="00DF348C">
        <w:rPr>
          <w:rFonts w:ascii="Cambria" w:hAnsi="Cambria"/>
          <w:color w:val="000000" w:themeColor="text1"/>
        </w:rPr>
        <w:t xml:space="preserve"> is the kitchen style of the second kitchen in a residential structure. Types are above.</w:t>
      </w:r>
    </w:p>
    <w:p w14:paraId="10FAD6F6"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R_KITCH_STYLE3</w:t>
      </w:r>
      <w:r w:rsidRPr="00DF348C">
        <w:rPr>
          <w:rFonts w:ascii="Cambria" w:hAnsi="Cambria"/>
          <w:color w:val="000000" w:themeColor="text1"/>
        </w:rPr>
        <w:t xml:space="preserve"> is the kitchen style of the third kitchen in a residential structure. Types are above.</w:t>
      </w:r>
    </w:p>
    <w:p w14:paraId="02155358"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R_HEAT_TYP </w:t>
      </w:r>
      <w:r w:rsidRPr="00DF348C">
        <w:rPr>
          <w:rFonts w:ascii="Cambria" w:hAnsi="Cambria"/>
          <w:color w:val="000000" w:themeColor="text1"/>
        </w:rPr>
        <w:t>is the type of heating in a residential structure. Types include: N for None, S for Space Heater, W for Hot Water, E for Electric, P for Heat Pump, F for Forced Air, and O for Other.</w:t>
      </w:r>
    </w:p>
    <w:p w14:paraId="072AFE63"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R_AC </w:t>
      </w:r>
      <w:r w:rsidRPr="00DF348C">
        <w:rPr>
          <w:rFonts w:ascii="Cambria" w:hAnsi="Cambria"/>
          <w:color w:val="000000" w:themeColor="text1"/>
        </w:rPr>
        <w:t>indicates if the residential structure has air conditioning. Types include: C for Central Air Conditioning, D for Ductless Air Conditioning, and N for None.</w:t>
      </w:r>
    </w:p>
    <w:p w14:paraId="176DBDEA"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 xml:space="preserve">R_FPLACE </w:t>
      </w:r>
      <w:r w:rsidRPr="00DF348C">
        <w:rPr>
          <w:rFonts w:ascii="Cambria" w:hAnsi="Cambria"/>
          <w:color w:val="000000" w:themeColor="text1"/>
        </w:rPr>
        <w:t>is the total number of fireplaces in a residential structure.</w:t>
      </w:r>
      <w:r w:rsidRPr="00DF348C">
        <w:rPr>
          <w:rFonts w:ascii="Cambria" w:hAnsi="Cambria"/>
          <w:i/>
          <w:color w:val="000000" w:themeColor="text1"/>
        </w:rPr>
        <w:t xml:space="preserve"> </w:t>
      </w:r>
    </w:p>
    <w:p w14:paraId="681B68FA"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R_EXT_CND</w:t>
      </w:r>
      <w:r w:rsidRPr="00DF348C">
        <w:rPr>
          <w:rFonts w:ascii="Cambria" w:hAnsi="Cambria"/>
          <w:color w:val="000000" w:themeColor="text1"/>
        </w:rPr>
        <w:t xml:space="preserve"> is the exterior condition of a residential structure. Types include: A for Average, E for Excellent, F for Fair, G for Good, and P for Poor.</w:t>
      </w:r>
    </w:p>
    <w:p w14:paraId="7E972B80"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R_OVERALL_CND</w:t>
      </w:r>
      <w:r w:rsidRPr="00DF348C">
        <w:rPr>
          <w:rFonts w:ascii="Cambria" w:hAnsi="Cambria"/>
          <w:color w:val="000000" w:themeColor="text1"/>
        </w:rPr>
        <w:t xml:space="preserve"> is the overall condition for a residential structure. Types are above.</w:t>
      </w:r>
    </w:p>
    <w:p w14:paraId="086CCC95"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R_INT_CND</w:t>
      </w:r>
      <w:r w:rsidRPr="00DF348C">
        <w:rPr>
          <w:rFonts w:ascii="Cambria" w:hAnsi="Cambria"/>
          <w:color w:val="000000" w:themeColor="text1"/>
        </w:rPr>
        <w:t xml:space="preserve"> is the interior condition of a residential structure. Types are above.</w:t>
      </w:r>
    </w:p>
    <w:p w14:paraId="50F12600"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 xml:space="preserve">R_INT_FIN </w:t>
      </w:r>
      <w:r w:rsidRPr="00DF348C">
        <w:rPr>
          <w:rFonts w:ascii="Cambria" w:hAnsi="Cambria"/>
          <w:color w:val="000000" w:themeColor="text1"/>
        </w:rPr>
        <w:t>is the interior finish of a residential structure. Types include: E for Elaborate, N for Normal, and S for Substandard.</w:t>
      </w:r>
    </w:p>
    <w:p w14:paraId="4E4BBED7"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 xml:space="preserve">R_VIEW </w:t>
      </w:r>
      <w:r w:rsidRPr="00DF348C">
        <w:rPr>
          <w:rFonts w:ascii="Cambria" w:hAnsi="Cambria"/>
          <w:color w:val="000000" w:themeColor="text1"/>
        </w:rPr>
        <w:t>is the view for a residential structure. Types include: A for Average, E for Excellent, F for Fair, G for Good, P for Poor, and S for Special.</w:t>
      </w:r>
    </w:p>
    <w:p w14:paraId="4AE52D13"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S_NUM_BLDG </w:t>
      </w:r>
      <w:r w:rsidRPr="00DF348C">
        <w:rPr>
          <w:rFonts w:ascii="Cambria" w:hAnsi="Cambria"/>
          <w:color w:val="000000" w:themeColor="text1"/>
        </w:rPr>
        <w:t>is the number of buildings in condo main.</w:t>
      </w:r>
    </w:p>
    <w:p w14:paraId="54FF0C1D"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S_BLDG_STYL </w:t>
      </w:r>
      <w:r w:rsidRPr="00DF348C">
        <w:rPr>
          <w:rFonts w:ascii="Cambria" w:hAnsi="Cambria"/>
          <w:color w:val="000000" w:themeColor="text1"/>
        </w:rPr>
        <w:t>is the building style of of a Condo Main. Styles include: DK for Decker, DX for Duplex, CV for Conventional, FS for Free-Standing, HR for High Rise, LR for Low Rise, MD for Mid Rise, RE for Row End, RM for Row Middle, OT for Other, SD for Semi-Dethatched, and TH for Townhouse.</w:t>
      </w:r>
    </w:p>
    <w:p w14:paraId="5780A90C"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S_UNIT_RES </w:t>
      </w:r>
      <w:r w:rsidRPr="00DF348C">
        <w:rPr>
          <w:rFonts w:ascii="Cambria" w:hAnsi="Cambria"/>
          <w:color w:val="000000" w:themeColor="text1"/>
        </w:rPr>
        <w:t>is the number of residential units in a condo main.</w:t>
      </w:r>
    </w:p>
    <w:p w14:paraId="7DE21C81"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S_UNIT_COM </w:t>
      </w:r>
      <w:r w:rsidRPr="00DF348C">
        <w:rPr>
          <w:rFonts w:ascii="Cambria" w:hAnsi="Cambria"/>
          <w:color w:val="000000" w:themeColor="text1"/>
        </w:rPr>
        <w:t>is the number of commercial units in a condo main.</w:t>
      </w:r>
    </w:p>
    <w:p w14:paraId="666C7753"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S_UNIT_RC </w:t>
      </w:r>
      <w:r w:rsidRPr="00DF348C">
        <w:rPr>
          <w:rFonts w:ascii="Cambria" w:hAnsi="Cambria"/>
          <w:color w:val="000000" w:themeColor="text1"/>
        </w:rPr>
        <w:t>is the number of mixed-use units in a condo main.</w:t>
      </w:r>
    </w:p>
    <w:p w14:paraId="6A2A8BBC"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S_EXT_FIN </w:t>
      </w:r>
      <w:r w:rsidRPr="00DF348C">
        <w:rPr>
          <w:rFonts w:ascii="Cambria" w:hAnsi="Cambria"/>
          <w:color w:val="000000" w:themeColor="text1"/>
        </w:rPr>
        <w:t>is the exterior finish type for condominium buildings. Types include: A for Asbestos, B for Brick &amp; Stone, C for Cement Board, F for Frame/Clapboard, G for Glass, K for Concrete, M for Vinyl, O for Other, P for Asphalt, S for Stucco, U for Aluminum, V for Brick/Stone veneer, and W for Wood Shake.</w:t>
      </w:r>
    </w:p>
    <w:p w14:paraId="7D3F8A4D"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S_EXT_CND</w:t>
      </w:r>
      <w:r w:rsidRPr="00DF348C">
        <w:rPr>
          <w:rFonts w:ascii="Cambria" w:hAnsi="Cambria"/>
          <w:color w:val="000000" w:themeColor="text1"/>
        </w:rPr>
        <w:t xml:space="preserve"> is the exterior condition of a condo main. Types include: A for Average, E for Excellent, F for Fair, G for Good, and P for Poor.</w:t>
      </w:r>
    </w:p>
    <w:p w14:paraId="09A9B878"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U_BASE_FLOOR </w:t>
      </w:r>
      <w:r w:rsidRPr="00DF348C">
        <w:rPr>
          <w:rFonts w:ascii="Cambria" w:hAnsi="Cambria"/>
          <w:color w:val="000000" w:themeColor="text1"/>
        </w:rPr>
        <w:t>indicates the base floor number of a condo unit. This would indicate if a condo unit is greater than one floor.</w:t>
      </w:r>
    </w:p>
    <w:p w14:paraId="4F1676E2"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 xml:space="preserve">U_NUM_PARK </w:t>
      </w:r>
      <w:r w:rsidRPr="00DF348C">
        <w:rPr>
          <w:rFonts w:ascii="Cambria" w:hAnsi="Cambria"/>
          <w:color w:val="000000" w:themeColor="text1"/>
        </w:rPr>
        <w:t>is the number of parking spaces associated with a property.</w:t>
      </w:r>
    </w:p>
    <w:p w14:paraId="2BDBAB26"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U_CORNER </w:t>
      </w:r>
      <w:r w:rsidRPr="00DF348C">
        <w:rPr>
          <w:rFonts w:ascii="Cambria" w:hAnsi="Cambria"/>
          <w:color w:val="000000" w:themeColor="text1"/>
        </w:rPr>
        <w:t>indicates if a condo unit is located in the corner of a building. Y indicates Yes and N indicates No.</w:t>
      </w:r>
    </w:p>
    <w:p w14:paraId="25418BA0"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U_ORIENT </w:t>
      </w:r>
      <w:r w:rsidRPr="00DF348C">
        <w:rPr>
          <w:rFonts w:ascii="Cambria" w:hAnsi="Cambria"/>
          <w:color w:val="000000" w:themeColor="text1"/>
        </w:rPr>
        <w:t>indicates the orientation of the condo unit within the building. Types include: A for Rear Above, B for Rear Below, C for Face Courtyard, E for End, F for Front/Side, M for Middle, T for Through</w:t>
      </w:r>
    </w:p>
    <w:p w14:paraId="5E964327"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U_TOT_ROOMS </w:t>
      </w:r>
      <w:r w:rsidRPr="00DF348C">
        <w:rPr>
          <w:rFonts w:ascii="Cambria" w:hAnsi="Cambria"/>
          <w:color w:val="000000" w:themeColor="text1"/>
        </w:rPr>
        <w:t>is the total number of rooms in a condominium unit.</w:t>
      </w:r>
    </w:p>
    <w:p w14:paraId="459B1AB1"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U_BDRMS </w:t>
      </w:r>
      <w:r w:rsidRPr="00DF348C">
        <w:rPr>
          <w:rFonts w:ascii="Cambria" w:hAnsi="Cambria"/>
          <w:color w:val="000000" w:themeColor="text1"/>
        </w:rPr>
        <w:t>is the total number of bedrooms in a condominium unit.</w:t>
      </w:r>
    </w:p>
    <w:p w14:paraId="6A5BC4E0"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U_FULL_BTH </w:t>
      </w:r>
      <w:r w:rsidRPr="00DF348C">
        <w:rPr>
          <w:rFonts w:ascii="Cambria" w:hAnsi="Cambria"/>
          <w:color w:val="000000" w:themeColor="text1"/>
        </w:rPr>
        <w:t>is the total number of Full Bathrooms in a condominium unit. A full bath is also known as a four-piece bath, which includes a shower, a tub, a sink, and a toilet.</w:t>
      </w:r>
    </w:p>
    <w:p w14:paraId="5D9CB7A4"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softHyphen/>
        <w:t>U_HALF_BTH is</w:t>
      </w:r>
      <w:r w:rsidRPr="00DF348C">
        <w:rPr>
          <w:rFonts w:ascii="Cambria" w:hAnsi="Cambria"/>
          <w:color w:val="000000" w:themeColor="text1"/>
        </w:rPr>
        <w:t xml:space="preserve"> the number of Half Bathrooms in a condominium unit. A half bath typically includes a sink and a toilet, also known as a powder-room.</w:t>
      </w:r>
    </w:p>
    <w:p w14:paraId="603DE87E"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U_BTH_STYLE</w:t>
      </w:r>
      <w:r w:rsidRPr="00DF348C">
        <w:rPr>
          <w:rFonts w:ascii="Cambria" w:hAnsi="Cambria"/>
          <w:color w:val="000000" w:themeColor="text1"/>
        </w:rPr>
        <w:t xml:space="preserve"> is the bath style of the first bathroom in a condo unit. Types include: L for Luxury, M for Modern, N for No Remodeling, and S for Semi-Modern.</w:t>
      </w:r>
    </w:p>
    <w:p w14:paraId="420D026A" w14:textId="77777777" w:rsidR="003A7B55" w:rsidRPr="00DF348C" w:rsidRDefault="003A7B55" w:rsidP="007F5423">
      <w:pPr>
        <w:pStyle w:val="bodytext"/>
        <w:numPr>
          <w:ilvl w:val="0"/>
          <w:numId w:val="5"/>
        </w:numPr>
        <w:rPr>
          <w:rFonts w:ascii="Cambria" w:hAnsi="Cambria"/>
          <w:i/>
          <w:color w:val="000000" w:themeColor="text1"/>
        </w:rPr>
      </w:pPr>
      <w:r w:rsidRPr="00DF348C">
        <w:rPr>
          <w:rFonts w:ascii="Cambria" w:hAnsi="Cambria"/>
          <w:i/>
          <w:color w:val="000000" w:themeColor="text1"/>
        </w:rPr>
        <w:t xml:space="preserve">U_BTH_STYLE2 </w:t>
      </w:r>
      <w:r w:rsidRPr="00DF348C">
        <w:rPr>
          <w:rFonts w:ascii="Cambria" w:hAnsi="Cambria"/>
          <w:color w:val="000000" w:themeColor="text1"/>
        </w:rPr>
        <w:t>is the bath style of the second bathroom in a condo unit. Types are above.</w:t>
      </w:r>
    </w:p>
    <w:p w14:paraId="082271C8" w14:textId="77777777"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hAnsi="Cambria"/>
          <w:i/>
          <w:color w:val="000000" w:themeColor="text1"/>
          <w:sz w:val="24"/>
          <w:szCs w:val="24"/>
        </w:rPr>
        <w:t>U_BTH_STYLE3</w:t>
      </w:r>
      <w:r w:rsidRPr="00DF348C">
        <w:rPr>
          <w:rFonts w:ascii="Cambria" w:hAnsi="Cambria"/>
          <w:color w:val="000000" w:themeColor="text1"/>
          <w:sz w:val="24"/>
          <w:szCs w:val="24"/>
        </w:rPr>
        <w:t xml:space="preserve"> </w:t>
      </w:r>
      <w:r w:rsidRPr="00DF348C">
        <w:rPr>
          <w:rFonts w:ascii="Cambria" w:hAnsi="Cambria"/>
          <w:color w:val="000000" w:themeColor="text1"/>
        </w:rPr>
        <w:t>is the bath style of the third bathroom in a condo unit. Types are above.</w:t>
      </w:r>
    </w:p>
    <w:p w14:paraId="2C73ADE5"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U_KITCH_TYP </w:t>
      </w:r>
      <w:r w:rsidRPr="00DF348C">
        <w:rPr>
          <w:rFonts w:ascii="Cambria" w:hAnsi="Cambria"/>
          <w:color w:val="000000" w:themeColor="text1"/>
        </w:rPr>
        <w:t xml:space="preserve">is the type of kitchen in a condominium unit. Types include: F for Full Eat </w:t>
      </w:r>
      <w:proofErr w:type="gramStart"/>
      <w:r w:rsidRPr="00DF348C">
        <w:rPr>
          <w:rFonts w:ascii="Cambria" w:hAnsi="Cambria"/>
          <w:color w:val="000000" w:themeColor="text1"/>
        </w:rPr>
        <w:t>In</w:t>
      </w:r>
      <w:proofErr w:type="gramEnd"/>
      <w:r w:rsidRPr="00DF348C">
        <w:rPr>
          <w:rFonts w:ascii="Cambria" w:hAnsi="Cambria"/>
          <w:color w:val="000000" w:themeColor="text1"/>
        </w:rPr>
        <w:t>, N for None, O for One-Person, and P for Pull/Alcove</w:t>
      </w:r>
    </w:p>
    <w:p w14:paraId="6CE2F26B" w14:textId="77777777"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hAnsi="Cambria"/>
          <w:i/>
          <w:color w:val="000000" w:themeColor="text1"/>
          <w:sz w:val="24"/>
          <w:szCs w:val="24"/>
        </w:rPr>
        <w:t>U_KITCH_STYLE</w:t>
      </w:r>
      <w:r w:rsidRPr="00DF348C">
        <w:rPr>
          <w:rFonts w:ascii="Cambria" w:hAnsi="Cambria"/>
          <w:color w:val="000000" w:themeColor="text1"/>
          <w:sz w:val="24"/>
          <w:szCs w:val="24"/>
        </w:rPr>
        <w:t xml:space="preserve"> is the kitchen style in a condo unit. Types include: L for Luxury, M for Modern, N for No Remodeling, and S for Semi-Modern.</w:t>
      </w:r>
    </w:p>
    <w:p w14:paraId="597AF6F8"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U_HEAT_TYP </w:t>
      </w:r>
      <w:r w:rsidRPr="00DF348C">
        <w:rPr>
          <w:rFonts w:ascii="Cambria" w:hAnsi="Cambria"/>
          <w:color w:val="000000" w:themeColor="text1"/>
        </w:rPr>
        <w:t>is the type of heating in a condominium unit. Types include: N for None, S for Space Heater, W for Hot Water, E for Electric, P for Heat Pump, F for Forced Air, and O for Other.</w:t>
      </w:r>
    </w:p>
    <w:p w14:paraId="5D616AEC"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U_AC </w:t>
      </w:r>
      <w:r w:rsidRPr="00DF348C">
        <w:rPr>
          <w:rFonts w:ascii="Cambria" w:hAnsi="Cambria"/>
          <w:color w:val="000000" w:themeColor="text1"/>
        </w:rPr>
        <w:t>indicates if a condominium unit has self-controlled air conditioning. Types include: C for Central Air Conditioning, D for Ductless Air Conditioning, and N for None.</w:t>
      </w:r>
    </w:p>
    <w:p w14:paraId="7D4FCFF9" w14:textId="77777777" w:rsidR="003A7B55" w:rsidRPr="00DF348C" w:rsidRDefault="003A7B55" w:rsidP="007F5423">
      <w:pPr>
        <w:pStyle w:val="bodytext"/>
        <w:numPr>
          <w:ilvl w:val="0"/>
          <w:numId w:val="5"/>
        </w:numPr>
        <w:rPr>
          <w:rFonts w:ascii="Cambria" w:hAnsi="Cambria"/>
          <w:color w:val="000000" w:themeColor="text1"/>
        </w:rPr>
      </w:pPr>
      <w:r w:rsidRPr="00DF348C">
        <w:rPr>
          <w:rFonts w:ascii="Cambria" w:hAnsi="Cambria"/>
          <w:i/>
          <w:color w:val="000000" w:themeColor="text1"/>
        </w:rPr>
        <w:t xml:space="preserve">U_FPLACE </w:t>
      </w:r>
      <w:r w:rsidRPr="00DF348C">
        <w:rPr>
          <w:rFonts w:ascii="Cambria" w:hAnsi="Cambria"/>
          <w:color w:val="000000" w:themeColor="text1"/>
        </w:rPr>
        <w:t>is the number of fireplaces in a condominium unit.</w:t>
      </w:r>
    </w:p>
    <w:p w14:paraId="79EA8767" w14:textId="77777777"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hAnsi="Cambria"/>
          <w:i/>
          <w:color w:val="000000" w:themeColor="text1"/>
          <w:sz w:val="24"/>
          <w:szCs w:val="24"/>
        </w:rPr>
        <w:t>U_INT_FIN</w:t>
      </w:r>
      <w:r w:rsidRPr="00DF348C">
        <w:rPr>
          <w:rFonts w:ascii="Cambria" w:hAnsi="Cambria"/>
          <w:color w:val="000000" w:themeColor="text1"/>
          <w:sz w:val="24"/>
          <w:szCs w:val="24"/>
        </w:rPr>
        <w:t xml:space="preserve"> is the interior finish of a condo unit. Types include: E for Elaborate, N for Normal, and S for Substandard.</w:t>
      </w:r>
    </w:p>
    <w:p w14:paraId="355975AD" w14:textId="77777777"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hAnsi="Cambria"/>
          <w:i/>
          <w:color w:val="000000" w:themeColor="text1"/>
          <w:sz w:val="24"/>
          <w:szCs w:val="24"/>
        </w:rPr>
        <w:t>U_INT_CND</w:t>
      </w:r>
      <w:r w:rsidRPr="00DF348C">
        <w:rPr>
          <w:rFonts w:ascii="Cambria" w:hAnsi="Cambria"/>
          <w:color w:val="000000" w:themeColor="text1"/>
          <w:sz w:val="24"/>
          <w:szCs w:val="24"/>
        </w:rPr>
        <w:t xml:space="preserve"> is the interior condition of a condo unit. Types include: A for Average, E for Excellent, F for Fair, G for Good, and P for Poor.</w:t>
      </w:r>
    </w:p>
    <w:p w14:paraId="4404400B" w14:textId="77777777"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hAnsi="Cambria"/>
          <w:i/>
          <w:color w:val="000000" w:themeColor="text1"/>
          <w:sz w:val="24"/>
          <w:szCs w:val="24"/>
        </w:rPr>
        <w:t>U_VIEW</w:t>
      </w:r>
      <w:r w:rsidRPr="00DF348C">
        <w:rPr>
          <w:rFonts w:ascii="Cambria" w:hAnsi="Cambria"/>
          <w:color w:val="000000" w:themeColor="text1"/>
          <w:sz w:val="24"/>
          <w:szCs w:val="24"/>
        </w:rPr>
        <w:t xml:space="preserve"> is the view for a condo unit. Types include: A for Average, E for Excellent, F for Fair, G for Good, P for Poor, and S for Special.</w:t>
      </w:r>
    </w:p>
    <w:p w14:paraId="7219C9CC" w14:textId="77777777"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eastAsia="Cambria" w:hAnsi="Cambria" w:cs="Cambria"/>
          <w:i/>
          <w:color w:val="000000" w:themeColor="text1"/>
          <w:sz w:val="24"/>
          <w:szCs w:val="24"/>
        </w:rPr>
        <w:t xml:space="preserve">LIVING_AREA </w:t>
      </w:r>
      <w:r w:rsidRPr="00DF348C">
        <w:rPr>
          <w:rFonts w:ascii="Cambria" w:eastAsia="Cambria" w:hAnsi="Cambria" w:cs="Cambria"/>
          <w:color w:val="000000" w:themeColor="text1"/>
          <w:sz w:val="24"/>
          <w:szCs w:val="24"/>
        </w:rPr>
        <w:t xml:space="preserve">is the total living area for residential properties. </w:t>
      </w:r>
    </w:p>
    <w:p w14:paraId="07EC2D6F" w14:textId="0E8B14A6" w:rsidR="003A7B55" w:rsidRPr="00DF348C" w:rsidRDefault="003A7B55" w:rsidP="007F5423">
      <w:pPr>
        <w:pStyle w:val="ListParagraph"/>
        <w:numPr>
          <w:ilvl w:val="0"/>
          <w:numId w:val="5"/>
        </w:numPr>
        <w:spacing w:after="120"/>
        <w:rPr>
          <w:rFonts w:ascii="Cambria" w:hAnsi="Cambria"/>
          <w:color w:val="000000" w:themeColor="text1"/>
          <w:sz w:val="24"/>
          <w:szCs w:val="24"/>
        </w:rPr>
      </w:pPr>
      <w:r w:rsidRPr="00DF348C">
        <w:rPr>
          <w:rFonts w:ascii="Cambria" w:eastAsia="Cambria" w:hAnsi="Cambria" w:cs="Cambria"/>
          <w:i/>
          <w:color w:val="000000" w:themeColor="text1"/>
          <w:sz w:val="24"/>
          <w:szCs w:val="24"/>
        </w:rPr>
        <w:t>AV_BLDG_PER_SF</w:t>
      </w:r>
      <w:r w:rsidRPr="00DF348C">
        <w:rPr>
          <w:rFonts w:ascii="Cambria" w:eastAsia="Cambria" w:hAnsi="Cambria" w:cs="Cambria"/>
          <w:color w:val="000000" w:themeColor="text1"/>
          <w:sz w:val="24"/>
          <w:szCs w:val="24"/>
        </w:rPr>
        <w:t xml:space="preserve"> expresses the assessed value of a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’s building, divided by its gross floor area in square feet.</w:t>
      </w:r>
    </w:p>
    <w:p w14:paraId="0A97B59F" w14:textId="437A8A11" w:rsidR="003A7B55" w:rsidRPr="00DF348C" w:rsidRDefault="003A7B55" w:rsidP="007F5423">
      <w:pPr>
        <w:pStyle w:val="ListParagraph"/>
        <w:numPr>
          <w:ilvl w:val="0"/>
          <w:numId w:val="5"/>
        </w:numPr>
        <w:spacing w:after="120" w:line="331" w:lineRule="auto"/>
        <w:rPr>
          <w:rFonts w:ascii="Cambria" w:hAnsi="Cambria"/>
          <w:color w:val="000000" w:themeColor="text1"/>
          <w:sz w:val="24"/>
          <w:szCs w:val="24"/>
        </w:rPr>
      </w:pPr>
      <w:r w:rsidRPr="00DF348C">
        <w:rPr>
          <w:rFonts w:ascii="Cambria" w:eastAsia="Cambria" w:hAnsi="Cambria" w:cs="Cambria"/>
          <w:i/>
          <w:color w:val="000000" w:themeColor="text1"/>
          <w:sz w:val="24"/>
          <w:szCs w:val="24"/>
        </w:rPr>
        <w:t>AV_LAND_PER_SF</w:t>
      </w:r>
      <w:r w:rsidRPr="00DF348C">
        <w:rPr>
          <w:rFonts w:ascii="Cambria" w:eastAsia="Cambria" w:hAnsi="Cambria" w:cs="Cambria"/>
          <w:color w:val="000000" w:themeColor="text1"/>
          <w:sz w:val="24"/>
          <w:szCs w:val="24"/>
        </w:rPr>
        <w:t xml:space="preserve"> is the assessed value of a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 xml:space="preserve">’s land, divided by the total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 xml:space="preserve"> area in square feet. </w:t>
      </w:r>
    </w:p>
    <w:p w14:paraId="791F545F" w14:textId="1730DE51" w:rsidR="003A7B55" w:rsidRPr="00DF348C" w:rsidRDefault="003A7B55" w:rsidP="007F5423">
      <w:pPr>
        <w:pStyle w:val="ListParagraph"/>
        <w:numPr>
          <w:ilvl w:val="0"/>
          <w:numId w:val="5"/>
        </w:numPr>
        <w:spacing w:after="0" w:line="331" w:lineRule="auto"/>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SIMPLIFIED_LU</w:t>
      </w:r>
      <w:r w:rsidRPr="00DF348C">
        <w:rPr>
          <w:rFonts w:ascii="Cambria" w:eastAsia="Cambria" w:hAnsi="Cambria" w:cs="Cambria"/>
          <w:color w:val="000000" w:themeColor="text1"/>
          <w:sz w:val="24"/>
          <w:szCs w:val="24"/>
        </w:rPr>
        <w:t xml:space="preserve"> The Tax Assessor's dataset includes 17 different types of land use, including 6 different codes for residential use at varying densities (single floor houses, two-floor, </w:t>
      </w:r>
      <w:proofErr w:type="spellStart"/>
      <w:r w:rsidRPr="00DF348C">
        <w:rPr>
          <w:rFonts w:ascii="Cambria" w:eastAsia="Cambria" w:hAnsi="Cambria" w:cs="Cambria"/>
          <w:color w:val="000000" w:themeColor="text1"/>
          <w:sz w:val="24"/>
          <w:szCs w:val="24"/>
        </w:rPr>
        <w:t>etc</w:t>
      </w:r>
      <w:proofErr w:type="spellEnd"/>
      <w:r w:rsidRPr="00DF348C">
        <w:rPr>
          <w:rFonts w:ascii="Cambria" w:eastAsia="Cambria" w:hAnsi="Cambria" w:cs="Cambria"/>
          <w:color w:val="000000" w:themeColor="text1"/>
          <w:sz w:val="24"/>
          <w:szCs w:val="24"/>
        </w:rPr>
        <w:t xml:space="preserve">). The many different classifications for similar uses can result in "artificially" high scores when used to calculate the diversity in land use distribution for a given area. SIMPLIFIED_LU reflects land use according to a simplified classification, with eight core uses: Residential, Commercial, Condo, Mixed Residential/Commercial, Agricultural, Industrial, Tax Exempt, and Tax Exempt by the Boston Redevelopment Authority (applies to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that are undergoing renovation projects).</w:t>
      </w:r>
    </w:p>
    <w:p w14:paraId="41F4C8E2" w14:textId="1EE54C88" w:rsidR="003A7B55" w:rsidRPr="00DF348C" w:rsidRDefault="003A7B55" w:rsidP="007F5423">
      <w:pPr>
        <w:pStyle w:val="ListParagraph"/>
        <w:numPr>
          <w:ilvl w:val="0"/>
          <w:numId w:val="5"/>
        </w:numPr>
        <w:spacing w:after="0" w:line="331" w:lineRule="auto"/>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EE_SCORE</w:t>
      </w:r>
      <w:r w:rsidRPr="00DF348C">
        <w:rPr>
          <w:rFonts w:ascii="Cambria" w:eastAsia="Cambria" w:hAnsi="Cambria" w:cs="Cambria"/>
          <w:color w:val="000000" w:themeColor="text1"/>
          <w:sz w:val="24"/>
          <w:szCs w:val="24"/>
        </w:rPr>
        <w:t xml:space="preserve"> This is an aggregate variable that combines the HEAT_SCORE, COOL_SCORE and AGE_SCORE in weighted sum</w:t>
      </w:r>
      <w:r w:rsidR="007F5423" w:rsidRPr="00DF348C">
        <w:rPr>
          <w:rFonts w:ascii="Cambria" w:eastAsia="Cambria" w:hAnsi="Cambria" w:cs="Cambria"/>
          <w:color w:val="000000" w:themeColor="text1"/>
          <w:sz w:val="24"/>
          <w:szCs w:val="24"/>
        </w:rPr>
        <w:t xml:space="preserve"> </w:t>
      </w:r>
      <w:r w:rsidRPr="00DF348C">
        <w:rPr>
          <w:rFonts w:ascii="Cambria" w:eastAsia="Cambria" w:hAnsi="Cambria" w:cs="Cambria"/>
          <w:color w:val="000000" w:themeColor="text1"/>
          <w:sz w:val="24"/>
          <w:szCs w:val="24"/>
        </w:rPr>
        <w:t xml:space="preserve">[EE_SCORE = AGE_SCORE+0.75*HEAT_SCORE+0.75*COOL_SCORE]. It indicates the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 xml:space="preserve"> specific composite energy efficien</w:t>
      </w:r>
      <w:bookmarkStart w:id="11" w:name="_GoBack"/>
      <w:bookmarkEnd w:id="11"/>
      <w:r w:rsidRPr="00DF348C">
        <w:rPr>
          <w:rFonts w:ascii="Cambria" w:eastAsia="Cambria" w:hAnsi="Cambria" w:cs="Cambria"/>
          <w:color w:val="000000" w:themeColor="text1"/>
          <w:sz w:val="24"/>
          <w:szCs w:val="24"/>
        </w:rPr>
        <w:t xml:space="preserve">cy index. This variable is only defined for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with land usage R1, R2, or R3.</w:t>
      </w:r>
    </w:p>
    <w:p w14:paraId="66CB500E" w14:textId="77777777" w:rsidR="003A7B55" w:rsidRPr="00DF348C" w:rsidRDefault="003A7B55" w:rsidP="007F5423">
      <w:pPr>
        <w:pStyle w:val="ListParagraph"/>
        <w:numPr>
          <w:ilvl w:val="1"/>
          <w:numId w:val="7"/>
        </w:numPr>
        <w:spacing w:after="0" w:line="331" w:lineRule="auto"/>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 xml:space="preserve">Note: This variable takes into account three other variables which are otherwise not included in visualization data but necessary to calculate energy efficiency scores.  </w:t>
      </w:r>
    </w:p>
    <w:p w14:paraId="20CB0DA4" w14:textId="77777777" w:rsidR="003A7B55" w:rsidRPr="00DF348C" w:rsidRDefault="003A7B55" w:rsidP="007F5423">
      <w:pPr>
        <w:pStyle w:val="ListParagraph"/>
        <w:numPr>
          <w:ilvl w:val="1"/>
          <w:numId w:val="7"/>
        </w:numPr>
        <w:spacing w:after="0" w:line="331" w:lineRule="auto"/>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HEAT_SCORE</w:t>
      </w:r>
      <w:r w:rsidRPr="00DF348C">
        <w:rPr>
          <w:rFonts w:ascii="Cambria" w:eastAsia="Cambria" w:hAnsi="Cambria" w:cs="Cambria"/>
          <w:color w:val="000000" w:themeColor="text1"/>
          <w:sz w:val="24"/>
          <w:szCs w:val="24"/>
        </w:rPr>
        <w:t xml:space="preserve"> represents the residential heating system types in form of energy efficiency score. Each residential heating system type is allocated a numeric score based on its energy efficiency performance.</w:t>
      </w:r>
    </w:p>
    <w:p w14:paraId="28D71D47" w14:textId="77777777" w:rsidR="003A7B55" w:rsidRPr="00DF348C" w:rsidRDefault="003A7B55" w:rsidP="007F5423">
      <w:pPr>
        <w:pStyle w:val="ListParagraph"/>
        <w:numPr>
          <w:ilvl w:val="1"/>
          <w:numId w:val="7"/>
        </w:numPr>
        <w:spacing w:after="0" w:line="331" w:lineRule="auto"/>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COOL_SCORE</w:t>
      </w:r>
      <w:r w:rsidRPr="00DF348C">
        <w:rPr>
          <w:rFonts w:ascii="Cambria" w:eastAsia="Cambria" w:hAnsi="Cambria" w:cs="Cambria"/>
          <w:color w:val="000000" w:themeColor="text1"/>
          <w:sz w:val="24"/>
          <w:szCs w:val="24"/>
        </w:rPr>
        <w:t xml:space="preserve"> This variable represents residential cooling types in form of energy efficiency score. Each residential cooling system type is allocated a numeric score based on its energy efficiency performance. </w:t>
      </w:r>
    </w:p>
    <w:p w14:paraId="5F8AF852" w14:textId="77777777" w:rsidR="003A7B55" w:rsidRPr="00DF348C" w:rsidRDefault="003A7B55" w:rsidP="007F5423">
      <w:pPr>
        <w:pStyle w:val="ListParagraph"/>
        <w:numPr>
          <w:ilvl w:val="1"/>
          <w:numId w:val="7"/>
        </w:numPr>
        <w:spacing w:after="0" w:line="331" w:lineRule="auto"/>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AGE_SCORE</w:t>
      </w:r>
      <w:r w:rsidRPr="00DF348C">
        <w:rPr>
          <w:rFonts w:ascii="Cambria" w:eastAsia="Cambria" w:hAnsi="Cambria" w:cs="Cambria"/>
          <w:color w:val="000000" w:themeColor="text1"/>
          <w:sz w:val="24"/>
          <w:szCs w:val="24"/>
        </w:rPr>
        <w:t xml:space="preserve"> This variable represents residential unit energy efficiency based on the age of building. The scores were allocated on the assumption that older buildings are more energy inefficient.</w:t>
      </w:r>
    </w:p>
    <w:p w14:paraId="71653F39" w14:textId="2963D03D" w:rsidR="003A7B55" w:rsidRDefault="003A7B55" w:rsidP="007F5423">
      <w:pPr>
        <w:pStyle w:val="ListParagraph"/>
        <w:numPr>
          <w:ilvl w:val="0"/>
          <w:numId w:val="7"/>
        </w:numPr>
        <w:spacing w:after="0" w:line="331" w:lineRule="auto"/>
        <w:rPr>
          <w:rFonts w:ascii="Cambria" w:eastAsia="Cambria" w:hAnsi="Cambria" w:cs="Cambria"/>
          <w:color w:val="000000" w:themeColor="text1"/>
          <w:sz w:val="24"/>
          <w:szCs w:val="24"/>
        </w:rPr>
      </w:pPr>
      <w:r w:rsidRPr="00DF348C">
        <w:rPr>
          <w:rFonts w:ascii="Cambria" w:eastAsia="Cambria" w:hAnsi="Cambria" w:cs="Cambria"/>
          <w:i/>
          <w:color w:val="000000" w:themeColor="text1"/>
          <w:sz w:val="24"/>
          <w:szCs w:val="24"/>
        </w:rPr>
        <w:t>BLDG_AGE</w:t>
      </w:r>
      <w:r w:rsidRPr="00DF348C">
        <w:rPr>
          <w:rFonts w:ascii="Cambria" w:eastAsia="Cambria" w:hAnsi="Cambria" w:cs="Cambria"/>
          <w:color w:val="000000" w:themeColor="text1"/>
          <w:sz w:val="24"/>
          <w:szCs w:val="24"/>
        </w:rPr>
        <w:t xml:space="preserve"> is 201</w:t>
      </w:r>
      <w:r w:rsidR="002762D1">
        <w:rPr>
          <w:rFonts w:ascii="Cambria" w:eastAsia="Cambria" w:hAnsi="Cambria" w:cs="Cambria"/>
          <w:color w:val="000000" w:themeColor="text1"/>
          <w:sz w:val="24"/>
          <w:szCs w:val="24"/>
        </w:rPr>
        <w:t>7</w:t>
      </w:r>
      <w:r w:rsidRPr="00DF348C">
        <w:rPr>
          <w:rFonts w:ascii="Cambria" w:eastAsia="Cambria" w:hAnsi="Cambria" w:cs="Cambria"/>
          <w:color w:val="000000" w:themeColor="text1"/>
          <w:sz w:val="24"/>
          <w:szCs w:val="24"/>
        </w:rPr>
        <w:t xml:space="preserve"> minus the year in which the building was most recently remodeled or the year in which it was first built if it was never remodeled. </w:t>
      </w:r>
    </w:p>
    <w:p w14:paraId="3AFB2B87" w14:textId="77777777" w:rsidR="00572A16" w:rsidRPr="00572A16" w:rsidRDefault="00572A16" w:rsidP="00572A16">
      <w:pPr>
        <w:spacing w:after="0" w:line="331" w:lineRule="auto"/>
        <w:rPr>
          <w:rFonts w:ascii="Cambria" w:eastAsia="Cambria" w:hAnsi="Cambria" w:cs="Cambria"/>
          <w:color w:val="000000" w:themeColor="text1"/>
          <w:sz w:val="24"/>
          <w:szCs w:val="24"/>
        </w:rPr>
      </w:pPr>
    </w:p>
    <w:p w14:paraId="54375AF4" w14:textId="108BD62F" w:rsidR="003A7B55" w:rsidRPr="00C30D2A" w:rsidRDefault="00DF348C" w:rsidP="003A7B55">
      <w:pPr>
        <w:pStyle w:val="SUBHEAD"/>
        <w:rPr>
          <w:rFonts w:ascii="Cambria" w:hAnsi="Cambria"/>
          <w:b/>
          <w:color w:val="000000" w:themeColor="text1"/>
        </w:rPr>
      </w:pPr>
      <w:bookmarkStart w:id="12" w:name="_Toc426966834"/>
      <w:bookmarkStart w:id="13" w:name="_Toc433104928"/>
      <w:bookmarkStart w:id="14" w:name="_Toc483926623"/>
      <w:bookmarkStart w:id="15" w:name="_Toc483927585"/>
      <w:r w:rsidRPr="00C30D2A">
        <w:rPr>
          <w:rFonts w:ascii="Cambria" w:hAnsi="Cambria"/>
          <w:b/>
          <w:color w:val="000000" w:themeColor="text1"/>
        </w:rPr>
        <w:t>1</w:t>
      </w:r>
      <w:r w:rsidR="003A7B55" w:rsidRPr="00C30D2A">
        <w:rPr>
          <w:rFonts w:ascii="Cambria" w:hAnsi="Cambria"/>
          <w:b/>
          <w:color w:val="000000" w:themeColor="text1"/>
        </w:rPr>
        <w:t xml:space="preserve">.3 </w:t>
      </w:r>
      <w:bookmarkEnd w:id="12"/>
      <w:bookmarkEnd w:id="13"/>
      <w:r w:rsidR="009D65C2" w:rsidRPr="00C30D2A">
        <w:rPr>
          <w:rFonts w:ascii="Cambria" w:hAnsi="Cambria"/>
          <w:b/>
          <w:color w:val="000000" w:themeColor="text1"/>
        </w:rPr>
        <w:t>Geographical information</w:t>
      </w:r>
      <w:bookmarkEnd w:id="14"/>
      <w:bookmarkEnd w:id="15"/>
      <w:r w:rsidR="003A7B55" w:rsidRPr="00C30D2A">
        <w:rPr>
          <w:rFonts w:ascii="Cambria" w:hAnsi="Cambria"/>
          <w:b/>
          <w:color w:val="000000" w:themeColor="text1"/>
        </w:rPr>
        <w:t xml:space="preserve"> </w:t>
      </w:r>
    </w:p>
    <w:p w14:paraId="6AA9162F" w14:textId="77777777" w:rsidR="003A7B55" w:rsidRPr="00DF348C" w:rsidRDefault="003A7B55" w:rsidP="003A7B55">
      <w:pPr>
        <w:pStyle w:val="bodytext"/>
        <w:rPr>
          <w:rFonts w:ascii="Cambria" w:hAnsi="Cambria"/>
          <w:color w:val="000000" w:themeColor="text1"/>
        </w:rPr>
      </w:pPr>
    </w:p>
    <w:p w14:paraId="73C4F737" w14:textId="79522EEE" w:rsidR="003A7B55" w:rsidRDefault="003A7B55" w:rsidP="003A7B55">
      <w:pPr>
        <w:pStyle w:val="bodytext"/>
        <w:numPr>
          <w:ilvl w:val="0"/>
          <w:numId w:val="2"/>
        </w:numPr>
        <w:rPr>
          <w:rFonts w:ascii="Cambria" w:hAnsi="Cambria"/>
          <w:color w:val="000000" w:themeColor="text1"/>
        </w:rPr>
      </w:pPr>
      <w:r w:rsidRPr="00DF348C">
        <w:rPr>
          <w:rFonts w:ascii="Cambria" w:hAnsi="Cambria"/>
          <w:i/>
          <w:color w:val="000000" w:themeColor="text1"/>
        </w:rPr>
        <w:t xml:space="preserve">X </w:t>
      </w:r>
      <w:r w:rsidR="00D130A3">
        <w:rPr>
          <w:rFonts w:ascii="Cambria" w:hAnsi="Cambria"/>
          <w:color w:val="000000" w:themeColor="text1"/>
        </w:rPr>
        <w:t xml:space="preserve">is the </w:t>
      </w:r>
      <w:r w:rsidRPr="00DF348C">
        <w:rPr>
          <w:rFonts w:ascii="Cambria" w:hAnsi="Cambria"/>
          <w:color w:val="000000" w:themeColor="text1"/>
        </w:rPr>
        <w:t xml:space="preserve">longitude of the </w:t>
      </w:r>
      <w:r w:rsidR="004238B4" w:rsidRPr="00DF348C">
        <w:rPr>
          <w:rFonts w:ascii="Cambria" w:hAnsi="Cambria"/>
          <w:color w:val="000000" w:themeColor="text1"/>
        </w:rPr>
        <w:t>property</w:t>
      </w:r>
      <w:r w:rsidR="00AE4EA2">
        <w:rPr>
          <w:rFonts w:ascii="Cambria" w:hAnsi="Cambria"/>
          <w:color w:val="000000" w:themeColor="text1"/>
        </w:rPr>
        <w:t>.</w:t>
      </w:r>
    </w:p>
    <w:p w14:paraId="576F5CAF" w14:textId="266C7C0D" w:rsidR="00442BCF" w:rsidRPr="00DF348C" w:rsidRDefault="00A97E4C" w:rsidP="00442BCF">
      <w:pPr>
        <w:pStyle w:val="bodytext"/>
        <w:numPr>
          <w:ilvl w:val="1"/>
          <w:numId w:val="2"/>
        </w:numPr>
        <w:rPr>
          <w:rFonts w:ascii="Cambria" w:hAnsi="Cambria"/>
          <w:color w:val="000000" w:themeColor="text1"/>
        </w:rPr>
      </w:pPr>
      <w:r>
        <w:rPr>
          <w:rFonts w:ascii="Cambria" w:hAnsi="Cambria"/>
          <w:color w:val="000000" w:themeColor="text1"/>
        </w:rPr>
        <w:t xml:space="preserve">This is derived from the City of Boston’s </w:t>
      </w:r>
      <w:r>
        <w:rPr>
          <w:rFonts w:ascii="Cambria" w:hAnsi="Cambria"/>
          <w:i/>
          <w:color w:val="000000" w:themeColor="text1"/>
        </w:rPr>
        <w:t>Parcels 2017</w:t>
      </w:r>
      <w:r>
        <w:rPr>
          <w:rFonts w:ascii="Cambria" w:hAnsi="Cambria"/>
          <w:color w:val="000000" w:themeColor="text1"/>
        </w:rPr>
        <w:t xml:space="preserve"> shapefile.</w:t>
      </w:r>
    </w:p>
    <w:p w14:paraId="664CF9A1" w14:textId="60DF5858" w:rsidR="003A7B55" w:rsidRDefault="003A7B55" w:rsidP="003A7B55">
      <w:pPr>
        <w:pStyle w:val="bodytext"/>
        <w:numPr>
          <w:ilvl w:val="0"/>
          <w:numId w:val="2"/>
        </w:numPr>
        <w:rPr>
          <w:rFonts w:ascii="Cambria" w:hAnsi="Cambria"/>
          <w:color w:val="000000" w:themeColor="text1"/>
        </w:rPr>
      </w:pPr>
      <w:r w:rsidRPr="00DF348C">
        <w:rPr>
          <w:rFonts w:ascii="Cambria" w:hAnsi="Cambria"/>
          <w:i/>
          <w:color w:val="000000" w:themeColor="text1"/>
        </w:rPr>
        <w:t xml:space="preserve">Y </w:t>
      </w:r>
      <w:r w:rsidR="00D130A3">
        <w:rPr>
          <w:rFonts w:ascii="Cambria" w:hAnsi="Cambria"/>
          <w:color w:val="000000" w:themeColor="text1"/>
        </w:rPr>
        <w:t xml:space="preserve">is the </w:t>
      </w:r>
      <w:r w:rsidRPr="00DF348C">
        <w:rPr>
          <w:rFonts w:ascii="Cambria" w:hAnsi="Cambria"/>
          <w:color w:val="000000" w:themeColor="text1"/>
        </w:rPr>
        <w:t xml:space="preserve">latitude of the </w:t>
      </w:r>
      <w:r w:rsidR="004238B4" w:rsidRPr="00DF348C">
        <w:rPr>
          <w:rFonts w:ascii="Cambria" w:hAnsi="Cambria"/>
          <w:color w:val="000000" w:themeColor="text1"/>
        </w:rPr>
        <w:t>property</w:t>
      </w:r>
      <w:r w:rsidR="00AE4EA2">
        <w:rPr>
          <w:rFonts w:ascii="Cambria" w:hAnsi="Cambria"/>
          <w:color w:val="000000" w:themeColor="text1"/>
        </w:rPr>
        <w:t>.</w:t>
      </w:r>
    </w:p>
    <w:p w14:paraId="634B3A1E" w14:textId="3E974B42" w:rsidR="00A97E4C" w:rsidRPr="00A97E4C" w:rsidRDefault="00A97E4C" w:rsidP="00A97E4C">
      <w:pPr>
        <w:pStyle w:val="bodytext"/>
        <w:numPr>
          <w:ilvl w:val="1"/>
          <w:numId w:val="2"/>
        </w:numPr>
        <w:rPr>
          <w:rFonts w:ascii="Cambria" w:hAnsi="Cambria"/>
          <w:color w:val="000000" w:themeColor="text1"/>
        </w:rPr>
      </w:pPr>
      <w:r>
        <w:rPr>
          <w:rFonts w:ascii="Cambria" w:hAnsi="Cambria"/>
          <w:color w:val="000000" w:themeColor="text1"/>
        </w:rPr>
        <w:t xml:space="preserve">This is derived from the City of Boston’s </w:t>
      </w:r>
      <w:r>
        <w:rPr>
          <w:rFonts w:ascii="Cambria" w:hAnsi="Cambria"/>
          <w:i/>
          <w:color w:val="000000" w:themeColor="text1"/>
        </w:rPr>
        <w:t>Parcels 2017</w:t>
      </w:r>
      <w:r>
        <w:rPr>
          <w:rFonts w:ascii="Cambria" w:hAnsi="Cambria"/>
          <w:color w:val="000000" w:themeColor="text1"/>
        </w:rPr>
        <w:t xml:space="preserve"> shapefile.</w:t>
      </w:r>
    </w:p>
    <w:p w14:paraId="66F640FD" w14:textId="78DB2446" w:rsidR="003A7B55" w:rsidRDefault="003A7B55" w:rsidP="003A7B55">
      <w:pPr>
        <w:pStyle w:val="bodytext"/>
        <w:numPr>
          <w:ilvl w:val="0"/>
          <w:numId w:val="2"/>
        </w:numPr>
        <w:rPr>
          <w:rFonts w:ascii="Cambria" w:hAnsi="Cambria"/>
          <w:color w:val="000000" w:themeColor="text1"/>
        </w:rPr>
      </w:pPr>
      <w:r w:rsidRPr="00DF348C">
        <w:rPr>
          <w:rFonts w:ascii="Cambria" w:hAnsi="Cambria"/>
          <w:i/>
          <w:color w:val="000000" w:themeColor="text1"/>
        </w:rPr>
        <w:t>TLID</w:t>
      </w:r>
      <w:r w:rsidRPr="00DF348C">
        <w:rPr>
          <w:rFonts w:ascii="Cambria" w:hAnsi="Cambria"/>
          <w:color w:val="000000" w:themeColor="text1"/>
        </w:rPr>
        <w:t xml:space="preserve"> is the identifier for the segment of road containing the </w:t>
      </w:r>
      <w:r w:rsidR="004238B4" w:rsidRPr="00DF348C">
        <w:rPr>
          <w:rFonts w:ascii="Cambria" w:hAnsi="Cambria"/>
          <w:color w:val="000000" w:themeColor="text1"/>
        </w:rPr>
        <w:t>property</w:t>
      </w:r>
      <w:r w:rsidR="00AE4EA2">
        <w:rPr>
          <w:rFonts w:ascii="Cambria" w:hAnsi="Cambria"/>
          <w:color w:val="000000" w:themeColor="text1"/>
        </w:rPr>
        <w:t>.</w:t>
      </w:r>
    </w:p>
    <w:p w14:paraId="4D2EF805" w14:textId="33EC845A" w:rsidR="00A97E4C" w:rsidRPr="00A97E4C" w:rsidRDefault="00A97E4C" w:rsidP="00A97E4C">
      <w:pPr>
        <w:pStyle w:val="bodytext"/>
        <w:numPr>
          <w:ilvl w:val="1"/>
          <w:numId w:val="2"/>
        </w:numPr>
        <w:rPr>
          <w:rFonts w:ascii="Cambria" w:hAnsi="Cambria"/>
          <w:color w:val="000000" w:themeColor="text1"/>
        </w:rPr>
      </w:pPr>
      <w:r w:rsidRPr="00A97E4C">
        <w:rPr>
          <w:rFonts w:ascii="Cambria" w:hAnsi="Cambria"/>
          <w:color w:val="000000" w:themeColor="text1"/>
        </w:rPr>
        <w:t xml:space="preserve">This is </w:t>
      </w:r>
      <w:r>
        <w:rPr>
          <w:rFonts w:ascii="Cambria" w:hAnsi="Cambria"/>
          <w:color w:val="000000" w:themeColor="text1"/>
        </w:rPr>
        <w:t xml:space="preserve">found by </w:t>
      </w:r>
      <w:proofErr w:type="spellStart"/>
      <w:r>
        <w:rPr>
          <w:rFonts w:ascii="Cambria" w:hAnsi="Cambria"/>
          <w:color w:val="000000" w:themeColor="text1"/>
        </w:rPr>
        <w:t>subsetting</w:t>
      </w:r>
      <w:proofErr w:type="spellEnd"/>
      <w:r>
        <w:rPr>
          <w:rFonts w:ascii="Cambria" w:hAnsi="Cambria"/>
          <w:color w:val="000000" w:themeColor="text1"/>
        </w:rPr>
        <w:t xml:space="preserve"> the 2013 TIGER lines street segments to only those that match the street name of the property, and then finding the one that is geographically closest to the property. </w:t>
      </w:r>
    </w:p>
    <w:p w14:paraId="10281CA1" w14:textId="35AD5778" w:rsidR="003A7B55" w:rsidRDefault="003A7B55" w:rsidP="003A7B55">
      <w:pPr>
        <w:pStyle w:val="bodytext"/>
        <w:numPr>
          <w:ilvl w:val="0"/>
          <w:numId w:val="2"/>
        </w:numPr>
        <w:rPr>
          <w:rFonts w:ascii="Cambria" w:hAnsi="Cambria"/>
          <w:color w:val="000000" w:themeColor="text1"/>
        </w:rPr>
      </w:pPr>
      <w:r w:rsidRPr="00DF348C">
        <w:rPr>
          <w:rFonts w:ascii="Cambria" w:hAnsi="Cambria"/>
          <w:i/>
          <w:color w:val="000000" w:themeColor="text1"/>
        </w:rPr>
        <w:t xml:space="preserve">Blk_ID_10 </w:t>
      </w:r>
      <w:r w:rsidRPr="00DF348C">
        <w:rPr>
          <w:rFonts w:ascii="Cambria" w:hAnsi="Cambria"/>
          <w:color w:val="000000" w:themeColor="text1"/>
        </w:rPr>
        <w:t>is the 2010 Census Block ID number</w:t>
      </w:r>
      <w:r w:rsidR="00AE4EA2">
        <w:rPr>
          <w:rFonts w:ascii="Cambria" w:hAnsi="Cambria"/>
          <w:color w:val="000000" w:themeColor="text1"/>
        </w:rPr>
        <w:t>.</w:t>
      </w:r>
    </w:p>
    <w:p w14:paraId="139E3C9A" w14:textId="290813D2" w:rsidR="00A97E4C" w:rsidRPr="00DF348C" w:rsidRDefault="00A97E4C" w:rsidP="00A97E4C">
      <w:pPr>
        <w:pStyle w:val="bodytext"/>
        <w:numPr>
          <w:ilvl w:val="1"/>
          <w:numId w:val="2"/>
        </w:numPr>
        <w:rPr>
          <w:rFonts w:ascii="Cambria" w:hAnsi="Cambria"/>
          <w:color w:val="000000" w:themeColor="text1"/>
        </w:rPr>
      </w:pPr>
      <w:r>
        <w:rPr>
          <w:rFonts w:ascii="Cambria" w:hAnsi="Cambria"/>
          <w:color w:val="000000" w:themeColor="text1"/>
        </w:rPr>
        <w:t>This is found by spatially overlaying the longitude and latitude of the property onto the Census Blocks shapefile.</w:t>
      </w:r>
    </w:p>
    <w:p w14:paraId="6DDF037C" w14:textId="560178C0" w:rsidR="003A7B55" w:rsidRPr="00DF348C" w:rsidRDefault="007F5423" w:rsidP="003A7B55">
      <w:pPr>
        <w:pStyle w:val="bodytext"/>
        <w:numPr>
          <w:ilvl w:val="0"/>
          <w:numId w:val="2"/>
        </w:numPr>
        <w:rPr>
          <w:rFonts w:ascii="Cambria" w:hAnsi="Cambria"/>
          <w:color w:val="000000" w:themeColor="text1"/>
        </w:rPr>
      </w:pPr>
      <w:r w:rsidRPr="00DF348C">
        <w:rPr>
          <w:rFonts w:ascii="Cambria" w:hAnsi="Cambria"/>
          <w:i/>
          <w:color w:val="000000" w:themeColor="text1"/>
        </w:rPr>
        <w:t>B</w:t>
      </w:r>
      <w:r w:rsidR="003A7B55" w:rsidRPr="00DF348C">
        <w:rPr>
          <w:rFonts w:ascii="Cambria" w:hAnsi="Cambria"/>
          <w:i/>
          <w:color w:val="000000" w:themeColor="text1"/>
        </w:rPr>
        <w:t xml:space="preserve">G_ID_10 </w:t>
      </w:r>
      <w:r w:rsidR="003A7B55" w:rsidRPr="00DF348C">
        <w:rPr>
          <w:rFonts w:ascii="Cambria" w:hAnsi="Cambria"/>
          <w:color w:val="000000" w:themeColor="text1"/>
        </w:rPr>
        <w:t>is the 2010 Census Group ID number</w:t>
      </w:r>
      <w:r w:rsidR="00AE4EA2">
        <w:rPr>
          <w:rFonts w:ascii="Cambria" w:hAnsi="Cambria"/>
          <w:color w:val="000000" w:themeColor="text1"/>
        </w:rPr>
        <w:t>.</w:t>
      </w:r>
    </w:p>
    <w:p w14:paraId="1F959254" w14:textId="118235A5" w:rsidR="003A7B55" w:rsidRPr="00DF348C" w:rsidRDefault="003A7B55" w:rsidP="003A7B55">
      <w:pPr>
        <w:pStyle w:val="bodytext"/>
        <w:numPr>
          <w:ilvl w:val="0"/>
          <w:numId w:val="2"/>
        </w:numPr>
        <w:rPr>
          <w:rFonts w:ascii="Cambria" w:hAnsi="Cambria"/>
          <w:color w:val="000000" w:themeColor="text1"/>
        </w:rPr>
      </w:pPr>
      <w:r w:rsidRPr="00DF348C">
        <w:rPr>
          <w:rFonts w:ascii="Cambria" w:hAnsi="Cambria"/>
          <w:i/>
          <w:color w:val="000000" w:themeColor="text1"/>
        </w:rPr>
        <w:t xml:space="preserve">CT_ID_10 </w:t>
      </w:r>
      <w:r w:rsidRPr="00DF348C">
        <w:rPr>
          <w:rFonts w:ascii="Cambria" w:hAnsi="Cambria"/>
          <w:color w:val="000000" w:themeColor="text1"/>
        </w:rPr>
        <w:t>is the 2010 Census Tract ID number</w:t>
      </w:r>
      <w:r w:rsidR="00AE4EA2">
        <w:rPr>
          <w:rFonts w:ascii="Cambria" w:hAnsi="Cambria"/>
          <w:color w:val="000000" w:themeColor="text1"/>
        </w:rPr>
        <w:t>.</w:t>
      </w:r>
    </w:p>
    <w:p w14:paraId="481B51BE" w14:textId="35ED208D" w:rsidR="003A7B55" w:rsidRPr="00DF348C" w:rsidRDefault="003A7B55" w:rsidP="003A7B55">
      <w:pPr>
        <w:pStyle w:val="bodytext"/>
        <w:numPr>
          <w:ilvl w:val="0"/>
          <w:numId w:val="3"/>
        </w:numPr>
        <w:tabs>
          <w:tab w:val="left" w:pos="720"/>
          <w:tab w:val="left" w:pos="990"/>
        </w:tabs>
        <w:rPr>
          <w:rFonts w:ascii="Cambria" w:hAnsi="Cambria"/>
          <w:color w:val="000000" w:themeColor="text1"/>
        </w:rPr>
      </w:pPr>
      <w:r w:rsidRPr="00DF348C">
        <w:rPr>
          <w:rFonts w:ascii="Cambria" w:hAnsi="Cambria"/>
          <w:i/>
          <w:color w:val="000000" w:themeColor="text1"/>
        </w:rPr>
        <w:t>NSA_NAME</w:t>
      </w:r>
      <w:r w:rsidRPr="00DF348C">
        <w:rPr>
          <w:rFonts w:ascii="Cambria" w:hAnsi="Cambria"/>
          <w:color w:val="000000" w:themeColor="text1"/>
        </w:rPr>
        <w:t xml:space="preserve"> is the name of the Inspectional Service Department Neighborhood Statistical Area in which the building is located. </w:t>
      </w:r>
    </w:p>
    <w:p w14:paraId="5B1BCCD3" w14:textId="6506A314" w:rsidR="003A7B55" w:rsidRPr="00DF348C" w:rsidRDefault="003A7B55" w:rsidP="003A7B55">
      <w:pPr>
        <w:pStyle w:val="bodytext"/>
        <w:numPr>
          <w:ilvl w:val="0"/>
          <w:numId w:val="3"/>
        </w:numPr>
        <w:tabs>
          <w:tab w:val="left" w:pos="720"/>
          <w:tab w:val="left" w:pos="990"/>
        </w:tabs>
        <w:rPr>
          <w:rFonts w:ascii="Cambria" w:hAnsi="Cambria"/>
          <w:color w:val="000000" w:themeColor="text1"/>
        </w:rPr>
      </w:pPr>
      <w:r w:rsidRPr="00DF348C">
        <w:rPr>
          <w:rFonts w:ascii="Cambria" w:hAnsi="Cambria"/>
          <w:i/>
          <w:color w:val="000000" w:themeColor="text1"/>
        </w:rPr>
        <w:t>BRA_PD</w:t>
      </w:r>
      <w:r w:rsidRPr="00DF348C">
        <w:rPr>
          <w:rFonts w:ascii="Cambria" w:hAnsi="Cambria"/>
          <w:color w:val="000000" w:themeColor="text1"/>
        </w:rPr>
        <w:t xml:space="preserve"> is the name of the Boston Redevelopment Authority Planning District in which the building is located. </w:t>
      </w:r>
    </w:p>
    <w:p w14:paraId="49BAC321" w14:textId="25038733" w:rsidR="007F5423" w:rsidRPr="00DF348C" w:rsidRDefault="007F5423" w:rsidP="003A7B55">
      <w:pPr>
        <w:pStyle w:val="bodytext"/>
        <w:numPr>
          <w:ilvl w:val="0"/>
          <w:numId w:val="3"/>
        </w:numPr>
        <w:tabs>
          <w:tab w:val="left" w:pos="720"/>
          <w:tab w:val="left" w:pos="990"/>
        </w:tabs>
        <w:rPr>
          <w:rFonts w:ascii="Cambria" w:hAnsi="Cambria"/>
          <w:color w:val="000000" w:themeColor="text1"/>
        </w:rPr>
      </w:pPr>
      <w:proofErr w:type="spellStart"/>
      <w:r w:rsidRPr="00DF348C">
        <w:rPr>
          <w:rFonts w:ascii="Cambria" w:hAnsi="Cambria"/>
          <w:i/>
          <w:color w:val="000000" w:themeColor="text1"/>
        </w:rPr>
        <w:t>Land_</w:t>
      </w:r>
      <w:r w:rsidR="004238B4" w:rsidRPr="00DF348C">
        <w:rPr>
          <w:rFonts w:ascii="Cambria" w:hAnsi="Cambria"/>
          <w:i/>
          <w:color w:val="000000" w:themeColor="text1"/>
        </w:rPr>
        <w:t>Property</w:t>
      </w:r>
      <w:r w:rsidRPr="00DF348C">
        <w:rPr>
          <w:rFonts w:ascii="Cambria" w:hAnsi="Cambria"/>
          <w:i/>
          <w:color w:val="000000" w:themeColor="text1"/>
        </w:rPr>
        <w:t>_ID</w:t>
      </w:r>
      <w:proofErr w:type="spellEnd"/>
      <w:r w:rsidRPr="00DF348C">
        <w:rPr>
          <w:rFonts w:ascii="Cambria" w:hAnsi="Cambria"/>
          <w:i/>
          <w:color w:val="000000" w:themeColor="text1"/>
        </w:rPr>
        <w:t xml:space="preserve"> </w:t>
      </w:r>
      <w:r w:rsidRPr="00DF348C">
        <w:rPr>
          <w:rFonts w:ascii="Cambria" w:hAnsi="Cambria"/>
          <w:color w:val="000000" w:themeColor="text1"/>
        </w:rPr>
        <w:t xml:space="preserve">is the unique ID of the land </w:t>
      </w:r>
      <w:r w:rsidR="004238B4" w:rsidRPr="00DF348C">
        <w:rPr>
          <w:rFonts w:ascii="Cambria" w:hAnsi="Cambria"/>
          <w:color w:val="000000" w:themeColor="text1"/>
        </w:rPr>
        <w:t>parcel</w:t>
      </w:r>
      <w:r w:rsidRPr="00DF348C">
        <w:rPr>
          <w:rFonts w:ascii="Cambria" w:hAnsi="Cambria"/>
          <w:color w:val="000000" w:themeColor="text1"/>
        </w:rPr>
        <w:t xml:space="preserve"> containing the property. For </w:t>
      </w:r>
      <w:r w:rsidR="00633095" w:rsidRPr="00DF348C">
        <w:rPr>
          <w:rFonts w:ascii="Cambria" w:hAnsi="Cambria"/>
          <w:color w:val="000000" w:themeColor="text1"/>
        </w:rPr>
        <w:t>more information on this ID and the geography to which it corresponds, see BARI’s Geographical Infrastructure 2017.</w:t>
      </w:r>
    </w:p>
    <w:p w14:paraId="772B2430" w14:textId="4D182F03" w:rsidR="003A7B55" w:rsidRPr="00DF348C" w:rsidRDefault="0016149C" w:rsidP="003A7B55">
      <w:pPr>
        <w:tabs>
          <w:tab w:val="left" w:pos="720"/>
          <w:tab w:val="left" w:pos="990"/>
        </w:tabs>
        <w:spacing w:after="120"/>
        <w:jc w:val="both"/>
        <w:rPr>
          <w:rFonts w:ascii="Cambria" w:hAnsi="Cambria"/>
          <w:color w:val="000000" w:themeColor="text1"/>
          <w:sz w:val="24"/>
          <w:szCs w:val="24"/>
        </w:rPr>
      </w:pPr>
      <w:r w:rsidRPr="00DF348C">
        <w:rPr>
          <w:rFonts w:ascii="Cambria" w:hAnsi="Cambria"/>
          <w:color w:val="000000" w:themeColor="text1"/>
          <w:sz w:val="24"/>
          <w:szCs w:val="24"/>
        </w:rPr>
        <w:br w:type="page"/>
      </w:r>
    </w:p>
    <w:p w14:paraId="57BCE97A" w14:textId="3A2A49C9" w:rsidR="003A7B55" w:rsidRPr="00DF348C" w:rsidRDefault="00D023AF" w:rsidP="00D023AF">
      <w:pPr>
        <w:pStyle w:val="Heading1"/>
        <w:contextualSpacing/>
        <w:rPr>
          <w:b w:val="0"/>
          <w:i/>
          <w:color w:val="000000" w:themeColor="text1"/>
          <w:sz w:val="24"/>
          <w:szCs w:val="24"/>
        </w:rPr>
      </w:pPr>
      <w:bookmarkStart w:id="16" w:name="h.g5boc1shrgjd" w:colFirst="0" w:colLast="0"/>
      <w:bookmarkStart w:id="17" w:name="_Toc483926624"/>
      <w:bookmarkStart w:id="18" w:name="_Toc483927586"/>
      <w:bookmarkEnd w:id="16"/>
      <w:r w:rsidRPr="00C30D2A">
        <w:rPr>
          <w:color w:val="000000" w:themeColor="text1"/>
          <w:sz w:val="24"/>
          <w:szCs w:val="24"/>
        </w:rPr>
        <w:t xml:space="preserve">2. Summary of </w:t>
      </w:r>
      <w:r w:rsidR="003A7B55" w:rsidRPr="00C30D2A">
        <w:rPr>
          <w:color w:val="000000" w:themeColor="text1"/>
          <w:sz w:val="24"/>
          <w:szCs w:val="24"/>
        </w:rPr>
        <w:t xml:space="preserve">Aggregate </w:t>
      </w:r>
      <w:r w:rsidR="00AE4EA2">
        <w:rPr>
          <w:color w:val="000000" w:themeColor="text1"/>
          <w:sz w:val="24"/>
          <w:szCs w:val="24"/>
        </w:rPr>
        <w:t>Measures</w:t>
      </w:r>
      <w:r w:rsidR="003A7B55" w:rsidRPr="00DF348C">
        <w:rPr>
          <w:b w:val="0"/>
          <w:color w:val="000000" w:themeColor="text1"/>
          <w:sz w:val="24"/>
          <w:szCs w:val="24"/>
        </w:rPr>
        <w:t xml:space="preserve"> </w:t>
      </w:r>
      <w:r w:rsidR="003A7B55" w:rsidRPr="00DF348C">
        <w:rPr>
          <w:b w:val="0"/>
          <w:i/>
          <w:color w:val="000000" w:themeColor="text1"/>
          <w:sz w:val="24"/>
          <w:szCs w:val="24"/>
        </w:rPr>
        <w:t>(</w:t>
      </w:r>
      <w:r w:rsidR="00AE4EA2">
        <w:rPr>
          <w:b w:val="0"/>
          <w:i/>
          <w:color w:val="000000" w:themeColor="text1"/>
          <w:sz w:val="24"/>
          <w:szCs w:val="24"/>
        </w:rPr>
        <w:t xml:space="preserve">e.g. </w:t>
      </w:r>
      <w:r w:rsidR="00ED0EBE" w:rsidRPr="00DF348C">
        <w:rPr>
          <w:b w:val="0"/>
          <w:i/>
          <w:color w:val="000000" w:themeColor="text1"/>
          <w:sz w:val="24"/>
          <w:szCs w:val="24"/>
        </w:rPr>
        <w:t>P</w:t>
      </w:r>
      <w:r w:rsidR="003A7B55" w:rsidRPr="00DF348C">
        <w:rPr>
          <w:b w:val="0"/>
          <w:i/>
          <w:color w:val="000000" w:themeColor="text1"/>
          <w:sz w:val="24"/>
          <w:szCs w:val="24"/>
        </w:rPr>
        <w:t>ADCross.CT.</w:t>
      </w:r>
      <w:r w:rsidR="00ED0EBE" w:rsidRPr="00DF348C">
        <w:rPr>
          <w:b w:val="0"/>
          <w:i/>
          <w:color w:val="000000" w:themeColor="text1"/>
          <w:sz w:val="24"/>
          <w:szCs w:val="24"/>
        </w:rPr>
        <w:t>2017.</w:t>
      </w:r>
      <w:r w:rsidR="003A7B55" w:rsidRPr="00DF348C">
        <w:rPr>
          <w:b w:val="0"/>
          <w:i/>
          <w:color w:val="000000" w:themeColor="text1"/>
          <w:sz w:val="24"/>
          <w:szCs w:val="24"/>
        </w:rPr>
        <w:t xml:space="preserve">csv </w:t>
      </w:r>
      <w:r w:rsidR="00ED0EBE" w:rsidRPr="00DF348C">
        <w:rPr>
          <w:b w:val="0"/>
          <w:i/>
          <w:color w:val="000000" w:themeColor="text1"/>
          <w:sz w:val="24"/>
          <w:szCs w:val="24"/>
        </w:rPr>
        <w:t>&amp; corresponding shapefiles</w:t>
      </w:r>
      <w:r w:rsidR="003A7B55" w:rsidRPr="00DF348C">
        <w:rPr>
          <w:b w:val="0"/>
          <w:i/>
          <w:color w:val="000000" w:themeColor="text1"/>
          <w:sz w:val="24"/>
          <w:szCs w:val="24"/>
        </w:rPr>
        <w:t>)</w:t>
      </w:r>
      <w:bookmarkEnd w:id="17"/>
      <w:bookmarkEnd w:id="18"/>
    </w:p>
    <w:p w14:paraId="3B15233B" w14:textId="77777777" w:rsidR="00E2064D" w:rsidRPr="00DF348C" w:rsidRDefault="00E2064D" w:rsidP="00E2064D">
      <w:pPr>
        <w:spacing w:after="120"/>
        <w:ind w:firstLine="720"/>
        <w:rPr>
          <w:rFonts w:ascii="Cambria" w:eastAsia="Cambria" w:hAnsi="Cambria" w:cs="Cambria"/>
          <w:color w:val="000000" w:themeColor="text1"/>
          <w:sz w:val="24"/>
          <w:szCs w:val="24"/>
        </w:rPr>
      </w:pPr>
    </w:p>
    <w:p w14:paraId="655BD7FC" w14:textId="4097B9A2" w:rsidR="00E2064D" w:rsidRPr="00DF348C" w:rsidRDefault="00E2064D" w:rsidP="00E2064D">
      <w:pPr>
        <w:spacing w:after="120"/>
        <w:ind w:firstLine="720"/>
        <w:rPr>
          <w:rFonts w:ascii="Cambria" w:eastAsia="Cambria" w:hAnsi="Cambria" w:cs="Cambria"/>
          <w:color w:val="000000" w:themeColor="text1"/>
          <w:sz w:val="24"/>
          <w:szCs w:val="24"/>
        </w:rPr>
      </w:pPr>
      <w:r w:rsidRPr="00DF348C">
        <w:rPr>
          <w:rFonts w:ascii="Cambria" w:eastAsia="Cambria" w:hAnsi="Cambria" w:cs="Cambria"/>
          <w:color w:val="000000" w:themeColor="text1"/>
          <w:sz w:val="24"/>
          <w:szCs w:val="24"/>
        </w:rPr>
        <w:t>Neighborhood-level</w:t>
      </w:r>
      <w:r w:rsidRPr="00DF348C">
        <w:rPr>
          <w:rFonts w:ascii="Cambria" w:eastAsia="Cambria" w:hAnsi="Cambria" w:cs="Cambria"/>
          <w:color w:val="000000" w:themeColor="text1"/>
          <w:sz w:val="24"/>
          <w:szCs w:val="24"/>
        </w:rPr>
        <w:t xml:space="preserve"> </w:t>
      </w:r>
      <w:r w:rsidRPr="00DF348C">
        <w:rPr>
          <w:rFonts w:ascii="Cambria" w:eastAsia="Cambria" w:hAnsi="Cambria" w:cs="Cambria"/>
          <w:color w:val="000000" w:themeColor="text1"/>
          <w:sz w:val="24"/>
          <w:szCs w:val="24"/>
        </w:rPr>
        <w:t xml:space="preserve">datasets were created that describe </w:t>
      </w:r>
      <w:r w:rsidRPr="00DF348C">
        <w:rPr>
          <w:rFonts w:ascii="Cambria" w:eastAsia="Cambria" w:hAnsi="Cambria" w:cs="Cambria"/>
          <w:color w:val="000000" w:themeColor="text1"/>
          <w:sz w:val="24"/>
          <w:szCs w:val="24"/>
        </w:rPr>
        <w:t xml:space="preserve">aggregate features of neighborhood properties. Aggregate files are included for both the census tract level </w:t>
      </w:r>
      <w:r w:rsidRPr="00DF348C">
        <w:rPr>
          <w:rFonts w:ascii="Cambria" w:eastAsia="Cambria" w:hAnsi="Cambria" w:cs="Cambria"/>
          <w:color w:val="000000" w:themeColor="text1"/>
          <w:sz w:val="24"/>
          <w:szCs w:val="24"/>
        </w:rPr>
        <w:t xml:space="preserve">and block group level. </w:t>
      </w:r>
      <w:r w:rsidRPr="00DF348C">
        <w:rPr>
          <w:rFonts w:ascii="Cambria" w:eastAsia="Cambria" w:hAnsi="Cambria" w:cs="Cambria"/>
          <w:color w:val="000000" w:themeColor="text1"/>
          <w:sz w:val="24"/>
          <w:szCs w:val="24"/>
        </w:rPr>
        <w:t xml:space="preserve">Aggregate measures are provided in both standard format (.csv) and as </w:t>
      </w:r>
      <w:proofErr w:type="spellStart"/>
      <w:r w:rsidRPr="00DF348C">
        <w:rPr>
          <w:rFonts w:ascii="Cambria" w:eastAsia="Cambria" w:hAnsi="Cambria" w:cs="Cambria"/>
          <w:color w:val="000000" w:themeColor="text1"/>
          <w:sz w:val="24"/>
          <w:szCs w:val="24"/>
        </w:rPr>
        <w:t>mappable</w:t>
      </w:r>
      <w:proofErr w:type="spellEnd"/>
      <w:r w:rsidRPr="00DF348C">
        <w:rPr>
          <w:rFonts w:ascii="Cambria" w:eastAsia="Cambria" w:hAnsi="Cambria" w:cs="Cambria"/>
          <w:color w:val="000000" w:themeColor="text1"/>
          <w:sz w:val="24"/>
          <w:szCs w:val="24"/>
        </w:rPr>
        <w:t xml:space="preserve"> shape files (.</w:t>
      </w:r>
      <w:proofErr w:type="spellStart"/>
      <w:r w:rsidRPr="00DF348C">
        <w:rPr>
          <w:rFonts w:ascii="Cambria" w:eastAsia="Cambria" w:hAnsi="Cambria" w:cs="Cambria"/>
          <w:color w:val="000000" w:themeColor="text1"/>
          <w:sz w:val="24"/>
          <w:szCs w:val="24"/>
        </w:rPr>
        <w:t>shp</w:t>
      </w:r>
      <w:proofErr w:type="spellEnd"/>
      <w:r w:rsidRPr="00DF348C">
        <w:rPr>
          <w:rFonts w:ascii="Cambria" w:eastAsia="Cambria" w:hAnsi="Cambria" w:cs="Cambria"/>
          <w:color w:val="000000" w:themeColor="text1"/>
          <w:sz w:val="24"/>
          <w:szCs w:val="24"/>
        </w:rPr>
        <w:t xml:space="preserve">). Truncated variable names for the latter format are included in parentheses following the original variable names. </w:t>
      </w:r>
      <w:r w:rsidRPr="00DF348C">
        <w:rPr>
          <w:rFonts w:ascii="Cambria" w:hAnsi="Cambria"/>
          <w:color w:val="000000" w:themeColor="text1"/>
          <w:sz w:val="24"/>
          <w:szCs w:val="24"/>
        </w:rPr>
        <w:t xml:space="preserve">Variable names for shapefiles are in parentheses. </w:t>
      </w:r>
    </w:p>
    <w:p w14:paraId="48FF67F6" w14:textId="77777777" w:rsidR="003A7B55" w:rsidRPr="00DF348C" w:rsidRDefault="003A7B55" w:rsidP="00D023AF">
      <w:pPr>
        <w:rPr>
          <w:rFonts w:ascii="Cambria" w:hAnsi="Cambria"/>
          <w:color w:val="000000" w:themeColor="text1"/>
        </w:rPr>
      </w:pPr>
    </w:p>
    <w:p w14:paraId="14432F8D" w14:textId="514BC58C" w:rsidR="003A7B55" w:rsidRDefault="00ED27A5" w:rsidP="005F0742">
      <w:pPr>
        <w:pStyle w:val="Heading2"/>
        <w:rPr>
          <w:color w:val="000000" w:themeColor="text1"/>
          <w:sz w:val="24"/>
          <w:szCs w:val="24"/>
        </w:rPr>
      </w:pPr>
      <w:bookmarkStart w:id="19" w:name="_Toc483926625"/>
      <w:bookmarkStart w:id="20" w:name="_Toc483927587"/>
      <w:r w:rsidRPr="00C30D2A">
        <w:rPr>
          <w:color w:val="000000" w:themeColor="text1"/>
          <w:sz w:val="24"/>
          <w:szCs w:val="24"/>
        </w:rPr>
        <w:t>2.1</w:t>
      </w:r>
      <w:r w:rsidR="005F0742" w:rsidRPr="00C30D2A">
        <w:rPr>
          <w:color w:val="000000" w:themeColor="text1"/>
          <w:sz w:val="24"/>
          <w:szCs w:val="24"/>
        </w:rPr>
        <w:t xml:space="preserve"> </w:t>
      </w:r>
      <w:r w:rsidR="003A7B55" w:rsidRPr="00C30D2A">
        <w:rPr>
          <w:color w:val="000000" w:themeColor="text1"/>
          <w:sz w:val="24"/>
          <w:szCs w:val="24"/>
        </w:rPr>
        <w:t>Description of Variables</w:t>
      </w:r>
      <w:bookmarkEnd w:id="19"/>
      <w:bookmarkEnd w:id="20"/>
      <w:r w:rsidR="003A7B55" w:rsidRPr="00C30D2A">
        <w:rPr>
          <w:color w:val="000000" w:themeColor="text1"/>
          <w:sz w:val="24"/>
          <w:szCs w:val="24"/>
        </w:rPr>
        <w:t xml:space="preserve"> </w:t>
      </w:r>
    </w:p>
    <w:p w14:paraId="02E7D7ED" w14:textId="77777777" w:rsidR="00572A16" w:rsidRPr="00572A16" w:rsidRDefault="00572A16" w:rsidP="00572A16"/>
    <w:p w14:paraId="7083F93B" w14:textId="3815DD30"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r w:rsidRPr="00DF348C">
        <w:rPr>
          <w:rFonts w:ascii="Cambria" w:eastAsia="Cambria" w:hAnsi="Cambria" w:cs="Cambria"/>
          <w:i/>
          <w:color w:val="000000" w:themeColor="text1"/>
          <w:sz w:val="24"/>
          <w:szCs w:val="24"/>
        </w:rPr>
        <w:t>EE_SCORE.res</w:t>
      </w:r>
      <w:r w:rsidRPr="00DF348C">
        <w:rPr>
          <w:rFonts w:ascii="Cambria" w:eastAsia="Cambria" w:hAnsi="Cambria" w:cs="Cambria"/>
          <w:color w:val="000000" w:themeColor="text1"/>
          <w:sz w:val="24"/>
          <w:szCs w:val="24"/>
        </w:rPr>
        <w:t xml:space="preserve"> </w:t>
      </w:r>
      <w:r w:rsidRPr="00DF348C">
        <w:rPr>
          <w:rFonts w:ascii="Cambria" w:eastAsia="Cambria" w:hAnsi="Cambria" w:cs="Cambria"/>
          <w:i/>
          <w:color w:val="000000" w:themeColor="text1"/>
          <w:sz w:val="24"/>
          <w:szCs w:val="24"/>
        </w:rPr>
        <w:t>(EESR)</w:t>
      </w:r>
      <w:r w:rsidRPr="00DF348C">
        <w:rPr>
          <w:rFonts w:ascii="Cambria" w:eastAsia="Cambria" w:hAnsi="Cambria" w:cs="Cambria"/>
          <w:color w:val="000000" w:themeColor="text1"/>
          <w:sz w:val="24"/>
          <w:szCs w:val="24"/>
        </w:rPr>
        <w:t xml:space="preserve"> is the average energy efficiency index (</w:t>
      </w:r>
      <w:r w:rsidRPr="00DF348C">
        <w:rPr>
          <w:rFonts w:ascii="Cambria" w:eastAsia="Cambria" w:hAnsi="Cambria" w:cs="Cambria"/>
          <w:i/>
          <w:color w:val="000000" w:themeColor="text1"/>
          <w:sz w:val="24"/>
          <w:szCs w:val="24"/>
        </w:rPr>
        <w:t>EE_SCORE</w:t>
      </w:r>
      <w:r w:rsidRPr="00DF348C">
        <w:rPr>
          <w:rFonts w:ascii="Cambria" w:eastAsia="Cambria" w:hAnsi="Cambria" w:cs="Cambria"/>
          <w:color w:val="000000" w:themeColor="text1"/>
          <w:sz w:val="24"/>
          <w:szCs w:val="24"/>
        </w:rPr>
        <w:t xml:space="preserve"> above) for 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 For more information on how the energy efficiency index is calculated, see the documentation above.</w:t>
      </w:r>
    </w:p>
    <w:p w14:paraId="11FD3171" w14:textId="1D05ED6D"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r w:rsidRPr="00DF348C">
        <w:rPr>
          <w:rFonts w:ascii="Cambria" w:eastAsia="Cambria" w:hAnsi="Cambria" w:cs="Cambria"/>
          <w:i/>
          <w:color w:val="000000" w:themeColor="text1"/>
          <w:sz w:val="24"/>
          <w:szCs w:val="24"/>
        </w:rPr>
        <w:t xml:space="preserve">AV_LAND_PER_SF.res (ALPSFR) </w:t>
      </w:r>
      <w:r w:rsidRPr="00DF348C">
        <w:rPr>
          <w:rFonts w:ascii="Cambria" w:eastAsia="Cambria" w:hAnsi="Cambria" w:cs="Cambria"/>
          <w:color w:val="000000" w:themeColor="text1"/>
          <w:sz w:val="24"/>
          <w:szCs w:val="24"/>
        </w:rPr>
        <w:t xml:space="preserve">is the average assessed value of a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 xml:space="preserve">’s land, divided by the total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 xml:space="preserve"> area in square feet (</w:t>
      </w:r>
      <w:r w:rsidRPr="00DF348C">
        <w:rPr>
          <w:rFonts w:ascii="Cambria" w:eastAsia="Cambria" w:hAnsi="Cambria" w:cs="Cambria"/>
          <w:i/>
          <w:color w:val="000000" w:themeColor="text1"/>
          <w:sz w:val="24"/>
          <w:szCs w:val="24"/>
        </w:rPr>
        <w:t>TOTAL_PER_SF</w:t>
      </w:r>
      <w:r w:rsidRPr="00DF348C">
        <w:rPr>
          <w:rFonts w:ascii="Cambria" w:eastAsia="Cambria" w:hAnsi="Cambria" w:cs="Cambria"/>
          <w:color w:val="000000" w:themeColor="text1"/>
          <w:sz w:val="24"/>
          <w:szCs w:val="24"/>
        </w:rPr>
        <w:t xml:space="preserve"> above) for all 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r w:rsidRPr="00DF348C">
        <w:rPr>
          <w:rFonts w:ascii="Cambria" w:eastAsia="Cambria" w:hAnsi="Cambria" w:cs="Cambria"/>
          <w:i/>
          <w:color w:val="000000" w:themeColor="text1"/>
          <w:sz w:val="24"/>
          <w:szCs w:val="24"/>
        </w:rPr>
        <w:t xml:space="preserve"> </w:t>
      </w:r>
    </w:p>
    <w:p w14:paraId="395E69D5" w14:textId="7017B2A7"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proofErr w:type="spellStart"/>
      <w:r w:rsidRPr="00DF348C">
        <w:rPr>
          <w:rFonts w:ascii="Cambria" w:eastAsia="Cambria" w:hAnsi="Cambria" w:cs="Cambria"/>
          <w:i/>
          <w:color w:val="000000" w:themeColor="text1"/>
          <w:sz w:val="24"/>
          <w:szCs w:val="24"/>
        </w:rPr>
        <w:t>AV_LAND_PER_</w:t>
      </w:r>
      <w:proofErr w:type="gramStart"/>
      <w:r w:rsidRPr="00DF348C">
        <w:rPr>
          <w:rFonts w:ascii="Cambria" w:eastAsia="Cambria" w:hAnsi="Cambria" w:cs="Cambria"/>
          <w:i/>
          <w:color w:val="000000" w:themeColor="text1"/>
          <w:sz w:val="24"/>
          <w:szCs w:val="24"/>
        </w:rPr>
        <w:t>SF.nonres</w:t>
      </w:r>
      <w:proofErr w:type="spellEnd"/>
      <w:proofErr w:type="gramEnd"/>
      <w:r w:rsidRPr="00DF348C">
        <w:rPr>
          <w:rFonts w:ascii="Cambria" w:eastAsia="Cambria" w:hAnsi="Cambria" w:cs="Cambria"/>
          <w:i/>
          <w:color w:val="000000" w:themeColor="text1"/>
          <w:sz w:val="24"/>
          <w:szCs w:val="24"/>
        </w:rPr>
        <w:t xml:space="preserve"> (ALPSFN) </w:t>
      </w:r>
      <w:r w:rsidRPr="00DF348C">
        <w:rPr>
          <w:rFonts w:ascii="Cambria" w:eastAsia="Cambria" w:hAnsi="Cambria" w:cs="Cambria"/>
          <w:color w:val="000000" w:themeColor="text1"/>
          <w:sz w:val="24"/>
          <w:szCs w:val="24"/>
        </w:rPr>
        <w:t xml:space="preserve">is the average assessed value of a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 xml:space="preserve">’s land, divided by the total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 xml:space="preserve"> area in square feet (</w:t>
      </w:r>
      <w:r w:rsidRPr="00DF348C">
        <w:rPr>
          <w:rFonts w:ascii="Cambria" w:eastAsia="Cambria" w:hAnsi="Cambria" w:cs="Cambria"/>
          <w:i/>
          <w:color w:val="000000" w:themeColor="text1"/>
          <w:sz w:val="24"/>
          <w:szCs w:val="24"/>
        </w:rPr>
        <w:t>TOTAL_PER_SF</w:t>
      </w:r>
      <w:r w:rsidRPr="00DF348C">
        <w:rPr>
          <w:rFonts w:ascii="Cambria" w:eastAsia="Cambria" w:hAnsi="Cambria" w:cs="Cambria"/>
          <w:color w:val="000000" w:themeColor="text1"/>
          <w:sz w:val="24"/>
          <w:szCs w:val="24"/>
        </w:rPr>
        <w:t xml:space="preserve"> above) for all non-residential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p>
    <w:p w14:paraId="760EE98A" w14:textId="67B41D20"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r w:rsidRPr="00DF348C">
        <w:rPr>
          <w:rFonts w:ascii="Cambria" w:eastAsia="Cambria" w:hAnsi="Cambria" w:cs="Cambria"/>
          <w:i/>
          <w:color w:val="000000" w:themeColor="text1"/>
          <w:sz w:val="24"/>
          <w:szCs w:val="24"/>
        </w:rPr>
        <w:t>AV_BLDG_PER_SF.res (ABPSFR)</w:t>
      </w:r>
      <w:r w:rsidRPr="00DF348C">
        <w:rPr>
          <w:rFonts w:ascii="Cambria" w:eastAsia="Cambria" w:hAnsi="Cambria" w:cs="Cambria"/>
          <w:color w:val="000000" w:themeColor="text1"/>
          <w:sz w:val="24"/>
          <w:szCs w:val="24"/>
        </w:rPr>
        <w:t xml:space="preserve"> is the assessed value of a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’s building, divided by its gross floor area in square feet (</w:t>
      </w:r>
      <w:r w:rsidRPr="00DF348C">
        <w:rPr>
          <w:rFonts w:ascii="Cambria" w:eastAsia="Cambria" w:hAnsi="Cambria" w:cs="Cambria"/>
          <w:i/>
          <w:color w:val="000000" w:themeColor="text1"/>
          <w:sz w:val="24"/>
          <w:szCs w:val="24"/>
        </w:rPr>
        <w:t>AV_BLDG_PER_SF</w:t>
      </w:r>
      <w:r w:rsidRPr="00DF348C">
        <w:rPr>
          <w:rFonts w:ascii="Cambria" w:eastAsia="Cambria" w:hAnsi="Cambria" w:cs="Cambria"/>
          <w:color w:val="000000" w:themeColor="text1"/>
          <w:sz w:val="24"/>
          <w:szCs w:val="24"/>
        </w:rPr>
        <w:t xml:space="preserve"> above) for all 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p>
    <w:p w14:paraId="3522592E" w14:textId="19D62604"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proofErr w:type="spellStart"/>
      <w:r w:rsidRPr="00DF348C">
        <w:rPr>
          <w:rFonts w:ascii="Cambria" w:eastAsia="Cambria" w:hAnsi="Cambria" w:cs="Cambria"/>
          <w:i/>
          <w:color w:val="000000" w:themeColor="text1"/>
          <w:sz w:val="24"/>
          <w:szCs w:val="24"/>
        </w:rPr>
        <w:t>AV_BLDG_PER_</w:t>
      </w:r>
      <w:proofErr w:type="gramStart"/>
      <w:r w:rsidRPr="00DF348C">
        <w:rPr>
          <w:rFonts w:ascii="Cambria" w:eastAsia="Cambria" w:hAnsi="Cambria" w:cs="Cambria"/>
          <w:i/>
          <w:color w:val="000000" w:themeColor="text1"/>
          <w:sz w:val="24"/>
          <w:szCs w:val="24"/>
        </w:rPr>
        <w:t>SF.nonres</w:t>
      </w:r>
      <w:proofErr w:type="spellEnd"/>
      <w:proofErr w:type="gramEnd"/>
      <w:r w:rsidRPr="00DF348C">
        <w:rPr>
          <w:rFonts w:ascii="Cambria" w:eastAsia="Cambria" w:hAnsi="Cambria" w:cs="Cambria"/>
          <w:i/>
          <w:color w:val="000000" w:themeColor="text1"/>
          <w:sz w:val="24"/>
          <w:szCs w:val="24"/>
        </w:rPr>
        <w:t xml:space="preserve"> (ABPSFN)</w:t>
      </w:r>
      <w:r w:rsidRPr="00DF348C">
        <w:rPr>
          <w:rFonts w:ascii="Cambria" w:eastAsia="Cambria" w:hAnsi="Cambria" w:cs="Cambria"/>
          <w:color w:val="000000" w:themeColor="text1"/>
          <w:sz w:val="24"/>
          <w:szCs w:val="24"/>
        </w:rPr>
        <w:t xml:space="preserve"> is the assessed value of a </w:t>
      </w:r>
      <w:r w:rsidR="004238B4" w:rsidRPr="00DF348C">
        <w:rPr>
          <w:rFonts w:ascii="Cambria" w:eastAsia="Cambria" w:hAnsi="Cambria" w:cs="Cambria"/>
          <w:color w:val="000000" w:themeColor="text1"/>
          <w:sz w:val="24"/>
          <w:szCs w:val="24"/>
        </w:rPr>
        <w:t>property</w:t>
      </w:r>
      <w:r w:rsidRPr="00DF348C">
        <w:rPr>
          <w:rFonts w:ascii="Cambria" w:eastAsia="Cambria" w:hAnsi="Cambria" w:cs="Cambria"/>
          <w:color w:val="000000" w:themeColor="text1"/>
          <w:sz w:val="24"/>
          <w:szCs w:val="24"/>
        </w:rPr>
        <w:t>’s building, divided by its gross floor area in square feet (</w:t>
      </w:r>
      <w:r w:rsidRPr="00DF348C">
        <w:rPr>
          <w:rFonts w:ascii="Cambria" w:eastAsia="Cambria" w:hAnsi="Cambria" w:cs="Cambria"/>
          <w:i/>
          <w:color w:val="000000" w:themeColor="text1"/>
          <w:sz w:val="24"/>
          <w:szCs w:val="24"/>
        </w:rPr>
        <w:t>AV_BLDG_PER_SF</w:t>
      </w:r>
      <w:r w:rsidRPr="00DF348C">
        <w:rPr>
          <w:rFonts w:ascii="Cambria" w:eastAsia="Cambria" w:hAnsi="Cambria" w:cs="Cambria"/>
          <w:color w:val="000000" w:themeColor="text1"/>
          <w:sz w:val="24"/>
          <w:szCs w:val="24"/>
        </w:rPr>
        <w:t xml:space="preserve"> above) for all non-residential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p>
    <w:p w14:paraId="01C411E8" w14:textId="301A096F"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r w:rsidRPr="00DF348C">
        <w:rPr>
          <w:rFonts w:ascii="Cambria" w:eastAsia="Cambria" w:hAnsi="Cambria" w:cs="Cambria"/>
          <w:i/>
          <w:color w:val="000000" w:themeColor="text1"/>
          <w:sz w:val="24"/>
          <w:szCs w:val="24"/>
        </w:rPr>
        <w:t>YR_BUILT_REMOD.res (YBRR)</w:t>
      </w:r>
      <w:r w:rsidRPr="00DF348C">
        <w:rPr>
          <w:rFonts w:ascii="Cambria" w:eastAsia="Cambria" w:hAnsi="Cambria" w:cs="Cambria"/>
          <w:color w:val="000000" w:themeColor="text1"/>
          <w:sz w:val="24"/>
          <w:szCs w:val="24"/>
        </w:rPr>
        <w:t xml:space="preserve"> is the mean value of the latest year remodeled or the year built for all 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p>
    <w:p w14:paraId="59EF9CBD" w14:textId="07DA2A5C"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proofErr w:type="spellStart"/>
      <w:r w:rsidRPr="00DF348C">
        <w:rPr>
          <w:rFonts w:ascii="Cambria" w:eastAsia="Cambria" w:hAnsi="Cambria" w:cs="Cambria"/>
          <w:i/>
          <w:color w:val="000000" w:themeColor="text1"/>
          <w:sz w:val="24"/>
          <w:szCs w:val="24"/>
        </w:rPr>
        <w:t>YR_BUILT_REMOD.nonres</w:t>
      </w:r>
      <w:proofErr w:type="spellEnd"/>
      <w:r w:rsidRPr="00DF348C">
        <w:rPr>
          <w:rFonts w:ascii="Cambria" w:eastAsia="Cambria" w:hAnsi="Cambria" w:cs="Cambria"/>
          <w:i/>
          <w:color w:val="000000" w:themeColor="text1"/>
          <w:sz w:val="24"/>
          <w:szCs w:val="24"/>
        </w:rPr>
        <w:t xml:space="preserve"> (YBRN)</w:t>
      </w:r>
      <w:r w:rsidRPr="00DF348C">
        <w:rPr>
          <w:rFonts w:ascii="Cambria" w:eastAsia="Cambria" w:hAnsi="Cambria" w:cs="Cambria"/>
          <w:color w:val="000000" w:themeColor="text1"/>
          <w:sz w:val="24"/>
          <w:szCs w:val="24"/>
        </w:rPr>
        <w:t xml:space="preserve"> is the mean value of the latest year remodeled or the year built for all non-residential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p>
    <w:p w14:paraId="585CE5FD" w14:textId="7166E789"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r w:rsidRPr="00DF348C">
        <w:rPr>
          <w:rFonts w:ascii="Cambria" w:eastAsia="Cambria" w:hAnsi="Cambria" w:cs="Cambria"/>
          <w:i/>
          <w:color w:val="000000" w:themeColor="text1"/>
          <w:sz w:val="24"/>
          <w:szCs w:val="24"/>
        </w:rPr>
        <w:t>DEC_BUILT_REMOD.res (DBRR)</w:t>
      </w:r>
      <w:r w:rsidRPr="00DF348C">
        <w:rPr>
          <w:rFonts w:ascii="Cambria" w:eastAsia="Cambria" w:hAnsi="Cambria" w:cs="Cambria"/>
          <w:color w:val="000000" w:themeColor="text1"/>
          <w:sz w:val="24"/>
          <w:szCs w:val="24"/>
        </w:rPr>
        <w:t xml:space="preserve"> is the modal value of the latest decade it was remodeled in or the decade it was built in for all 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p>
    <w:p w14:paraId="7EEFF7E5" w14:textId="4CCEC00C" w:rsidR="003A7B55" w:rsidRPr="00DF348C" w:rsidRDefault="003A7B55" w:rsidP="00D023AF">
      <w:pPr>
        <w:numPr>
          <w:ilvl w:val="0"/>
          <w:numId w:val="1"/>
        </w:numPr>
        <w:spacing w:after="120"/>
        <w:ind w:hanging="360"/>
        <w:contextualSpacing/>
        <w:rPr>
          <w:rFonts w:ascii="Cambria" w:hAnsi="Cambria"/>
          <w:color w:val="000000" w:themeColor="text1"/>
          <w:sz w:val="24"/>
          <w:szCs w:val="24"/>
        </w:rPr>
      </w:pPr>
      <w:proofErr w:type="spellStart"/>
      <w:r w:rsidRPr="00DF348C">
        <w:rPr>
          <w:rFonts w:ascii="Cambria" w:eastAsia="Cambria" w:hAnsi="Cambria" w:cs="Cambria"/>
          <w:i/>
          <w:color w:val="000000" w:themeColor="text1"/>
          <w:sz w:val="24"/>
          <w:szCs w:val="24"/>
        </w:rPr>
        <w:t>DEC_BUILT_REMOD.nonres</w:t>
      </w:r>
      <w:proofErr w:type="spellEnd"/>
      <w:r w:rsidRPr="00DF348C">
        <w:rPr>
          <w:rFonts w:ascii="Cambria" w:eastAsia="Cambria" w:hAnsi="Cambria" w:cs="Cambria"/>
          <w:i/>
          <w:color w:val="000000" w:themeColor="text1"/>
          <w:sz w:val="24"/>
          <w:szCs w:val="24"/>
        </w:rPr>
        <w:t xml:space="preserve"> (DBRN)</w:t>
      </w:r>
      <w:r w:rsidRPr="00DF348C">
        <w:rPr>
          <w:rFonts w:ascii="Cambria" w:eastAsia="Cambria" w:hAnsi="Cambria" w:cs="Cambria"/>
          <w:color w:val="000000" w:themeColor="text1"/>
          <w:sz w:val="24"/>
          <w:szCs w:val="24"/>
        </w:rPr>
        <w:t xml:space="preserve"> is the modal value of the latest decade it was remodeled in or the decade it was built in for all non-residential </w:t>
      </w:r>
      <w:r w:rsidR="007F5423" w:rsidRPr="00DF348C">
        <w:rPr>
          <w:rFonts w:ascii="Cambria" w:eastAsia="Cambria" w:hAnsi="Cambria" w:cs="Cambria"/>
          <w:color w:val="000000" w:themeColor="text1"/>
          <w:sz w:val="24"/>
          <w:szCs w:val="24"/>
        </w:rPr>
        <w:t>properties</w:t>
      </w:r>
      <w:r w:rsidRPr="00DF348C">
        <w:rPr>
          <w:rFonts w:ascii="Cambria" w:eastAsia="Cambria" w:hAnsi="Cambria" w:cs="Cambria"/>
          <w:color w:val="000000" w:themeColor="text1"/>
          <w:sz w:val="24"/>
          <w:szCs w:val="24"/>
        </w:rPr>
        <w:t xml:space="preserve"> in the area.</w:t>
      </w:r>
    </w:p>
    <w:p w14:paraId="5705F5FD" w14:textId="77777777" w:rsidR="003A7B55" w:rsidRPr="00DF348C" w:rsidRDefault="003A7B55" w:rsidP="00D023AF">
      <w:pPr>
        <w:spacing w:after="120"/>
        <w:contextualSpacing/>
        <w:rPr>
          <w:rFonts w:ascii="Cambria" w:hAnsi="Cambria"/>
          <w:color w:val="000000" w:themeColor="text1"/>
          <w:sz w:val="24"/>
          <w:szCs w:val="24"/>
        </w:rPr>
      </w:pPr>
    </w:p>
    <w:p w14:paraId="1ABAD709" w14:textId="0CFE8336" w:rsidR="002368D2" w:rsidRPr="00DF348C" w:rsidRDefault="002368D2" w:rsidP="003A7B55">
      <w:pPr>
        <w:spacing w:after="120"/>
        <w:contextualSpacing/>
        <w:jc w:val="both"/>
        <w:rPr>
          <w:rFonts w:ascii="Cambria" w:hAnsi="Cambria"/>
          <w:color w:val="000000" w:themeColor="text1"/>
          <w:sz w:val="24"/>
          <w:szCs w:val="24"/>
        </w:rPr>
      </w:pPr>
      <w:r w:rsidRPr="00DF348C">
        <w:rPr>
          <w:rFonts w:ascii="Cambria" w:hAnsi="Cambria"/>
          <w:color w:val="000000" w:themeColor="text1"/>
          <w:sz w:val="24"/>
          <w:szCs w:val="24"/>
        </w:rPr>
        <w:br w:type="page"/>
      </w:r>
    </w:p>
    <w:p w14:paraId="0CD82BDF" w14:textId="77777777" w:rsidR="003A7B55" w:rsidRPr="00C30D2A" w:rsidRDefault="003A7B55" w:rsidP="00DF348C">
      <w:pPr>
        <w:pStyle w:val="heading10"/>
        <w:rPr>
          <w:rFonts w:ascii="Cambria" w:hAnsi="Cambria"/>
        </w:rPr>
      </w:pPr>
      <w:bookmarkStart w:id="21" w:name="_Toc483927588"/>
      <w:r w:rsidRPr="00C30D2A">
        <w:rPr>
          <w:rFonts w:ascii="Cambria" w:hAnsi="Cambria"/>
        </w:rPr>
        <w:t>3.  Appendix</w:t>
      </w:r>
      <w:bookmarkEnd w:id="21"/>
    </w:p>
    <w:p w14:paraId="5C17B4F2" w14:textId="77777777" w:rsidR="003A7B55" w:rsidRPr="00DF348C" w:rsidRDefault="003A7B55" w:rsidP="003A7B55">
      <w:pPr>
        <w:spacing w:after="0" w:line="240" w:lineRule="auto"/>
        <w:jc w:val="both"/>
        <w:rPr>
          <w:rFonts w:ascii="Cambria" w:hAnsi="Cambria"/>
          <w:color w:val="000000" w:themeColor="text1"/>
          <w:sz w:val="24"/>
          <w:szCs w:val="24"/>
        </w:rPr>
      </w:pPr>
    </w:p>
    <w:p w14:paraId="148584D4" w14:textId="77777777" w:rsidR="003A7B55" w:rsidRPr="00C30D2A" w:rsidRDefault="003A7B55" w:rsidP="00DF348C">
      <w:pPr>
        <w:pStyle w:val="Heading2"/>
        <w:rPr>
          <w:color w:val="000000" w:themeColor="text1"/>
          <w:sz w:val="24"/>
          <w:szCs w:val="24"/>
        </w:rPr>
      </w:pPr>
      <w:bookmarkStart w:id="22" w:name="_Toc483927589"/>
      <w:r w:rsidRPr="00C30D2A">
        <w:rPr>
          <w:color w:val="000000" w:themeColor="text1"/>
          <w:sz w:val="24"/>
          <w:szCs w:val="24"/>
        </w:rPr>
        <w:t>3.1 Appendix A: Codes for Land Use</w:t>
      </w:r>
      <w:bookmarkEnd w:id="22"/>
    </w:p>
    <w:p w14:paraId="6145757B" w14:textId="77777777" w:rsidR="003A7B55" w:rsidRPr="00DF348C" w:rsidRDefault="003A7B55" w:rsidP="003A7B55">
      <w:pPr>
        <w:widowControl w:val="0"/>
        <w:autoSpaceDE w:val="0"/>
        <w:autoSpaceDN w:val="0"/>
        <w:adjustRightInd w:val="0"/>
        <w:spacing w:after="0" w:line="280" w:lineRule="atLeast"/>
        <w:rPr>
          <w:rFonts w:ascii="Cambria" w:hAnsi="Cambria" w:cs="Times"/>
          <w:color w:val="000000" w:themeColor="text1"/>
          <w:sz w:val="24"/>
          <w:szCs w:val="24"/>
        </w:rPr>
      </w:pPr>
      <w:r w:rsidRPr="00DF348C">
        <w:rPr>
          <w:rFonts w:ascii="Cambria" w:hAnsi="Cambria" w:cs="Times"/>
          <w:noProof/>
          <w:color w:val="000000" w:themeColor="text1"/>
          <w:sz w:val="24"/>
          <w:szCs w:val="24"/>
        </w:rPr>
        <w:drawing>
          <wp:inline distT="0" distB="0" distL="0" distR="0" wp14:anchorId="19D11D66" wp14:editId="06618323">
            <wp:extent cx="4027805" cy="4572000"/>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27805" cy="4572000"/>
                    </a:xfrm>
                    <a:prstGeom prst="rect">
                      <a:avLst/>
                    </a:prstGeom>
                    <a:noFill/>
                    <a:ln>
                      <a:noFill/>
                    </a:ln>
                  </pic:spPr>
                </pic:pic>
              </a:graphicData>
            </a:graphic>
          </wp:inline>
        </w:drawing>
      </w:r>
      <w:r w:rsidRPr="00DF348C">
        <w:rPr>
          <w:rFonts w:ascii="Cambria" w:hAnsi="Cambria" w:cs="Times"/>
          <w:color w:val="000000" w:themeColor="text1"/>
          <w:sz w:val="24"/>
          <w:szCs w:val="24"/>
        </w:rPr>
        <w:t xml:space="preserve"> </w:t>
      </w:r>
    </w:p>
    <w:p w14:paraId="5E16DEAA" w14:textId="77777777" w:rsidR="00A61E5F" w:rsidRPr="00DF348C" w:rsidRDefault="00A61E5F" w:rsidP="003A7B55">
      <w:pPr>
        <w:spacing w:after="0" w:line="240" w:lineRule="auto"/>
        <w:jc w:val="both"/>
        <w:rPr>
          <w:rFonts w:ascii="Cambria" w:hAnsi="Cambria"/>
          <w:color w:val="000000" w:themeColor="text1"/>
          <w:sz w:val="24"/>
          <w:szCs w:val="24"/>
        </w:rPr>
      </w:pPr>
    </w:p>
    <w:p w14:paraId="2E6912C6" w14:textId="0D952104" w:rsidR="00EB38A2" w:rsidRPr="00DF348C" w:rsidRDefault="00EB38A2" w:rsidP="003A7B55">
      <w:pPr>
        <w:spacing w:after="0" w:line="240" w:lineRule="auto"/>
        <w:jc w:val="both"/>
        <w:rPr>
          <w:rFonts w:ascii="Cambria" w:hAnsi="Cambria"/>
          <w:color w:val="000000" w:themeColor="text1"/>
          <w:sz w:val="24"/>
          <w:szCs w:val="24"/>
        </w:rPr>
      </w:pPr>
      <w:r w:rsidRPr="00DF348C">
        <w:rPr>
          <w:rFonts w:ascii="Cambria" w:hAnsi="Cambria"/>
          <w:color w:val="000000" w:themeColor="text1"/>
          <w:sz w:val="24"/>
          <w:szCs w:val="24"/>
        </w:rPr>
        <w:br w:type="page"/>
      </w:r>
    </w:p>
    <w:p w14:paraId="40B8DFED" w14:textId="2C97D117" w:rsidR="003A7B55" w:rsidRPr="00E34A47" w:rsidRDefault="003A7B55" w:rsidP="00DF348C">
      <w:pPr>
        <w:pStyle w:val="Heading2"/>
        <w:rPr>
          <w:color w:val="000000" w:themeColor="text1"/>
          <w:sz w:val="24"/>
          <w:szCs w:val="24"/>
        </w:rPr>
      </w:pPr>
      <w:bookmarkStart w:id="23" w:name="_Toc483927590"/>
      <w:r w:rsidRPr="00E34A47">
        <w:rPr>
          <w:color w:val="000000" w:themeColor="text1"/>
          <w:sz w:val="24"/>
          <w:szCs w:val="24"/>
        </w:rPr>
        <w:t>3.2 Appendix B: Property Type (PTYPE) Codes</w:t>
      </w:r>
      <w:bookmarkEnd w:id="23"/>
    </w:p>
    <w:p w14:paraId="0F7364B0" w14:textId="573D3290" w:rsidR="003A7B55" w:rsidRPr="00DF348C" w:rsidRDefault="00EB38A2" w:rsidP="003A7B55">
      <w:pPr>
        <w:spacing w:after="0" w:line="240" w:lineRule="auto"/>
        <w:jc w:val="both"/>
        <w:rPr>
          <w:rFonts w:ascii="Cambria" w:hAnsi="Cambria"/>
          <w:color w:val="000000" w:themeColor="text1"/>
          <w:sz w:val="24"/>
          <w:szCs w:val="24"/>
        </w:rPr>
      </w:pPr>
      <w:r w:rsidRPr="00DF348C">
        <w:rPr>
          <w:rFonts w:ascii="Cambria" w:hAnsi="Cambria"/>
          <w:noProof/>
          <w:color w:val="000000" w:themeColor="text1"/>
          <w:sz w:val="24"/>
          <w:szCs w:val="24"/>
        </w:rPr>
        <w:drawing>
          <wp:anchor distT="0" distB="0" distL="114300" distR="114300" simplePos="0" relativeHeight="251659264" behindDoc="1" locked="0" layoutInCell="1" allowOverlap="1" wp14:anchorId="65F08837" wp14:editId="0D0D36E5">
            <wp:simplePos x="0" y="0"/>
            <wp:positionH relativeFrom="column">
              <wp:posOffset>-63032</wp:posOffset>
            </wp:positionH>
            <wp:positionV relativeFrom="paragraph">
              <wp:posOffset>162293</wp:posOffset>
            </wp:positionV>
            <wp:extent cx="6080152" cy="7297266"/>
            <wp:effectExtent l="0" t="0" r="0" b="0"/>
            <wp:wrapNone/>
            <wp:docPr id="205" name="Picture 205" descr="../../Tax%20Assessor's%20Data%20Guide%20from%20City%20of%20Bos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Tax%20Assessor's%20Data%20Guide%20from%20City%20of%20Bost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0152" cy="72972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A6264" w14:textId="66B58EB4" w:rsidR="003A7B55" w:rsidRPr="00DF348C" w:rsidRDefault="003A7B55" w:rsidP="003A7B55">
      <w:pPr>
        <w:spacing w:after="0" w:line="240" w:lineRule="auto"/>
        <w:jc w:val="both"/>
        <w:rPr>
          <w:rFonts w:ascii="Cambria" w:hAnsi="Cambria"/>
          <w:color w:val="000000" w:themeColor="text1"/>
          <w:sz w:val="24"/>
          <w:szCs w:val="24"/>
        </w:rPr>
      </w:pPr>
    </w:p>
    <w:p w14:paraId="32CD87D8" w14:textId="77777777" w:rsidR="003A7B55" w:rsidRPr="00DF348C" w:rsidRDefault="003A7B55" w:rsidP="003A7B55">
      <w:pPr>
        <w:spacing w:after="0" w:line="240" w:lineRule="auto"/>
        <w:jc w:val="both"/>
        <w:rPr>
          <w:rFonts w:ascii="Cambria" w:hAnsi="Cambria"/>
          <w:color w:val="000000" w:themeColor="text1"/>
          <w:sz w:val="24"/>
          <w:szCs w:val="24"/>
        </w:rPr>
      </w:pPr>
    </w:p>
    <w:p w14:paraId="11E14A6E" w14:textId="77777777" w:rsidR="003A7B55" w:rsidRPr="00DF348C" w:rsidRDefault="003A7B55" w:rsidP="003A7B55">
      <w:pPr>
        <w:spacing w:after="0" w:line="240" w:lineRule="auto"/>
        <w:jc w:val="both"/>
        <w:rPr>
          <w:rFonts w:ascii="Cambria" w:hAnsi="Cambria"/>
          <w:color w:val="000000" w:themeColor="text1"/>
          <w:sz w:val="24"/>
          <w:szCs w:val="24"/>
        </w:rPr>
      </w:pPr>
    </w:p>
    <w:p w14:paraId="0AF11317" w14:textId="77777777" w:rsidR="003A7B55" w:rsidRPr="00DF348C" w:rsidRDefault="003A7B55" w:rsidP="003A7B55">
      <w:pPr>
        <w:spacing w:after="0" w:line="240" w:lineRule="auto"/>
        <w:jc w:val="both"/>
        <w:rPr>
          <w:rFonts w:ascii="Cambria" w:hAnsi="Cambria"/>
          <w:color w:val="000000" w:themeColor="text1"/>
          <w:sz w:val="24"/>
          <w:szCs w:val="24"/>
        </w:rPr>
      </w:pPr>
    </w:p>
    <w:p w14:paraId="5D760483" w14:textId="77777777" w:rsidR="0072647C" w:rsidRPr="00DF348C" w:rsidRDefault="0072647C">
      <w:pPr>
        <w:rPr>
          <w:rFonts w:ascii="Cambria" w:hAnsi="Cambria"/>
        </w:rPr>
      </w:pPr>
    </w:p>
    <w:sectPr w:rsidR="0072647C" w:rsidRPr="00DF348C" w:rsidSect="001170CC">
      <w:headerReference w:type="first" r:id="rId12"/>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623C1" w14:textId="77777777" w:rsidR="00F62871" w:rsidRDefault="00F62871" w:rsidP="003A7B55">
      <w:pPr>
        <w:spacing w:after="0" w:line="240" w:lineRule="auto"/>
      </w:pPr>
      <w:r>
        <w:separator/>
      </w:r>
    </w:p>
  </w:endnote>
  <w:endnote w:type="continuationSeparator" w:id="0">
    <w:p w14:paraId="48D9399F" w14:textId="77777777" w:rsidR="00F62871" w:rsidRDefault="00F62871" w:rsidP="003A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Wingdings 2">
    <w:panose1 w:val="05020102010507070707"/>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4FC70" w14:textId="77777777" w:rsidR="00F62871" w:rsidRDefault="00F62871" w:rsidP="003A7B55">
      <w:pPr>
        <w:spacing w:after="0" w:line="240" w:lineRule="auto"/>
      </w:pPr>
      <w:r>
        <w:separator/>
      </w:r>
    </w:p>
  </w:footnote>
  <w:footnote w:type="continuationSeparator" w:id="0">
    <w:p w14:paraId="628ABC73" w14:textId="77777777" w:rsidR="00F62871" w:rsidRDefault="00F62871" w:rsidP="003A7B55">
      <w:pPr>
        <w:spacing w:after="0" w:line="240" w:lineRule="auto"/>
      </w:pPr>
      <w:r>
        <w:continuationSeparator/>
      </w:r>
    </w:p>
  </w:footnote>
  <w:footnote w:id="1">
    <w:p w14:paraId="7F0256F2" w14:textId="77777777" w:rsidR="003A7B55" w:rsidRDefault="003A7B55" w:rsidP="003A7B55">
      <w:pPr>
        <w:spacing w:after="120" w:line="300" w:lineRule="auto"/>
      </w:pPr>
      <w:r>
        <w:rPr>
          <w:vertAlign w:val="superscript"/>
        </w:rPr>
        <w:footnoteRef/>
      </w:r>
      <w:r>
        <w:rPr>
          <w:color w:val="7F7F7F"/>
          <w:sz w:val="18"/>
          <w:szCs w:val="18"/>
        </w:rPr>
        <w:t xml:space="preserve"> Tax rate calculation information published by the City of Boston Assessing Department through the department’s website: http://www.cityofboston.gov/assessing/taxrates.asp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9C3EB" w14:textId="77777777" w:rsidR="00B917B7" w:rsidRPr="008077D0" w:rsidRDefault="00F62871" w:rsidP="002B7441">
    <w:pPr>
      <w:pStyle w:val="ContactDetails"/>
      <w:spacing w:before="120" w:after="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27A64"/>
    <w:multiLevelType w:val="hybridMultilevel"/>
    <w:tmpl w:val="1E7A92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938F8"/>
    <w:multiLevelType w:val="hybridMultilevel"/>
    <w:tmpl w:val="9ED82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8A3462"/>
    <w:multiLevelType w:val="multilevel"/>
    <w:tmpl w:val="BFCA27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E330A8A"/>
    <w:multiLevelType w:val="multilevel"/>
    <w:tmpl w:val="E1587D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0CC0121"/>
    <w:multiLevelType w:val="hybridMultilevel"/>
    <w:tmpl w:val="D4F08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243B38"/>
    <w:multiLevelType w:val="hybridMultilevel"/>
    <w:tmpl w:val="0F72F8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CC3725"/>
    <w:multiLevelType w:val="hybridMultilevel"/>
    <w:tmpl w:val="869A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CB2086"/>
    <w:multiLevelType w:val="multilevel"/>
    <w:tmpl w:val="EE0AA922"/>
    <w:lvl w:ilvl="0">
      <w:start w:val="1"/>
      <w:numFmt w:val="bullet"/>
      <w:lvlText w:val="●"/>
      <w:lvlJc w:val="left"/>
      <w:pPr>
        <w:ind w:left="720" w:firstLine="360"/>
      </w:pPr>
      <w:rPr>
        <w:b/>
        <w:i w:val="0"/>
        <w:sz w:val="12"/>
        <w:szCs w:val="1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6BF5606"/>
    <w:multiLevelType w:val="hybridMultilevel"/>
    <w:tmpl w:val="C5D03C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3"/>
  </w:num>
  <w:num w:numId="5">
    <w:abstractNumId w:val="4"/>
  </w:num>
  <w:num w:numId="6">
    <w:abstractNumId w:val="2"/>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B55"/>
    <w:rsid w:val="00044B69"/>
    <w:rsid w:val="00094743"/>
    <w:rsid w:val="0016149C"/>
    <w:rsid w:val="001F51CB"/>
    <w:rsid w:val="00216B7A"/>
    <w:rsid w:val="002368D2"/>
    <w:rsid w:val="002762D1"/>
    <w:rsid w:val="002A6E86"/>
    <w:rsid w:val="00324623"/>
    <w:rsid w:val="003842B2"/>
    <w:rsid w:val="00385872"/>
    <w:rsid w:val="00396720"/>
    <w:rsid w:val="003A7B55"/>
    <w:rsid w:val="004238B4"/>
    <w:rsid w:val="00442BCF"/>
    <w:rsid w:val="004D2A9E"/>
    <w:rsid w:val="00532373"/>
    <w:rsid w:val="00572A16"/>
    <w:rsid w:val="005931CB"/>
    <w:rsid w:val="005F0742"/>
    <w:rsid w:val="00633095"/>
    <w:rsid w:val="00642568"/>
    <w:rsid w:val="00664539"/>
    <w:rsid w:val="006B5536"/>
    <w:rsid w:val="0072647C"/>
    <w:rsid w:val="0077071F"/>
    <w:rsid w:val="007F5423"/>
    <w:rsid w:val="00844B00"/>
    <w:rsid w:val="00867E52"/>
    <w:rsid w:val="00870090"/>
    <w:rsid w:val="00977002"/>
    <w:rsid w:val="0098432C"/>
    <w:rsid w:val="009B04FB"/>
    <w:rsid w:val="009D65C2"/>
    <w:rsid w:val="00A023AB"/>
    <w:rsid w:val="00A61E5F"/>
    <w:rsid w:val="00A7459E"/>
    <w:rsid w:val="00A97E4C"/>
    <w:rsid w:val="00AE4EA2"/>
    <w:rsid w:val="00AF576A"/>
    <w:rsid w:val="00B40E36"/>
    <w:rsid w:val="00B7543A"/>
    <w:rsid w:val="00BC6DF4"/>
    <w:rsid w:val="00C16D9C"/>
    <w:rsid w:val="00C30D2A"/>
    <w:rsid w:val="00C4374C"/>
    <w:rsid w:val="00D023AF"/>
    <w:rsid w:val="00D130A3"/>
    <w:rsid w:val="00DC03EB"/>
    <w:rsid w:val="00DF348C"/>
    <w:rsid w:val="00E2064D"/>
    <w:rsid w:val="00E34A47"/>
    <w:rsid w:val="00EB38A2"/>
    <w:rsid w:val="00ED0EBE"/>
    <w:rsid w:val="00ED27A5"/>
    <w:rsid w:val="00F62871"/>
    <w:rsid w:val="00F83E8A"/>
    <w:rsid w:val="00F8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ECF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A7B55"/>
    <w:pPr>
      <w:spacing w:after="200" w:line="276" w:lineRule="auto"/>
    </w:pPr>
    <w:rPr>
      <w:rFonts w:ascii="Calibri" w:eastAsia="Calibri" w:hAnsi="Calibri" w:cs="Calibri"/>
      <w:color w:val="000000"/>
      <w:sz w:val="22"/>
      <w:szCs w:val="22"/>
    </w:rPr>
  </w:style>
  <w:style w:type="paragraph" w:styleId="Heading1">
    <w:name w:val="heading 1"/>
    <w:basedOn w:val="Normal"/>
    <w:next w:val="Normal"/>
    <w:link w:val="Heading1Char"/>
    <w:rsid w:val="003A7B5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rsid w:val="003A7B55"/>
    <w:pPr>
      <w:keepNext/>
      <w:keepLines/>
      <w:spacing w:before="200" w:after="0"/>
      <w:outlineLvl w:val="1"/>
    </w:pPr>
    <w:rPr>
      <w:rFonts w:ascii="Cambria" w:eastAsia="Cambria" w:hAnsi="Cambria" w:cs="Cambria"/>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7B55"/>
    <w:rPr>
      <w:rFonts w:ascii="Cambria" w:eastAsia="Cambria" w:hAnsi="Cambria" w:cs="Cambria"/>
      <w:b/>
      <w:color w:val="366091"/>
      <w:sz w:val="28"/>
      <w:szCs w:val="28"/>
    </w:rPr>
  </w:style>
  <w:style w:type="character" w:customStyle="1" w:styleId="Heading2Char">
    <w:name w:val="Heading 2 Char"/>
    <w:basedOn w:val="DefaultParagraphFont"/>
    <w:link w:val="Heading2"/>
    <w:rsid w:val="003A7B55"/>
    <w:rPr>
      <w:rFonts w:ascii="Cambria" w:eastAsia="Cambria" w:hAnsi="Cambria" w:cs="Cambria"/>
      <w:b/>
      <w:color w:val="4F81BD"/>
      <w:sz w:val="26"/>
      <w:szCs w:val="26"/>
    </w:rPr>
  </w:style>
  <w:style w:type="paragraph" w:customStyle="1" w:styleId="DefaultStyle">
    <w:name w:val="Default Style"/>
    <w:link w:val="DefaultStyleChar"/>
    <w:rsid w:val="003A7B55"/>
    <w:pPr>
      <w:suppressAutoHyphens/>
      <w:spacing w:line="300" w:lineRule="auto"/>
    </w:pPr>
    <w:rPr>
      <w:rFonts w:ascii="Calibri" w:eastAsia="Arial Unicode MS" w:hAnsi="Calibri"/>
      <w:sz w:val="22"/>
      <w:szCs w:val="22"/>
    </w:rPr>
  </w:style>
  <w:style w:type="character" w:customStyle="1" w:styleId="DefaultStyleChar">
    <w:name w:val="Default Style Char"/>
    <w:basedOn w:val="DefaultParagraphFont"/>
    <w:link w:val="DefaultStyle"/>
    <w:rsid w:val="003A7B55"/>
    <w:rPr>
      <w:rFonts w:ascii="Calibri" w:eastAsia="Arial Unicode MS" w:hAnsi="Calibri"/>
      <w:sz w:val="22"/>
      <w:szCs w:val="22"/>
    </w:rPr>
  </w:style>
  <w:style w:type="paragraph" w:customStyle="1" w:styleId="heading10">
    <w:name w:val="heading 1!"/>
    <w:basedOn w:val="Heading1"/>
    <w:link w:val="heading1Char0"/>
    <w:qFormat/>
    <w:rsid w:val="003A7B55"/>
    <w:rPr>
      <w:rFonts w:asciiTheme="majorHAnsi" w:eastAsiaTheme="majorEastAsia" w:hAnsiTheme="majorHAnsi" w:cstheme="majorBidi"/>
      <w:bCs/>
      <w:color w:val="auto"/>
      <w:sz w:val="24"/>
      <w:szCs w:val="24"/>
    </w:rPr>
  </w:style>
  <w:style w:type="character" w:customStyle="1" w:styleId="heading1Char0">
    <w:name w:val="heading 1! Char"/>
    <w:basedOn w:val="DefaultParagraphFont"/>
    <w:link w:val="heading10"/>
    <w:rsid w:val="003A7B55"/>
    <w:rPr>
      <w:rFonts w:asciiTheme="majorHAnsi" w:eastAsiaTheme="majorEastAsia" w:hAnsiTheme="majorHAnsi" w:cstheme="majorBidi"/>
      <w:b/>
      <w:bCs/>
    </w:rPr>
  </w:style>
  <w:style w:type="paragraph" w:customStyle="1" w:styleId="SUBHEAD">
    <w:name w:val="SUBHEAD"/>
    <w:basedOn w:val="Heading2"/>
    <w:link w:val="SUBHEADChar"/>
    <w:qFormat/>
    <w:rsid w:val="003A7B55"/>
    <w:rPr>
      <w:rFonts w:asciiTheme="majorHAnsi" w:eastAsiaTheme="majorEastAsia" w:hAnsiTheme="majorHAnsi" w:cstheme="majorBidi"/>
      <w:b w:val="0"/>
      <w:bCs/>
      <w:color w:val="auto"/>
      <w:sz w:val="24"/>
      <w:szCs w:val="24"/>
    </w:rPr>
  </w:style>
  <w:style w:type="character" w:customStyle="1" w:styleId="SUBHEADChar">
    <w:name w:val="SUBHEAD Char"/>
    <w:basedOn w:val="DefaultParagraphFont"/>
    <w:link w:val="SUBHEAD"/>
    <w:rsid w:val="003A7B55"/>
    <w:rPr>
      <w:rFonts w:asciiTheme="majorHAnsi" w:eastAsiaTheme="majorEastAsia" w:hAnsiTheme="majorHAnsi" w:cstheme="majorBidi"/>
      <w:bCs/>
    </w:rPr>
  </w:style>
  <w:style w:type="paragraph" w:styleId="TOC1">
    <w:name w:val="toc 1"/>
    <w:basedOn w:val="Normal"/>
    <w:next w:val="Normal"/>
    <w:autoRedefine/>
    <w:uiPriority w:val="39"/>
    <w:unhideWhenUsed/>
    <w:rsid w:val="003A7B5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3A7B55"/>
    <w:pPr>
      <w:spacing w:after="0"/>
      <w:ind w:left="220"/>
    </w:pPr>
    <w:rPr>
      <w:rFonts w:asciiTheme="minorHAnsi" w:hAnsiTheme="minorHAnsi"/>
      <w:b/>
    </w:rPr>
  </w:style>
  <w:style w:type="character" w:styleId="Hyperlink">
    <w:name w:val="Hyperlink"/>
    <w:basedOn w:val="DefaultParagraphFont"/>
    <w:uiPriority w:val="99"/>
    <w:unhideWhenUsed/>
    <w:rsid w:val="003A7B55"/>
    <w:rPr>
      <w:color w:val="0000FF"/>
      <w:u w:val="single"/>
    </w:rPr>
  </w:style>
  <w:style w:type="paragraph" w:styleId="ListParagraph">
    <w:name w:val="List Paragraph"/>
    <w:basedOn w:val="Normal"/>
    <w:uiPriority w:val="34"/>
    <w:qFormat/>
    <w:rsid w:val="003A7B55"/>
    <w:pPr>
      <w:ind w:left="720"/>
      <w:contextualSpacing/>
    </w:pPr>
  </w:style>
  <w:style w:type="paragraph" w:styleId="TOCHeading">
    <w:name w:val="TOC Heading"/>
    <w:basedOn w:val="Heading1"/>
    <w:next w:val="Normal"/>
    <w:uiPriority w:val="39"/>
    <w:unhideWhenUsed/>
    <w:qFormat/>
    <w:rsid w:val="003A7B55"/>
    <w:pPr>
      <w:outlineLvl w:val="9"/>
    </w:pPr>
    <w:rPr>
      <w:rFonts w:asciiTheme="majorHAnsi" w:eastAsiaTheme="majorEastAsia" w:hAnsiTheme="majorHAnsi" w:cstheme="majorBidi"/>
      <w:bCs/>
      <w:color w:val="2E74B5" w:themeColor="accent1" w:themeShade="BF"/>
    </w:rPr>
  </w:style>
  <w:style w:type="paragraph" w:customStyle="1" w:styleId="bodytext">
    <w:name w:val="bodytext"/>
    <w:basedOn w:val="Normal"/>
    <w:link w:val="bodytextChar"/>
    <w:qFormat/>
    <w:rsid w:val="003A7B55"/>
    <w:pPr>
      <w:spacing w:after="120"/>
      <w:ind w:firstLine="720"/>
    </w:pPr>
    <w:rPr>
      <w:rFonts w:asciiTheme="majorHAnsi" w:eastAsia="Times New Roman" w:hAnsiTheme="majorHAnsi" w:cs="Times New Roman"/>
      <w:color w:val="auto"/>
      <w:sz w:val="24"/>
      <w:szCs w:val="24"/>
      <w:lang w:eastAsia="ja-JP"/>
    </w:rPr>
  </w:style>
  <w:style w:type="character" w:customStyle="1" w:styleId="bodytextChar">
    <w:name w:val="bodytext Char"/>
    <w:basedOn w:val="DefaultParagraphFont"/>
    <w:link w:val="bodytext"/>
    <w:rsid w:val="003A7B55"/>
    <w:rPr>
      <w:rFonts w:asciiTheme="majorHAnsi" w:eastAsia="Times New Roman" w:hAnsiTheme="majorHAnsi" w:cs="Times New Roman"/>
      <w:lang w:eastAsia="ja-JP"/>
    </w:rPr>
  </w:style>
  <w:style w:type="paragraph" w:customStyle="1" w:styleId="ContactDetails">
    <w:name w:val="Contact Details"/>
    <w:basedOn w:val="Normal"/>
    <w:qFormat/>
    <w:rsid w:val="003A7B55"/>
    <w:pPr>
      <w:spacing w:after="0"/>
    </w:pPr>
    <w:rPr>
      <w:rFonts w:asciiTheme="minorHAnsi" w:eastAsiaTheme="minorEastAsia" w:hAnsiTheme="minorHAnsi" w:cstheme="minorBidi"/>
      <w:color w:val="7F7F7F" w:themeColor="text1" w:themeTint="80"/>
      <w:sz w:val="14"/>
      <w:szCs w:val="14"/>
    </w:rPr>
  </w:style>
  <w:style w:type="paragraph" w:styleId="NormalWeb">
    <w:name w:val="Normal (Web)"/>
    <w:basedOn w:val="Normal"/>
    <w:uiPriority w:val="99"/>
    <w:semiHidden/>
    <w:unhideWhenUsed/>
    <w:rsid w:val="003A7B55"/>
    <w:pPr>
      <w:spacing w:before="100" w:beforeAutospacing="1" w:after="100" w:afterAutospacing="1" w:line="240" w:lineRule="auto"/>
    </w:pPr>
    <w:rPr>
      <w:rFonts w:ascii="Times New Roman" w:hAnsi="Times New Roman" w:cs="Times New Roman"/>
      <w:color w:val="auto"/>
      <w:sz w:val="24"/>
      <w:szCs w:val="24"/>
    </w:rPr>
  </w:style>
  <w:style w:type="character" w:styleId="FollowedHyperlink">
    <w:name w:val="FollowedHyperlink"/>
    <w:basedOn w:val="DefaultParagraphFont"/>
    <w:uiPriority w:val="99"/>
    <w:semiHidden/>
    <w:unhideWhenUsed/>
    <w:rsid w:val="003A7B55"/>
    <w:rPr>
      <w:color w:val="954F72" w:themeColor="followedHyperlink"/>
      <w:u w:val="single"/>
    </w:rPr>
  </w:style>
  <w:style w:type="paragraph" w:styleId="Header">
    <w:name w:val="header"/>
    <w:basedOn w:val="Normal"/>
    <w:link w:val="HeaderChar"/>
    <w:uiPriority w:val="99"/>
    <w:unhideWhenUsed/>
    <w:rsid w:val="003A7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B55"/>
    <w:rPr>
      <w:rFonts w:ascii="Calibri" w:eastAsia="Calibri" w:hAnsi="Calibri" w:cs="Calibri"/>
      <w:color w:val="000000"/>
      <w:sz w:val="22"/>
      <w:szCs w:val="22"/>
    </w:rPr>
  </w:style>
  <w:style w:type="paragraph" w:styleId="Footer">
    <w:name w:val="footer"/>
    <w:basedOn w:val="Normal"/>
    <w:link w:val="FooterChar"/>
    <w:uiPriority w:val="99"/>
    <w:unhideWhenUsed/>
    <w:rsid w:val="003A7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B55"/>
    <w:rPr>
      <w:rFonts w:ascii="Calibri" w:eastAsia="Calibri" w:hAnsi="Calibri" w:cs="Calibri"/>
      <w:color w:val="000000"/>
      <w:sz w:val="22"/>
      <w:szCs w:val="22"/>
    </w:rPr>
  </w:style>
  <w:style w:type="paragraph" w:styleId="NoSpacing">
    <w:name w:val="No Spacing"/>
    <w:uiPriority w:val="1"/>
    <w:qFormat/>
    <w:rsid w:val="00396720"/>
    <w:rPr>
      <w:rFonts w:ascii="Calibri" w:eastAsia="Calibri" w:hAnsi="Calibri" w:cs="Calibri"/>
      <w:color w:val="000000"/>
      <w:sz w:val="22"/>
      <w:szCs w:val="22"/>
    </w:rPr>
  </w:style>
  <w:style w:type="paragraph" w:customStyle="1" w:styleId="BARINormalParagraph">
    <w:name w:val="BARI Normal Paragraph"/>
    <w:basedOn w:val="Normal"/>
    <w:qFormat/>
    <w:rsid w:val="009D65C2"/>
    <w:pPr>
      <w:widowControl w:val="0"/>
      <w:autoSpaceDE w:val="0"/>
      <w:autoSpaceDN w:val="0"/>
      <w:adjustRightInd w:val="0"/>
      <w:spacing w:after="0" w:line="240" w:lineRule="auto"/>
    </w:pPr>
    <w:rPr>
      <w:rFonts w:ascii="Cambria" w:eastAsia="Times New Roman" w:hAnsi="Cambria" w:cs="Cambria"/>
      <w:color w:val="auto"/>
      <w:sz w:val="24"/>
      <w:szCs w:val="24"/>
    </w:rPr>
  </w:style>
  <w:style w:type="paragraph" w:styleId="TOC3">
    <w:name w:val="toc 3"/>
    <w:basedOn w:val="Normal"/>
    <w:next w:val="Normal"/>
    <w:autoRedefine/>
    <w:uiPriority w:val="39"/>
    <w:semiHidden/>
    <w:unhideWhenUsed/>
    <w:rsid w:val="00385872"/>
    <w:pPr>
      <w:spacing w:after="0"/>
      <w:ind w:left="440"/>
    </w:pPr>
    <w:rPr>
      <w:rFonts w:asciiTheme="minorHAnsi" w:hAnsiTheme="minorHAnsi"/>
    </w:rPr>
  </w:style>
  <w:style w:type="paragraph" w:styleId="TOC4">
    <w:name w:val="toc 4"/>
    <w:basedOn w:val="Normal"/>
    <w:next w:val="Normal"/>
    <w:autoRedefine/>
    <w:uiPriority w:val="39"/>
    <w:semiHidden/>
    <w:unhideWhenUsed/>
    <w:rsid w:val="00385872"/>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385872"/>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385872"/>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385872"/>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385872"/>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385872"/>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hyperlink" Target="http://www.bostonarearesearchinitiative.net"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3CD2CD-9311-D144-AF58-F57576B17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3136</Words>
  <Characters>17881</Characters>
  <Application>Microsoft Macintosh Word</Application>
  <DocSecurity>0</DocSecurity>
  <Lines>149</Lines>
  <Paragraphs>41</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1. Summary of Record-level Property Assessment Data (PADCross.Record.2017.csv)</vt:lpstr>
      <vt:lpstr>    1.1 Description of Variables </vt:lpstr>
      <vt:lpstr>    1.2 Identifying Characteristics</vt:lpstr>
      <vt:lpstr>    1.3 Property and Building Characteristics</vt:lpstr>
      <vt:lpstr>    1.3 Geographical information </vt:lpstr>
      <vt:lpstr>2. Summary of Aggregate Measures (e.g. PADCross.CT.2017.csv &amp; corresponding shap</vt:lpstr>
      <vt:lpstr>    2.1 Description of Variables </vt:lpstr>
      <vt:lpstr>3.  Appendix</vt:lpstr>
      <vt:lpstr>    3.1 Appendix A: Codes for Land Use</vt:lpstr>
      <vt:lpstr>    3.2 Appendix B: Property Type (PTYPE) Codes</vt:lpstr>
    </vt:vector>
  </TitlesOfParts>
  <LinksUpToDate>false</LinksUpToDate>
  <CharactersWithSpaces>20976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Gomory, Henry Mynott</dc:creator>
  <cp:keywords/>
  <dc:description/>
  <cp:lastModifiedBy>Gomory, Henry Mynott</cp:lastModifiedBy>
  <cp:revision>50</cp:revision>
  <dcterms:created xsi:type="dcterms:W3CDTF">2017-05-30T20:16:00Z</dcterms:created>
  <dcterms:modified xsi:type="dcterms:W3CDTF">2017-05-31T15:38:00Z</dcterms:modified>
</cp:coreProperties>
</file>