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D5B01" w14:textId="77777777" w:rsidR="00F92EA0" w:rsidRPr="00DF348C" w:rsidRDefault="00F92EA0" w:rsidP="00F92EA0">
      <w:pPr>
        <w:pStyle w:val="ContactDetails"/>
        <w:spacing w:before="120" w:after="480"/>
        <w:rPr>
          <w:rFonts w:ascii="Cambria" w:hAnsi="Cambria"/>
        </w:rPr>
      </w:pPr>
      <w:r w:rsidRPr="00DF348C">
        <w:rPr>
          <w:rFonts w:ascii="Cambria" w:hAnsi="Cambria"/>
          <w:noProof/>
        </w:rPr>
        <w:drawing>
          <wp:anchor distT="0" distB="0" distL="114300" distR="114300" simplePos="0" relativeHeight="251659264" behindDoc="0" locked="0" layoutInCell="1" allowOverlap="1" wp14:anchorId="5B1E977C" wp14:editId="3FA64BFC">
            <wp:simplePos x="0" y="0"/>
            <wp:positionH relativeFrom="column">
              <wp:posOffset>-17145</wp:posOffset>
            </wp:positionH>
            <wp:positionV relativeFrom="page">
              <wp:posOffset>1031240</wp:posOffset>
            </wp:positionV>
            <wp:extent cx="1206500" cy="539115"/>
            <wp:effectExtent l="0" t="0" r="1270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I_logo.4.20.12.eps"/>
                    <pic:cNvPicPr/>
                  </pic:nvPicPr>
                  <pic:blipFill>
                    <a:blip r:embed="rId8">
                      <a:extLst>
                        <a:ext uri="{28A0092B-C50C-407E-A947-70E740481C1C}">
                          <a14:useLocalDpi xmlns:a14="http://schemas.microsoft.com/office/drawing/2010/main" val="0"/>
                        </a:ext>
                      </a:extLst>
                    </a:blip>
                    <a:stretch>
                      <a:fillRect/>
                    </a:stretch>
                  </pic:blipFill>
                  <pic:spPr>
                    <a:xfrm>
                      <a:off x="0" y="0"/>
                      <a:ext cx="1206500" cy="539115"/>
                    </a:xfrm>
                    <a:prstGeom prst="rect">
                      <a:avLst/>
                    </a:prstGeom>
                    <a:extLst>
                      <a:ext uri="{FAA26D3D-D897-4be2-8F04-BA451C77F1D7}">
                        <ma14:placeholderFlag xmlns:ma14="http://schemas.microsoft.com/office/mac/drawingml/2011/main"/>
                      </a:ext>
                    </a:extLst>
                  </pic:spPr>
                </pic:pic>
              </a:graphicData>
            </a:graphic>
          </wp:anchor>
        </w:drawing>
      </w:r>
    </w:p>
    <w:p w14:paraId="08C8F342" w14:textId="77777777" w:rsidR="00F92EA0" w:rsidRPr="00DF348C" w:rsidRDefault="00F92EA0" w:rsidP="00F92EA0">
      <w:pPr>
        <w:pStyle w:val="ContactDetails"/>
        <w:tabs>
          <w:tab w:val="left" w:pos="9360"/>
        </w:tabs>
        <w:spacing w:before="120" w:after="480"/>
        <w:rPr>
          <w:rFonts w:ascii="Cambria" w:hAnsi="Cambria"/>
        </w:rPr>
      </w:pPr>
    </w:p>
    <w:p w14:paraId="2028DFCE" w14:textId="77777777" w:rsidR="00F92EA0" w:rsidRPr="00DF348C" w:rsidRDefault="00F92EA0" w:rsidP="00F92EA0">
      <w:pPr>
        <w:pStyle w:val="ContactDetails"/>
        <w:tabs>
          <w:tab w:val="left" w:pos="9360"/>
        </w:tabs>
        <w:spacing w:before="120" w:after="480"/>
        <w:rPr>
          <w:rFonts w:ascii="Cambria" w:hAnsi="Cambria"/>
        </w:rPr>
      </w:pPr>
      <w:r w:rsidRPr="00DF348C">
        <w:rPr>
          <w:rFonts w:ascii="Cambria" w:hAnsi="Cambria"/>
        </w:rPr>
        <w:t xml:space="preserve">Boston Area Research Initiative </w:t>
      </w:r>
      <w:r w:rsidRPr="00DF348C">
        <w:rPr>
          <w:rFonts w:ascii="Cambria" w:hAnsi="Cambria"/>
        </w:rPr>
        <w:sym w:font="Wingdings 2" w:char="F097"/>
      </w:r>
      <w:r w:rsidRPr="00DF348C">
        <w:rPr>
          <w:rFonts w:ascii="Cambria" w:hAnsi="Cambria"/>
        </w:rPr>
        <w:t xml:space="preserve"> Northeastern &amp; Harvard Universities</w:t>
      </w:r>
      <w:r w:rsidRPr="00DF348C">
        <w:rPr>
          <w:rFonts w:ascii="Cambria" w:hAnsi="Cambria"/>
        </w:rPr>
        <w:br/>
        <w:t xml:space="preserve">E-Mail:  bari@northeastern.edu </w:t>
      </w:r>
      <w:r w:rsidRPr="00DF348C">
        <w:rPr>
          <w:rFonts w:ascii="Cambria" w:hAnsi="Cambria"/>
        </w:rPr>
        <w:sym w:font="Wingdings 2" w:char="F097"/>
      </w:r>
      <w:r w:rsidRPr="00DF348C">
        <w:rPr>
          <w:rFonts w:ascii="Cambria" w:hAnsi="Cambria"/>
        </w:rPr>
        <w:t xml:space="preserve"> Web: </w:t>
      </w:r>
      <w:hyperlink r:id="rId9" w:history="1">
        <w:r w:rsidRPr="00DF348C">
          <w:rPr>
            <w:rStyle w:val="Hyperlink"/>
            <w:rFonts w:ascii="Cambria" w:hAnsi="Cambria"/>
          </w:rPr>
          <w:t>www.boston</w:t>
        </w:r>
        <w:r w:rsidRPr="00DF348C">
          <w:rPr>
            <w:rStyle w:val="Hyperlink"/>
            <w:rFonts w:ascii="Cambria" w:hAnsi="Cambria"/>
          </w:rPr>
          <w:t>a</w:t>
        </w:r>
        <w:r w:rsidRPr="00DF348C">
          <w:rPr>
            <w:rStyle w:val="Hyperlink"/>
            <w:rFonts w:ascii="Cambria" w:hAnsi="Cambria"/>
          </w:rPr>
          <w:t>rearesearchinitiative.net</w:t>
        </w:r>
      </w:hyperlink>
    </w:p>
    <w:p w14:paraId="2C0668C0" w14:textId="77777777" w:rsidR="00F92EA0" w:rsidRDefault="00F92EA0" w:rsidP="008F4755">
      <w:pPr>
        <w:pStyle w:val="DefaultStyle"/>
        <w:spacing w:line="100" w:lineRule="atLeast"/>
        <w:jc w:val="center"/>
        <w:rPr>
          <w:rFonts w:asciiTheme="majorHAnsi" w:eastAsia="Calibri" w:hAnsiTheme="majorHAnsi" w:cs="Times New Roman"/>
          <w:b/>
          <w:sz w:val="24"/>
          <w:szCs w:val="24"/>
        </w:rPr>
      </w:pPr>
    </w:p>
    <w:p w14:paraId="3301BC0B" w14:textId="6497CAB6" w:rsidR="00F92EA0" w:rsidRPr="00532373" w:rsidRDefault="00F92EA0" w:rsidP="00F92EA0">
      <w:pPr>
        <w:pStyle w:val="DefaultStyle"/>
        <w:spacing w:line="100" w:lineRule="atLeast"/>
        <w:jc w:val="center"/>
        <w:rPr>
          <w:rFonts w:ascii="Cambria" w:eastAsia="Calibri" w:hAnsi="Cambria" w:cs="Times New Roman"/>
          <w:b/>
          <w:color w:val="000000" w:themeColor="text1"/>
          <w:sz w:val="28"/>
          <w:szCs w:val="28"/>
        </w:rPr>
      </w:pPr>
      <w:r w:rsidRPr="00532373">
        <w:rPr>
          <w:rFonts w:ascii="Cambria" w:eastAsia="Calibri" w:hAnsi="Cambria" w:cs="Times New Roman"/>
          <w:b/>
          <w:color w:val="000000" w:themeColor="text1"/>
          <w:sz w:val="28"/>
          <w:szCs w:val="28"/>
        </w:rPr>
        <w:t xml:space="preserve">Documentation for </w:t>
      </w:r>
      <w:r>
        <w:rPr>
          <w:rFonts w:ascii="Cambria" w:eastAsia="Calibri" w:hAnsi="Cambria" w:cs="Times New Roman"/>
          <w:b/>
          <w:color w:val="000000" w:themeColor="text1"/>
          <w:sz w:val="28"/>
          <w:szCs w:val="28"/>
        </w:rPr>
        <w:t xml:space="preserve">Longitudinal </w:t>
      </w:r>
      <w:r w:rsidRPr="00532373">
        <w:rPr>
          <w:rFonts w:ascii="Cambria" w:eastAsia="Calibri" w:hAnsi="Cambria" w:cs="Times New Roman"/>
          <w:b/>
          <w:color w:val="000000" w:themeColor="text1"/>
          <w:sz w:val="28"/>
          <w:szCs w:val="28"/>
        </w:rPr>
        <w:t>Property Assessment Database 2017</w:t>
      </w:r>
    </w:p>
    <w:p w14:paraId="59EAAAD1" w14:textId="77777777" w:rsidR="008F4755" w:rsidRPr="00FE0E83" w:rsidRDefault="008F4755" w:rsidP="008F4755">
      <w:pPr>
        <w:pStyle w:val="DefaultStyle"/>
        <w:spacing w:line="100" w:lineRule="atLeast"/>
        <w:jc w:val="both"/>
        <w:rPr>
          <w:rFonts w:asciiTheme="majorHAnsi" w:hAnsiTheme="majorHAnsi"/>
          <w:sz w:val="24"/>
          <w:szCs w:val="24"/>
        </w:rPr>
      </w:pPr>
    </w:p>
    <w:p w14:paraId="1AA7E7FF" w14:textId="77777777" w:rsidR="008F4755" w:rsidRPr="00FE0E83" w:rsidRDefault="008F4755" w:rsidP="008F4755">
      <w:pPr>
        <w:pStyle w:val="DefaultStyle"/>
        <w:spacing w:line="100" w:lineRule="atLeast"/>
        <w:jc w:val="center"/>
        <w:rPr>
          <w:rFonts w:asciiTheme="majorHAnsi" w:hAnsiTheme="majorHAnsi"/>
          <w:sz w:val="24"/>
          <w:szCs w:val="24"/>
        </w:rPr>
      </w:pPr>
      <w:r w:rsidRPr="00FE0E83">
        <w:rPr>
          <w:rFonts w:asciiTheme="majorHAnsi" w:eastAsia="Calibri" w:hAnsiTheme="majorHAnsi" w:cs="Times New Roman"/>
          <w:b/>
          <w:sz w:val="24"/>
          <w:szCs w:val="24"/>
        </w:rPr>
        <w:t>Overview</w:t>
      </w:r>
    </w:p>
    <w:p w14:paraId="367BF3D5" w14:textId="77777777" w:rsidR="008F4755" w:rsidRPr="00FE0E83" w:rsidRDefault="008F4755" w:rsidP="008F4755">
      <w:pPr>
        <w:pStyle w:val="DefaultStyle"/>
        <w:rPr>
          <w:rFonts w:asciiTheme="majorHAnsi" w:hAnsiTheme="majorHAnsi"/>
          <w:sz w:val="24"/>
          <w:szCs w:val="24"/>
        </w:rPr>
      </w:pPr>
    </w:p>
    <w:p w14:paraId="15BCF006" w14:textId="6FB41911" w:rsidR="00AF15EA" w:rsidRPr="00F92EA0" w:rsidRDefault="00AF15EA" w:rsidP="00430C7F">
      <w:pPr>
        <w:spacing w:line="240" w:lineRule="auto"/>
        <w:ind w:firstLine="720"/>
        <w:contextualSpacing/>
        <w:rPr>
          <w:rFonts w:ascii="Cambria" w:hAnsi="Cambria"/>
          <w:sz w:val="24"/>
          <w:szCs w:val="24"/>
        </w:rPr>
      </w:pPr>
      <w:r w:rsidRPr="00F92EA0">
        <w:rPr>
          <w:rFonts w:ascii="Cambria" w:hAnsi="Cambria"/>
          <w:sz w:val="24"/>
          <w:szCs w:val="24"/>
        </w:rPr>
        <w:t xml:space="preserve">This document describes the structure and organization of the City of Boston Assessing Department’s centralized database for parcel-specific data for all uniquely identifiable parcels in the city (n = </w:t>
      </w:r>
      <w:r w:rsidR="00F92EA0">
        <w:rPr>
          <w:rFonts w:ascii="Cambria" w:hAnsi="Cambria"/>
          <w:sz w:val="24"/>
          <w:szCs w:val="24"/>
        </w:rPr>
        <w:t>172</w:t>
      </w:r>
      <w:r w:rsidR="00922E5B" w:rsidRPr="00F92EA0">
        <w:rPr>
          <w:rFonts w:ascii="Cambria" w:hAnsi="Cambria"/>
          <w:sz w:val="24"/>
          <w:szCs w:val="24"/>
        </w:rPr>
        <w:t>,</w:t>
      </w:r>
      <w:r w:rsidR="00F92EA0">
        <w:rPr>
          <w:rFonts w:ascii="Cambria" w:hAnsi="Cambria"/>
          <w:sz w:val="24"/>
          <w:szCs w:val="24"/>
        </w:rPr>
        <w:t>112</w:t>
      </w:r>
      <w:r w:rsidR="00922E5B" w:rsidRPr="00F92EA0">
        <w:rPr>
          <w:rFonts w:ascii="Cambria" w:hAnsi="Cambria"/>
          <w:sz w:val="24"/>
          <w:szCs w:val="24"/>
        </w:rPr>
        <w:t>) for the years 2000-201</w:t>
      </w:r>
      <w:r w:rsidR="00F92EA0" w:rsidRPr="00F92EA0">
        <w:rPr>
          <w:rFonts w:ascii="Cambria" w:hAnsi="Cambria"/>
          <w:sz w:val="24"/>
          <w:szCs w:val="24"/>
        </w:rPr>
        <w:t>7</w:t>
      </w:r>
      <w:r w:rsidRPr="00F92EA0">
        <w:rPr>
          <w:rFonts w:ascii="Cambria" w:hAnsi="Cambria"/>
          <w:sz w:val="24"/>
          <w:szCs w:val="24"/>
        </w:rPr>
        <w:t xml:space="preserve">. The data is released by the Assessing Department annually as part of the City of Boston’s open data initiative. Boston’s Assessing Department is responsible for determining accurate values for all properties in the city. To this end the Department maintains parcel ownership and value information to ensure fair assessment of both taxable and non-taxable property in Boston. This dataset can be used to analyze valuations for all classifications and types of property. </w:t>
      </w:r>
    </w:p>
    <w:p w14:paraId="0C50E169" w14:textId="411E8409" w:rsidR="00AF15EA" w:rsidRPr="00F92EA0" w:rsidRDefault="00AF15EA" w:rsidP="00430C7F">
      <w:pPr>
        <w:spacing w:line="240" w:lineRule="auto"/>
        <w:ind w:firstLine="720"/>
        <w:contextualSpacing/>
        <w:rPr>
          <w:rFonts w:ascii="Cambria" w:hAnsi="Cambria"/>
          <w:sz w:val="24"/>
          <w:szCs w:val="24"/>
        </w:rPr>
      </w:pPr>
      <w:r w:rsidRPr="00F92EA0">
        <w:rPr>
          <w:rFonts w:ascii="Cambria" w:hAnsi="Cambria"/>
          <w:sz w:val="24"/>
          <w:szCs w:val="24"/>
        </w:rPr>
        <w:t>The main dataset (</w:t>
      </w:r>
      <w:r w:rsidR="00F92EA0" w:rsidRPr="00F92EA0">
        <w:rPr>
          <w:rFonts w:ascii="Cambria" w:hAnsi="Cambria"/>
          <w:i/>
          <w:sz w:val="24"/>
          <w:szCs w:val="24"/>
        </w:rPr>
        <w:t>PADLong.Record.2017.csv</w:t>
      </w:r>
      <w:r w:rsidRPr="00F92EA0">
        <w:rPr>
          <w:rFonts w:ascii="Cambria" w:hAnsi="Cambria"/>
          <w:sz w:val="24"/>
          <w:szCs w:val="24"/>
        </w:rPr>
        <w:t xml:space="preserve">) contains a series of variables generated annually by the city related to parcel use and valuation information as well as a set of variables calculated by BARI to track changes in assessed value and land-use over time. </w:t>
      </w:r>
    </w:p>
    <w:p w14:paraId="79B5BED3" w14:textId="0F9A351F" w:rsidR="00EC6F3D" w:rsidRDefault="00025B8F" w:rsidP="00430C7F">
      <w:pPr>
        <w:spacing w:line="240" w:lineRule="auto"/>
        <w:ind w:firstLine="720"/>
        <w:contextualSpacing/>
        <w:rPr>
          <w:rFonts w:ascii="Cambria" w:hAnsi="Cambria"/>
          <w:sz w:val="24"/>
          <w:szCs w:val="24"/>
        </w:rPr>
      </w:pPr>
      <w:r w:rsidRPr="00F92EA0">
        <w:rPr>
          <w:rFonts w:ascii="Cambria" w:hAnsi="Cambria"/>
          <w:sz w:val="24"/>
          <w:szCs w:val="24"/>
        </w:rPr>
        <w:t>A</w:t>
      </w:r>
      <w:r w:rsidR="006D7A2C">
        <w:rPr>
          <w:rFonts w:ascii="Cambria" w:hAnsi="Cambria"/>
          <w:sz w:val="24"/>
          <w:szCs w:val="24"/>
        </w:rPr>
        <w:t>ggregate files (e.g.</w:t>
      </w:r>
      <w:r w:rsidR="00AF15EA" w:rsidRPr="00F92EA0">
        <w:rPr>
          <w:rFonts w:ascii="Cambria" w:hAnsi="Cambria"/>
          <w:sz w:val="24"/>
          <w:szCs w:val="24"/>
        </w:rPr>
        <w:t xml:space="preserve"> </w:t>
      </w:r>
      <w:r w:rsidR="006D7A2C" w:rsidRPr="006D7A2C">
        <w:rPr>
          <w:rFonts w:ascii="Cambria" w:hAnsi="Cambria"/>
          <w:i/>
          <w:sz w:val="24"/>
          <w:szCs w:val="24"/>
        </w:rPr>
        <w:t>P</w:t>
      </w:r>
      <w:r w:rsidRPr="006D7A2C">
        <w:rPr>
          <w:rFonts w:ascii="Cambria" w:hAnsi="Cambria"/>
          <w:i/>
          <w:sz w:val="24"/>
          <w:szCs w:val="24"/>
        </w:rPr>
        <w:t>ADLong.CT</w:t>
      </w:r>
      <w:r w:rsidR="006D7A2C" w:rsidRPr="006D7A2C">
        <w:rPr>
          <w:rFonts w:ascii="Cambria" w:hAnsi="Cambria"/>
          <w:i/>
          <w:sz w:val="24"/>
          <w:szCs w:val="24"/>
        </w:rPr>
        <w:t>.2017</w:t>
      </w:r>
      <w:r w:rsidRPr="006D7A2C">
        <w:rPr>
          <w:rFonts w:ascii="Cambria" w:hAnsi="Cambria"/>
          <w:i/>
          <w:sz w:val="24"/>
          <w:szCs w:val="24"/>
        </w:rPr>
        <w:t>.csv</w:t>
      </w:r>
      <w:r w:rsidR="00AF15EA" w:rsidRPr="00F92EA0">
        <w:rPr>
          <w:rFonts w:ascii="Cambria" w:hAnsi="Cambria"/>
          <w:sz w:val="24"/>
          <w:szCs w:val="24"/>
        </w:rPr>
        <w:t xml:space="preserve">) track change in assessment and use over time for census geographies. </w:t>
      </w:r>
      <w:r w:rsidRPr="00F92EA0">
        <w:rPr>
          <w:rFonts w:ascii="Cambria" w:hAnsi="Cambria"/>
          <w:sz w:val="24"/>
          <w:szCs w:val="24"/>
        </w:rPr>
        <w:t xml:space="preserve">These are also provided in the form of </w:t>
      </w:r>
      <w:proofErr w:type="spellStart"/>
      <w:r w:rsidRPr="00F92EA0">
        <w:rPr>
          <w:rFonts w:ascii="Cambria" w:hAnsi="Cambria"/>
          <w:sz w:val="24"/>
          <w:szCs w:val="24"/>
        </w:rPr>
        <w:t>mappable</w:t>
      </w:r>
      <w:proofErr w:type="spellEnd"/>
      <w:r w:rsidRPr="00F92EA0">
        <w:rPr>
          <w:rFonts w:ascii="Cambria" w:hAnsi="Cambria"/>
          <w:sz w:val="24"/>
          <w:szCs w:val="24"/>
        </w:rPr>
        <w:t xml:space="preserve"> shape files (.</w:t>
      </w:r>
      <w:proofErr w:type="spellStart"/>
      <w:r w:rsidRPr="00F92EA0">
        <w:rPr>
          <w:rFonts w:ascii="Cambria" w:hAnsi="Cambria"/>
          <w:sz w:val="24"/>
          <w:szCs w:val="24"/>
        </w:rPr>
        <w:t>shp</w:t>
      </w:r>
      <w:proofErr w:type="spellEnd"/>
      <w:r w:rsidRPr="00F92EA0">
        <w:rPr>
          <w:rFonts w:ascii="Cambria" w:hAnsi="Cambria"/>
          <w:sz w:val="24"/>
          <w:szCs w:val="24"/>
        </w:rPr>
        <w:t>).</w:t>
      </w:r>
      <w:r w:rsidR="00A21525" w:rsidRPr="00F92EA0">
        <w:rPr>
          <w:rFonts w:ascii="Cambria" w:hAnsi="Cambria"/>
          <w:sz w:val="24"/>
          <w:szCs w:val="24"/>
        </w:rPr>
        <w:t xml:space="preserve"> </w:t>
      </w:r>
    </w:p>
    <w:p w14:paraId="045DEF80" w14:textId="77777777" w:rsidR="00430C7F" w:rsidRPr="00DF348C" w:rsidRDefault="00430C7F" w:rsidP="00430C7F">
      <w:pPr>
        <w:pStyle w:val="NoSpacing"/>
        <w:ind w:firstLine="720"/>
        <w:contextualSpacing/>
        <w:rPr>
          <w:rFonts w:ascii="Cambria" w:hAnsi="Cambria"/>
          <w:sz w:val="24"/>
          <w:szCs w:val="24"/>
        </w:rPr>
      </w:pPr>
      <w:r w:rsidRPr="00DF348C">
        <w:rPr>
          <w:rFonts w:ascii="Cambria" w:hAnsi="Cambria"/>
          <w:sz w:val="24"/>
          <w:szCs w:val="24"/>
        </w:rPr>
        <w:t>In past years, BARI has released these datasets using the name “Tax Assessor’s Database” rather than “Property Assessment Database”. We have changed names in order to match the names used by the City of Boston.</w:t>
      </w:r>
    </w:p>
    <w:p w14:paraId="27C9D0D9" w14:textId="77777777" w:rsidR="00430C7F" w:rsidRDefault="00430C7F" w:rsidP="00F92EA0">
      <w:pPr>
        <w:ind w:firstLine="720"/>
        <w:rPr>
          <w:rFonts w:ascii="Cambria" w:hAnsi="Cambria"/>
          <w:sz w:val="24"/>
          <w:szCs w:val="24"/>
        </w:rPr>
      </w:pPr>
    </w:p>
    <w:p w14:paraId="5BAC61F8" w14:textId="305E180E" w:rsidR="00F92EA0" w:rsidRPr="00F92EA0" w:rsidRDefault="00F92EA0" w:rsidP="00F92EA0">
      <w:pPr>
        <w:rPr>
          <w:rFonts w:ascii="Cambria" w:hAnsi="Cambria"/>
          <w:sz w:val="24"/>
          <w:szCs w:val="24"/>
        </w:rPr>
      </w:pPr>
      <w:r>
        <w:rPr>
          <w:rFonts w:ascii="Cambria" w:hAnsi="Cambria"/>
          <w:sz w:val="24"/>
          <w:szCs w:val="24"/>
        </w:rPr>
        <w:br w:type="page"/>
      </w:r>
    </w:p>
    <w:bookmarkStart w:id="0" w:name="_Toc483930256" w:displacedByCustomXml="next"/>
    <w:bookmarkStart w:id="1" w:name="_Toc311959902" w:displacedByCustomXml="next"/>
    <w:sdt>
      <w:sdtPr>
        <w:id w:val="68571585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251DD006" w14:textId="649071EE" w:rsidR="00735565" w:rsidRPr="00DA5015" w:rsidRDefault="00735565">
          <w:pPr>
            <w:pStyle w:val="TOCHeading"/>
            <w:rPr>
              <w:rFonts w:ascii="Cambria" w:hAnsi="Cambria"/>
              <w:color w:val="000000" w:themeColor="text1"/>
              <w:sz w:val="24"/>
              <w:szCs w:val="24"/>
            </w:rPr>
          </w:pPr>
          <w:r w:rsidRPr="00DA5015">
            <w:rPr>
              <w:rFonts w:ascii="Cambria" w:hAnsi="Cambria"/>
              <w:color w:val="000000" w:themeColor="text1"/>
              <w:sz w:val="24"/>
              <w:szCs w:val="24"/>
            </w:rPr>
            <w:t>Table of Contents</w:t>
          </w:r>
          <w:bookmarkStart w:id="2" w:name="_GoBack"/>
          <w:bookmarkEnd w:id="2"/>
        </w:p>
        <w:p w14:paraId="633D8AC6" w14:textId="77777777" w:rsidR="00DA5015" w:rsidRPr="00DA5015" w:rsidRDefault="00735565">
          <w:pPr>
            <w:pStyle w:val="TOC1"/>
            <w:tabs>
              <w:tab w:val="right" w:leader="dot" w:pos="9350"/>
            </w:tabs>
            <w:rPr>
              <w:rFonts w:ascii="Cambria" w:eastAsiaTheme="minorEastAsia" w:hAnsi="Cambria"/>
              <w:b w:val="0"/>
              <w:noProof/>
              <w:color w:val="000000" w:themeColor="text1"/>
            </w:rPr>
          </w:pPr>
          <w:r w:rsidRPr="00DA5015">
            <w:rPr>
              <w:rFonts w:ascii="Cambria" w:hAnsi="Cambria"/>
              <w:b w:val="0"/>
              <w:color w:val="000000" w:themeColor="text1"/>
            </w:rPr>
            <w:fldChar w:fldCharType="begin"/>
          </w:r>
          <w:r w:rsidRPr="00DA5015">
            <w:rPr>
              <w:rFonts w:ascii="Cambria" w:hAnsi="Cambria"/>
              <w:b w:val="0"/>
              <w:color w:val="000000" w:themeColor="text1"/>
            </w:rPr>
            <w:instrText xml:space="preserve"> TOC \o "1-3" \h \z \u </w:instrText>
          </w:r>
          <w:r w:rsidRPr="00DA5015">
            <w:rPr>
              <w:rFonts w:ascii="Cambria" w:hAnsi="Cambria"/>
              <w:b w:val="0"/>
              <w:color w:val="000000" w:themeColor="text1"/>
            </w:rPr>
            <w:fldChar w:fldCharType="separate"/>
          </w:r>
          <w:hyperlink w:anchor="_Toc483994756" w:history="1">
            <w:r w:rsidR="00DA5015" w:rsidRPr="00DA5015">
              <w:rPr>
                <w:rStyle w:val="Hyperlink"/>
                <w:rFonts w:ascii="Cambria" w:hAnsi="Cambria"/>
                <w:b w:val="0"/>
                <w:noProof/>
                <w:color w:val="000000" w:themeColor="text1"/>
              </w:rPr>
              <w:t xml:space="preserve">1. Summary of Record-level Property Assessment Data </w:t>
            </w:r>
            <w:r w:rsidR="00DA5015" w:rsidRPr="00DA5015">
              <w:rPr>
                <w:rStyle w:val="Hyperlink"/>
                <w:rFonts w:ascii="Cambria" w:hAnsi="Cambria"/>
                <w:b w:val="0"/>
                <w:i/>
                <w:noProof/>
                <w:color w:val="000000" w:themeColor="text1"/>
              </w:rPr>
              <w:t>(PADLong.Record.2017.csv)</w:t>
            </w:r>
            <w:r w:rsidR="00DA5015" w:rsidRPr="00DA5015">
              <w:rPr>
                <w:rFonts w:ascii="Cambria" w:hAnsi="Cambria"/>
                <w:b w:val="0"/>
                <w:noProof/>
                <w:webHidden/>
                <w:color w:val="000000" w:themeColor="text1"/>
              </w:rPr>
              <w:tab/>
            </w:r>
            <w:r w:rsidR="00DA5015" w:rsidRPr="00DA5015">
              <w:rPr>
                <w:rFonts w:ascii="Cambria" w:hAnsi="Cambria"/>
                <w:b w:val="0"/>
                <w:noProof/>
                <w:webHidden/>
                <w:color w:val="000000" w:themeColor="text1"/>
              </w:rPr>
              <w:fldChar w:fldCharType="begin"/>
            </w:r>
            <w:r w:rsidR="00DA5015" w:rsidRPr="00DA5015">
              <w:rPr>
                <w:rFonts w:ascii="Cambria" w:hAnsi="Cambria"/>
                <w:b w:val="0"/>
                <w:noProof/>
                <w:webHidden/>
                <w:color w:val="000000" w:themeColor="text1"/>
              </w:rPr>
              <w:instrText xml:space="preserve"> PAGEREF _Toc483994756 \h </w:instrText>
            </w:r>
            <w:r w:rsidR="00DA5015" w:rsidRPr="00DA5015">
              <w:rPr>
                <w:rFonts w:ascii="Cambria" w:hAnsi="Cambria"/>
                <w:b w:val="0"/>
                <w:noProof/>
                <w:webHidden/>
                <w:color w:val="000000" w:themeColor="text1"/>
              </w:rPr>
            </w:r>
            <w:r w:rsidR="00DA5015" w:rsidRPr="00DA5015">
              <w:rPr>
                <w:rFonts w:ascii="Cambria" w:hAnsi="Cambria"/>
                <w:b w:val="0"/>
                <w:noProof/>
                <w:webHidden/>
                <w:color w:val="000000" w:themeColor="text1"/>
              </w:rPr>
              <w:fldChar w:fldCharType="separate"/>
            </w:r>
            <w:r w:rsidR="00DA5015" w:rsidRPr="00DA5015">
              <w:rPr>
                <w:rFonts w:ascii="Cambria" w:hAnsi="Cambria"/>
                <w:b w:val="0"/>
                <w:noProof/>
                <w:webHidden/>
                <w:color w:val="000000" w:themeColor="text1"/>
              </w:rPr>
              <w:t>3</w:t>
            </w:r>
            <w:r w:rsidR="00DA5015" w:rsidRPr="00DA5015">
              <w:rPr>
                <w:rFonts w:ascii="Cambria" w:hAnsi="Cambria"/>
                <w:b w:val="0"/>
                <w:noProof/>
                <w:webHidden/>
                <w:color w:val="000000" w:themeColor="text1"/>
              </w:rPr>
              <w:fldChar w:fldCharType="end"/>
            </w:r>
          </w:hyperlink>
        </w:p>
        <w:p w14:paraId="4B01C43E" w14:textId="77777777" w:rsidR="00DA5015" w:rsidRPr="00DA5015" w:rsidRDefault="00DA5015">
          <w:pPr>
            <w:pStyle w:val="TOC2"/>
            <w:tabs>
              <w:tab w:val="right" w:leader="dot" w:pos="9350"/>
            </w:tabs>
            <w:rPr>
              <w:rFonts w:ascii="Cambria" w:eastAsiaTheme="minorEastAsia" w:hAnsi="Cambria"/>
              <w:b w:val="0"/>
              <w:noProof/>
              <w:color w:val="000000" w:themeColor="text1"/>
              <w:sz w:val="24"/>
              <w:szCs w:val="24"/>
            </w:rPr>
          </w:pPr>
          <w:hyperlink w:anchor="_Toc483994757" w:history="1">
            <w:r w:rsidRPr="00DA5015">
              <w:rPr>
                <w:rStyle w:val="Hyperlink"/>
                <w:rFonts w:ascii="Cambria" w:hAnsi="Cambria"/>
                <w:b w:val="0"/>
                <w:noProof/>
                <w:color w:val="000000" w:themeColor="text1"/>
                <w:sz w:val="24"/>
                <w:szCs w:val="24"/>
              </w:rPr>
              <w:t>1.1 Description of Variables</w:t>
            </w:r>
            <w:r w:rsidRPr="00DA5015">
              <w:rPr>
                <w:rFonts w:ascii="Cambria" w:hAnsi="Cambria"/>
                <w:b w:val="0"/>
                <w:noProof/>
                <w:webHidden/>
                <w:color w:val="000000" w:themeColor="text1"/>
                <w:sz w:val="24"/>
                <w:szCs w:val="24"/>
              </w:rPr>
              <w:tab/>
            </w:r>
            <w:r w:rsidRPr="00DA5015">
              <w:rPr>
                <w:rFonts w:ascii="Cambria" w:hAnsi="Cambria"/>
                <w:b w:val="0"/>
                <w:noProof/>
                <w:webHidden/>
                <w:color w:val="000000" w:themeColor="text1"/>
                <w:sz w:val="24"/>
                <w:szCs w:val="24"/>
              </w:rPr>
              <w:fldChar w:fldCharType="begin"/>
            </w:r>
            <w:r w:rsidRPr="00DA5015">
              <w:rPr>
                <w:rFonts w:ascii="Cambria" w:hAnsi="Cambria"/>
                <w:b w:val="0"/>
                <w:noProof/>
                <w:webHidden/>
                <w:color w:val="000000" w:themeColor="text1"/>
                <w:sz w:val="24"/>
                <w:szCs w:val="24"/>
              </w:rPr>
              <w:instrText xml:space="preserve"> PAGEREF _Toc483994757 \h </w:instrText>
            </w:r>
            <w:r w:rsidRPr="00DA5015">
              <w:rPr>
                <w:rFonts w:ascii="Cambria" w:hAnsi="Cambria"/>
                <w:b w:val="0"/>
                <w:noProof/>
                <w:webHidden/>
                <w:color w:val="000000" w:themeColor="text1"/>
                <w:sz w:val="24"/>
                <w:szCs w:val="24"/>
              </w:rPr>
            </w:r>
            <w:r w:rsidRPr="00DA5015">
              <w:rPr>
                <w:rFonts w:ascii="Cambria" w:hAnsi="Cambria"/>
                <w:b w:val="0"/>
                <w:noProof/>
                <w:webHidden/>
                <w:color w:val="000000" w:themeColor="text1"/>
                <w:sz w:val="24"/>
                <w:szCs w:val="24"/>
              </w:rPr>
              <w:fldChar w:fldCharType="separate"/>
            </w:r>
            <w:r w:rsidRPr="00DA5015">
              <w:rPr>
                <w:rFonts w:ascii="Cambria" w:hAnsi="Cambria"/>
                <w:b w:val="0"/>
                <w:noProof/>
                <w:webHidden/>
                <w:color w:val="000000" w:themeColor="text1"/>
                <w:sz w:val="24"/>
                <w:szCs w:val="24"/>
              </w:rPr>
              <w:t>3</w:t>
            </w:r>
            <w:r w:rsidRPr="00DA5015">
              <w:rPr>
                <w:rFonts w:ascii="Cambria" w:hAnsi="Cambria"/>
                <w:b w:val="0"/>
                <w:noProof/>
                <w:webHidden/>
                <w:color w:val="000000" w:themeColor="text1"/>
                <w:sz w:val="24"/>
                <w:szCs w:val="24"/>
              </w:rPr>
              <w:fldChar w:fldCharType="end"/>
            </w:r>
          </w:hyperlink>
        </w:p>
        <w:p w14:paraId="1DD25119" w14:textId="77777777" w:rsidR="00DA5015" w:rsidRPr="00DA5015" w:rsidRDefault="00DA5015">
          <w:pPr>
            <w:pStyle w:val="TOC2"/>
            <w:tabs>
              <w:tab w:val="right" w:leader="dot" w:pos="9350"/>
            </w:tabs>
            <w:rPr>
              <w:rFonts w:ascii="Cambria" w:eastAsiaTheme="minorEastAsia" w:hAnsi="Cambria"/>
              <w:b w:val="0"/>
              <w:noProof/>
              <w:color w:val="000000" w:themeColor="text1"/>
              <w:sz w:val="24"/>
              <w:szCs w:val="24"/>
            </w:rPr>
          </w:pPr>
          <w:hyperlink w:anchor="_Toc483994758" w:history="1">
            <w:r w:rsidRPr="00DA5015">
              <w:rPr>
                <w:rStyle w:val="Hyperlink"/>
                <w:rFonts w:ascii="Cambria" w:hAnsi="Cambria"/>
                <w:b w:val="0"/>
                <w:noProof/>
                <w:color w:val="000000" w:themeColor="text1"/>
                <w:sz w:val="24"/>
                <w:szCs w:val="24"/>
              </w:rPr>
              <w:t>1.2 Identifying Characteristics</w:t>
            </w:r>
            <w:r w:rsidRPr="00DA5015">
              <w:rPr>
                <w:rFonts w:ascii="Cambria" w:hAnsi="Cambria"/>
                <w:b w:val="0"/>
                <w:noProof/>
                <w:webHidden/>
                <w:color w:val="000000" w:themeColor="text1"/>
                <w:sz w:val="24"/>
                <w:szCs w:val="24"/>
              </w:rPr>
              <w:tab/>
            </w:r>
            <w:r w:rsidRPr="00DA5015">
              <w:rPr>
                <w:rFonts w:ascii="Cambria" w:hAnsi="Cambria"/>
                <w:b w:val="0"/>
                <w:noProof/>
                <w:webHidden/>
                <w:color w:val="000000" w:themeColor="text1"/>
                <w:sz w:val="24"/>
                <w:szCs w:val="24"/>
              </w:rPr>
              <w:fldChar w:fldCharType="begin"/>
            </w:r>
            <w:r w:rsidRPr="00DA5015">
              <w:rPr>
                <w:rFonts w:ascii="Cambria" w:hAnsi="Cambria"/>
                <w:b w:val="0"/>
                <w:noProof/>
                <w:webHidden/>
                <w:color w:val="000000" w:themeColor="text1"/>
                <w:sz w:val="24"/>
                <w:szCs w:val="24"/>
              </w:rPr>
              <w:instrText xml:space="preserve"> PAGEREF _Toc483994758 \h </w:instrText>
            </w:r>
            <w:r w:rsidRPr="00DA5015">
              <w:rPr>
                <w:rFonts w:ascii="Cambria" w:hAnsi="Cambria"/>
                <w:b w:val="0"/>
                <w:noProof/>
                <w:webHidden/>
                <w:color w:val="000000" w:themeColor="text1"/>
                <w:sz w:val="24"/>
                <w:szCs w:val="24"/>
              </w:rPr>
            </w:r>
            <w:r w:rsidRPr="00DA5015">
              <w:rPr>
                <w:rFonts w:ascii="Cambria" w:hAnsi="Cambria"/>
                <w:b w:val="0"/>
                <w:noProof/>
                <w:webHidden/>
                <w:color w:val="000000" w:themeColor="text1"/>
                <w:sz w:val="24"/>
                <w:szCs w:val="24"/>
              </w:rPr>
              <w:fldChar w:fldCharType="separate"/>
            </w:r>
            <w:r w:rsidRPr="00DA5015">
              <w:rPr>
                <w:rFonts w:ascii="Cambria" w:hAnsi="Cambria"/>
                <w:b w:val="0"/>
                <w:noProof/>
                <w:webHidden/>
                <w:color w:val="000000" w:themeColor="text1"/>
                <w:sz w:val="24"/>
                <w:szCs w:val="24"/>
              </w:rPr>
              <w:t>3</w:t>
            </w:r>
            <w:r w:rsidRPr="00DA5015">
              <w:rPr>
                <w:rFonts w:ascii="Cambria" w:hAnsi="Cambria"/>
                <w:b w:val="0"/>
                <w:noProof/>
                <w:webHidden/>
                <w:color w:val="000000" w:themeColor="text1"/>
                <w:sz w:val="24"/>
                <w:szCs w:val="24"/>
              </w:rPr>
              <w:fldChar w:fldCharType="end"/>
            </w:r>
          </w:hyperlink>
        </w:p>
        <w:p w14:paraId="287DE601" w14:textId="77777777" w:rsidR="00DA5015" w:rsidRPr="00DA5015" w:rsidRDefault="00DA5015">
          <w:pPr>
            <w:pStyle w:val="TOC2"/>
            <w:tabs>
              <w:tab w:val="right" w:leader="dot" w:pos="9350"/>
            </w:tabs>
            <w:rPr>
              <w:rFonts w:ascii="Cambria" w:eastAsiaTheme="minorEastAsia" w:hAnsi="Cambria"/>
              <w:b w:val="0"/>
              <w:noProof/>
              <w:color w:val="000000" w:themeColor="text1"/>
              <w:sz w:val="24"/>
              <w:szCs w:val="24"/>
            </w:rPr>
          </w:pPr>
          <w:hyperlink w:anchor="_Toc483994759" w:history="1">
            <w:r w:rsidRPr="00DA5015">
              <w:rPr>
                <w:rStyle w:val="Hyperlink"/>
                <w:rFonts w:ascii="Cambria" w:hAnsi="Cambria"/>
                <w:b w:val="0"/>
                <w:noProof/>
                <w:color w:val="000000" w:themeColor="text1"/>
                <w:sz w:val="24"/>
                <w:szCs w:val="24"/>
              </w:rPr>
              <w:t>1.3 Property and building characteristics</w:t>
            </w:r>
            <w:r w:rsidRPr="00DA5015">
              <w:rPr>
                <w:rFonts w:ascii="Cambria" w:hAnsi="Cambria"/>
                <w:b w:val="0"/>
                <w:noProof/>
                <w:webHidden/>
                <w:color w:val="000000" w:themeColor="text1"/>
                <w:sz w:val="24"/>
                <w:szCs w:val="24"/>
              </w:rPr>
              <w:tab/>
            </w:r>
            <w:r w:rsidRPr="00DA5015">
              <w:rPr>
                <w:rFonts w:ascii="Cambria" w:hAnsi="Cambria"/>
                <w:b w:val="0"/>
                <w:noProof/>
                <w:webHidden/>
                <w:color w:val="000000" w:themeColor="text1"/>
                <w:sz w:val="24"/>
                <w:szCs w:val="24"/>
              </w:rPr>
              <w:fldChar w:fldCharType="begin"/>
            </w:r>
            <w:r w:rsidRPr="00DA5015">
              <w:rPr>
                <w:rFonts w:ascii="Cambria" w:hAnsi="Cambria"/>
                <w:b w:val="0"/>
                <w:noProof/>
                <w:webHidden/>
                <w:color w:val="000000" w:themeColor="text1"/>
                <w:sz w:val="24"/>
                <w:szCs w:val="24"/>
              </w:rPr>
              <w:instrText xml:space="preserve"> PAGEREF _Toc483994759 \h </w:instrText>
            </w:r>
            <w:r w:rsidRPr="00DA5015">
              <w:rPr>
                <w:rFonts w:ascii="Cambria" w:hAnsi="Cambria"/>
                <w:b w:val="0"/>
                <w:noProof/>
                <w:webHidden/>
                <w:color w:val="000000" w:themeColor="text1"/>
                <w:sz w:val="24"/>
                <w:szCs w:val="24"/>
              </w:rPr>
            </w:r>
            <w:r w:rsidRPr="00DA5015">
              <w:rPr>
                <w:rFonts w:ascii="Cambria" w:hAnsi="Cambria"/>
                <w:b w:val="0"/>
                <w:noProof/>
                <w:webHidden/>
                <w:color w:val="000000" w:themeColor="text1"/>
                <w:sz w:val="24"/>
                <w:szCs w:val="24"/>
              </w:rPr>
              <w:fldChar w:fldCharType="separate"/>
            </w:r>
            <w:r w:rsidRPr="00DA5015">
              <w:rPr>
                <w:rFonts w:ascii="Cambria" w:hAnsi="Cambria"/>
                <w:b w:val="0"/>
                <w:noProof/>
                <w:webHidden/>
                <w:color w:val="000000" w:themeColor="text1"/>
                <w:sz w:val="24"/>
                <w:szCs w:val="24"/>
              </w:rPr>
              <w:t>4</w:t>
            </w:r>
            <w:r w:rsidRPr="00DA5015">
              <w:rPr>
                <w:rFonts w:ascii="Cambria" w:hAnsi="Cambria"/>
                <w:b w:val="0"/>
                <w:noProof/>
                <w:webHidden/>
                <w:color w:val="000000" w:themeColor="text1"/>
                <w:sz w:val="24"/>
                <w:szCs w:val="24"/>
              </w:rPr>
              <w:fldChar w:fldCharType="end"/>
            </w:r>
          </w:hyperlink>
        </w:p>
        <w:p w14:paraId="00ED7781" w14:textId="77777777" w:rsidR="00DA5015" w:rsidRPr="00DA5015" w:rsidRDefault="00DA5015">
          <w:pPr>
            <w:pStyle w:val="TOC2"/>
            <w:tabs>
              <w:tab w:val="right" w:leader="dot" w:pos="9350"/>
            </w:tabs>
            <w:rPr>
              <w:rFonts w:ascii="Cambria" w:eastAsiaTheme="minorEastAsia" w:hAnsi="Cambria"/>
              <w:b w:val="0"/>
              <w:noProof/>
              <w:color w:val="000000" w:themeColor="text1"/>
              <w:sz w:val="24"/>
              <w:szCs w:val="24"/>
            </w:rPr>
          </w:pPr>
          <w:hyperlink w:anchor="_Toc483994760" w:history="1">
            <w:r w:rsidRPr="00DA5015">
              <w:rPr>
                <w:rStyle w:val="Hyperlink"/>
                <w:rFonts w:ascii="Cambria" w:hAnsi="Cambria"/>
                <w:b w:val="0"/>
                <w:noProof/>
                <w:color w:val="000000" w:themeColor="text1"/>
                <w:sz w:val="24"/>
                <w:szCs w:val="24"/>
              </w:rPr>
              <w:t>1.4 Geographical Information</w:t>
            </w:r>
            <w:r w:rsidRPr="00DA5015">
              <w:rPr>
                <w:rFonts w:ascii="Cambria" w:hAnsi="Cambria"/>
                <w:b w:val="0"/>
                <w:noProof/>
                <w:webHidden/>
                <w:color w:val="000000" w:themeColor="text1"/>
                <w:sz w:val="24"/>
                <w:szCs w:val="24"/>
              </w:rPr>
              <w:tab/>
            </w:r>
            <w:r w:rsidRPr="00DA5015">
              <w:rPr>
                <w:rFonts w:ascii="Cambria" w:hAnsi="Cambria"/>
                <w:b w:val="0"/>
                <w:noProof/>
                <w:webHidden/>
                <w:color w:val="000000" w:themeColor="text1"/>
                <w:sz w:val="24"/>
                <w:szCs w:val="24"/>
              </w:rPr>
              <w:fldChar w:fldCharType="begin"/>
            </w:r>
            <w:r w:rsidRPr="00DA5015">
              <w:rPr>
                <w:rFonts w:ascii="Cambria" w:hAnsi="Cambria"/>
                <w:b w:val="0"/>
                <w:noProof/>
                <w:webHidden/>
                <w:color w:val="000000" w:themeColor="text1"/>
                <w:sz w:val="24"/>
                <w:szCs w:val="24"/>
              </w:rPr>
              <w:instrText xml:space="preserve"> PAGEREF _Toc483994760 \h </w:instrText>
            </w:r>
            <w:r w:rsidRPr="00DA5015">
              <w:rPr>
                <w:rFonts w:ascii="Cambria" w:hAnsi="Cambria"/>
                <w:b w:val="0"/>
                <w:noProof/>
                <w:webHidden/>
                <w:color w:val="000000" w:themeColor="text1"/>
                <w:sz w:val="24"/>
                <w:szCs w:val="24"/>
              </w:rPr>
            </w:r>
            <w:r w:rsidRPr="00DA5015">
              <w:rPr>
                <w:rFonts w:ascii="Cambria" w:hAnsi="Cambria"/>
                <w:b w:val="0"/>
                <w:noProof/>
                <w:webHidden/>
                <w:color w:val="000000" w:themeColor="text1"/>
                <w:sz w:val="24"/>
                <w:szCs w:val="24"/>
              </w:rPr>
              <w:fldChar w:fldCharType="separate"/>
            </w:r>
            <w:r w:rsidRPr="00DA5015">
              <w:rPr>
                <w:rFonts w:ascii="Cambria" w:hAnsi="Cambria"/>
                <w:b w:val="0"/>
                <w:noProof/>
                <w:webHidden/>
                <w:color w:val="000000" w:themeColor="text1"/>
                <w:sz w:val="24"/>
                <w:szCs w:val="24"/>
              </w:rPr>
              <w:t>5</w:t>
            </w:r>
            <w:r w:rsidRPr="00DA5015">
              <w:rPr>
                <w:rFonts w:ascii="Cambria" w:hAnsi="Cambria"/>
                <w:b w:val="0"/>
                <w:noProof/>
                <w:webHidden/>
                <w:color w:val="000000" w:themeColor="text1"/>
                <w:sz w:val="24"/>
                <w:szCs w:val="24"/>
              </w:rPr>
              <w:fldChar w:fldCharType="end"/>
            </w:r>
          </w:hyperlink>
        </w:p>
        <w:p w14:paraId="310E39C0" w14:textId="77777777" w:rsidR="00DA5015" w:rsidRPr="00DA5015" w:rsidRDefault="00DA5015">
          <w:pPr>
            <w:pStyle w:val="TOC1"/>
            <w:tabs>
              <w:tab w:val="right" w:leader="dot" w:pos="9350"/>
            </w:tabs>
            <w:rPr>
              <w:rFonts w:ascii="Cambria" w:eastAsiaTheme="minorEastAsia" w:hAnsi="Cambria"/>
              <w:b w:val="0"/>
              <w:noProof/>
              <w:color w:val="000000" w:themeColor="text1"/>
            </w:rPr>
          </w:pPr>
          <w:hyperlink w:anchor="_Toc483994761" w:history="1">
            <w:r w:rsidRPr="00DA5015">
              <w:rPr>
                <w:rStyle w:val="Hyperlink"/>
                <w:rFonts w:ascii="Cambria" w:hAnsi="Cambria"/>
                <w:b w:val="0"/>
                <w:noProof/>
                <w:color w:val="000000" w:themeColor="text1"/>
              </w:rPr>
              <w:t xml:space="preserve">2.  Summary of Aggregate Measures </w:t>
            </w:r>
            <w:r w:rsidRPr="00DA5015">
              <w:rPr>
                <w:rStyle w:val="Hyperlink"/>
                <w:rFonts w:ascii="Cambria" w:hAnsi="Cambria"/>
                <w:b w:val="0"/>
                <w:i/>
                <w:noProof/>
                <w:color w:val="000000" w:themeColor="text1"/>
              </w:rPr>
              <w:t>(</w:t>
            </w:r>
            <w:r w:rsidRPr="00DA5015">
              <w:rPr>
                <w:rStyle w:val="Hyperlink"/>
                <w:rFonts w:ascii="Cambria" w:hAnsi="Cambria"/>
                <w:b w:val="0"/>
                <w:noProof/>
                <w:color w:val="000000" w:themeColor="text1"/>
              </w:rPr>
              <w:t>e.g.,</w:t>
            </w:r>
            <w:r w:rsidRPr="00DA5015">
              <w:rPr>
                <w:rStyle w:val="Hyperlink"/>
                <w:rFonts w:ascii="Cambria" w:hAnsi="Cambria"/>
                <w:b w:val="0"/>
                <w:i/>
                <w:noProof/>
                <w:color w:val="000000" w:themeColor="text1"/>
              </w:rPr>
              <w:t xml:space="preserve"> PADLong.CT.2017.csv and corresponding shapefiles)</w:t>
            </w:r>
            <w:r w:rsidRPr="00DA5015">
              <w:rPr>
                <w:rFonts w:ascii="Cambria" w:hAnsi="Cambria"/>
                <w:b w:val="0"/>
                <w:noProof/>
                <w:webHidden/>
                <w:color w:val="000000" w:themeColor="text1"/>
              </w:rPr>
              <w:tab/>
            </w:r>
            <w:r w:rsidRPr="00DA5015">
              <w:rPr>
                <w:rFonts w:ascii="Cambria" w:hAnsi="Cambria"/>
                <w:b w:val="0"/>
                <w:noProof/>
                <w:webHidden/>
                <w:color w:val="000000" w:themeColor="text1"/>
              </w:rPr>
              <w:fldChar w:fldCharType="begin"/>
            </w:r>
            <w:r w:rsidRPr="00DA5015">
              <w:rPr>
                <w:rFonts w:ascii="Cambria" w:hAnsi="Cambria"/>
                <w:b w:val="0"/>
                <w:noProof/>
                <w:webHidden/>
                <w:color w:val="000000" w:themeColor="text1"/>
              </w:rPr>
              <w:instrText xml:space="preserve"> PAGEREF _Toc483994761 \h </w:instrText>
            </w:r>
            <w:r w:rsidRPr="00DA5015">
              <w:rPr>
                <w:rFonts w:ascii="Cambria" w:hAnsi="Cambria"/>
                <w:b w:val="0"/>
                <w:noProof/>
                <w:webHidden/>
                <w:color w:val="000000" w:themeColor="text1"/>
              </w:rPr>
            </w:r>
            <w:r w:rsidRPr="00DA5015">
              <w:rPr>
                <w:rFonts w:ascii="Cambria" w:hAnsi="Cambria"/>
                <w:b w:val="0"/>
                <w:noProof/>
                <w:webHidden/>
                <w:color w:val="000000" w:themeColor="text1"/>
              </w:rPr>
              <w:fldChar w:fldCharType="separate"/>
            </w:r>
            <w:r w:rsidRPr="00DA5015">
              <w:rPr>
                <w:rFonts w:ascii="Cambria" w:hAnsi="Cambria"/>
                <w:b w:val="0"/>
                <w:noProof/>
                <w:webHidden/>
                <w:color w:val="000000" w:themeColor="text1"/>
              </w:rPr>
              <w:t>6</w:t>
            </w:r>
            <w:r w:rsidRPr="00DA5015">
              <w:rPr>
                <w:rFonts w:ascii="Cambria" w:hAnsi="Cambria"/>
                <w:b w:val="0"/>
                <w:noProof/>
                <w:webHidden/>
                <w:color w:val="000000" w:themeColor="text1"/>
              </w:rPr>
              <w:fldChar w:fldCharType="end"/>
            </w:r>
          </w:hyperlink>
        </w:p>
        <w:p w14:paraId="09CA42D6" w14:textId="77777777" w:rsidR="00DA5015" w:rsidRPr="00DA5015" w:rsidRDefault="00DA5015">
          <w:pPr>
            <w:pStyle w:val="TOC2"/>
            <w:tabs>
              <w:tab w:val="right" w:leader="dot" w:pos="9350"/>
            </w:tabs>
            <w:rPr>
              <w:rFonts w:ascii="Cambria" w:eastAsiaTheme="minorEastAsia" w:hAnsi="Cambria"/>
              <w:b w:val="0"/>
              <w:noProof/>
              <w:color w:val="000000" w:themeColor="text1"/>
              <w:sz w:val="24"/>
              <w:szCs w:val="24"/>
            </w:rPr>
          </w:pPr>
          <w:hyperlink w:anchor="_Toc483994762" w:history="1">
            <w:r w:rsidRPr="00DA5015">
              <w:rPr>
                <w:rStyle w:val="Hyperlink"/>
                <w:rFonts w:ascii="Cambria" w:hAnsi="Cambria"/>
                <w:b w:val="0"/>
                <w:noProof/>
                <w:color w:val="000000" w:themeColor="text1"/>
                <w:sz w:val="24"/>
                <w:szCs w:val="24"/>
              </w:rPr>
              <w:t>2.1 Description of Variables</w:t>
            </w:r>
            <w:r w:rsidRPr="00DA5015">
              <w:rPr>
                <w:rFonts w:ascii="Cambria" w:hAnsi="Cambria"/>
                <w:b w:val="0"/>
                <w:noProof/>
                <w:webHidden/>
                <w:color w:val="000000" w:themeColor="text1"/>
                <w:sz w:val="24"/>
                <w:szCs w:val="24"/>
              </w:rPr>
              <w:tab/>
            </w:r>
            <w:r w:rsidRPr="00DA5015">
              <w:rPr>
                <w:rFonts w:ascii="Cambria" w:hAnsi="Cambria"/>
                <w:b w:val="0"/>
                <w:noProof/>
                <w:webHidden/>
                <w:color w:val="000000" w:themeColor="text1"/>
                <w:sz w:val="24"/>
                <w:szCs w:val="24"/>
              </w:rPr>
              <w:fldChar w:fldCharType="begin"/>
            </w:r>
            <w:r w:rsidRPr="00DA5015">
              <w:rPr>
                <w:rFonts w:ascii="Cambria" w:hAnsi="Cambria"/>
                <w:b w:val="0"/>
                <w:noProof/>
                <w:webHidden/>
                <w:color w:val="000000" w:themeColor="text1"/>
                <w:sz w:val="24"/>
                <w:szCs w:val="24"/>
              </w:rPr>
              <w:instrText xml:space="preserve"> PAGEREF _Toc483994762 \h </w:instrText>
            </w:r>
            <w:r w:rsidRPr="00DA5015">
              <w:rPr>
                <w:rFonts w:ascii="Cambria" w:hAnsi="Cambria"/>
                <w:b w:val="0"/>
                <w:noProof/>
                <w:webHidden/>
                <w:color w:val="000000" w:themeColor="text1"/>
                <w:sz w:val="24"/>
                <w:szCs w:val="24"/>
              </w:rPr>
            </w:r>
            <w:r w:rsidRPr="00DA5015">
              <w:rPr>
                <w:rFonts w:ascii="Cambria" w:hAnsi="Cambria"/>
                <w:b w:val="0"/>
                <w:noProof/>
                <w:webHidden/>
                <w:color w:val="000000" w:themeColor="text1"/>
                <w:sz w:val="24"/>
                <w:szCs w:val="24"/>
              </w:rPr>
              <w:fldChar w:fldCharType="separate"/>
            </w:r>
            <w:r w:rsidRPr="00DA5015">
              <w:rPr>
                <w:rFonts w:ascii="Cambria" w:hAnsi="Cambria"/>
                <w:b w:val="0"/>
                <w:noProof/>
                <w:webHidden/>
                <w:color w:val="000000" w:themeColor="text1"/>
                <w:sz w:val="24"/>
                <w:szCs w:val="24"/>
              </w:rPr>
              <w:t>6</w:t>
            </w:r>
            <w:r w:rsidRPr="00DA5015">
              <w:rPr>
                <w:rFonts w:ascii="Cambria" w:hAnsi="Cambria"/>
                <w:b w:val="0"/>
                <w:noProof/>
                <w:webHidden/>
                <w:color w:val="000000" w:themeColor="text1"/>
                <w:sz w:val="24"/>
                <w:szCs w:val="24"/>
              </w:rPr>
              <w:fldChar w:fldCharType="end"/>
            </w:r>
          </w:hyperlink>
        </w:p>
        <w:p w14:paraId="2F72C0AE" w14:textId="77777777" w:rsidR="00DA5015" w:rsidRPr="00DA5015" w:rsidRDefault="00DA5015">
          <w:pPr>
            <w:pStyle w:val="TOC1"/>
            <w:tabs>
              <w:tab w:val="right" w:leader="dot" w:pos="9350"/>
            </w:tabs>
            <w:rPr>
              <w:rFonts w:ascii="Cambria" w:eastAsiaTheme="minorEastAsia" w:hAnsi="Cambria"/>
              <w:b w:val="0"/>
              <w:noProof/>
              <w:color w:val="000000" w:themeColor="text1"/>
            </w:rPr>
          </w:pPr>
          <w:hyperlink w:anchor="_Toc483994763" w:history="1">
            <w:r w:rsidRPr="00DA5015">
              <w:rPr>
                <w:rStyle w:val="Hyperlink"/>
                <w:rFonts w:ascii="Cambria" w:hAnsi="Cambria"/>
                <w:b w:val="0"/>
                <w:noProof/>
                <w:color w:val="000000" w:themeColor="text1"/>
              </w:rPr>
              <w:t>3.  Appendix</w:t>
            </w:r>
            <w:r w:rsidRPr="00DA5015">
              <w:rPr>
                <w:rFonts w:ascii="Cambria" w:hAnsi="Cambria"/>
                <w:b w:val="0"/>
                <w:noProof/>
                <w:webHidden/>
                <w:color w:val="000000" w:themeColor="text1"/>
              </w:rPr>
              <w:tab/>
            </w:r>
            <w:r w:rsidRPr="00DA5015">
              <w:rPr>
                <w:rFonts w:ascii="Cambria" w:hAnsi="Cambria"/>
                <w:b w:val="0"/>
                <w:noProof/>
                <w:webHidden/>
                <w:color w:val="000000" w:themeColor="text1"/>
              </w:rPr>
              <w:fldChar w:fldCharType="begin"/>
            </w:r>
            <w:r w:rsidRPr="00DA5015">
              <w:rPr>
                <w:rFonts w:ascii="Cambria" w:hAnsi="Cambria"/>
                <w:b w:val="0"/>
                <w:noProof/>
                <w:webHidden/>
                <w:color w:val="000000" w:themeColor="text1"/>
              </w:rPr>
              <w:instrText xml:space="preserve"> PAGEREF _Toc483994763 \h </w:instrText>
            </w:r>
            <w:r w:rsidRPr="00DA5015">
              <w:rPr>
                <w:rFonts w:ascii="Cambria" w:hAnsi="Cambria"/>
                <w:b w:val="0"/>
                <w:noProof/>
                <w:webHidden/>
                <w:color w:val="000000" w:themeColor="text1"/>
              </w:rPr>
            </w:r>
            <w:r w:rsidRPr="00DA5015">
              <w:rPr>
                <w:rFonts w:ascii="Cambria" w:hAnsi="Cambria"/>
                <w:b w:val="0"/>
                <w:noProof/>
                <w:webHidden/>
                <w:color w:val="000000" w:themeColor="text1"/>
              </w:rPr>
              <w:fldChar w:fldCharType="separate"/>
            </w:r>
            <w:r w:rsidRPr="00DA5015">
              <w:rPr>
                <w:rFonts w:ascii="Cambria" w:hAnsi="Cambria"/>
                <w:b w:val="0"/>
                <w:noProof/>
                <w:webHidden/>
                <w:color w:val="000000" w:themeColor="text1"/>
              </w:rPr>
              <w:t>7</w:t>
            </w:r>
            <w:r w:rsidRPr="00DA5015">
              <w:rPr>
                <w:rFonts w:ascii="Cambria" w:hAnsi="Cambria"/>
                <w:b w:val="0"/>
                <w:noProof/>
                <w:webHidden/>
                <w:color w:val="000000" w:themeColor="text1"/>
              </w:rPr>
              <w:fldChar w:fldCharType="end"/>
            </w:r>
          </w:hyperlink>
        </w:p>
        <w:p w14:paraId="6056A67E" w14:textId="77777777" w:rsidR="00DA5015" w:rsidRPr="00DA5015" w:rsidRDefault="00DA5015">
          <w:pPr>
            <w:pStyle w:val="TOC2"/>
            <w:tabs>
              <w:tab w:val="right" w:leader="dot" w:pos="9350"/>
            </w:tabs>
            <w:rPr>
              <w:rFonts w:ascii="Cambria" w:eastAsiaTheme="minorEastAsia" w:hAnsi="Cambria"/>
              <w:b w:val="0"/>
              <w:noProof/>
              <w:color w:val="000000" w:themeColor="text1"/>
              <w:sz w:val="24"/>
              <w:szCs w:val="24"/>
            </w:rPr>
          </w:pPr>
          <w:hyperlink w:anchor="_Toc483994764" w:history="1">
            <w:r w:rsidRPr="00DA5015">
              <w:rPr>
                <w:rStyle w:val="Hyperlink"/>
                <w:rFonts w:ascii="Cambria" w:hAnsi="Cambria"/>
                <w:b w:val="0"/>
                <w:noProof/>
                <w:color w:val="000000" w:themeColor="text1"/>
                <w:sz w:val="24"/>
                <w:szCs w:val="24"/>
              </w:rPr>
              <w:t>3.1 Appendix A: Codes for Land Use</w:t>
            </w:r>
            <w:r w:rsidRPr="00DA5015">
              <w:rPr>
                <w:rFonts w:ascii="Cambria" w:hAnsi="Cambria"/>
                <w:b w:val="0"/>
                <w:noProof/>
                <w:webHidden/>
                <w:color w:val="000000" w:themeColor="text1"/>
                <w:sz w:val="24"/>
                <w:szCs w:val="24"/>
              </w:rPr>
              <w:tab/>
            </w:r>
            <w:r w:rsidRPr="00DA5015">
              <w:rPr>
                <w:rFonts w:ascii="Cambria" w:hAnsi="Cambria"/>
                <w:b w:val="0"/>
                <w:noProof/>
                <w:webHidden/>
                <w:color w:val="000000" w:themeColor="text1"/>
                <w:sz w:val="24"/>
                <w:szCs w:val="24"/>
              </w:rPr>
              <w:fldChar w:fldCharType="begin"/>
            </w:r>
            <w:r w:rsidRPr="00DA5015">
              <w:rPr>
                <w:rFonts w:ascii="Cambria" w:hAnsi="Cambria"/>
                <w:b w:val="0"/>
                <w:noProof/>
                <w:webHidden/>
                <w:color w:val="000000" w:themeColor="text1"/>
                <w:sz w:val="24"/>
                <w:szCs w:val="24"/>
              </w:rPr>
              <w:instrText xml:space="preserve"> PAGEREF _Toc483994764 \h </w:instrText>
            </w:r>
            <w:r w:rsidRPr="00DA5015">
              <w:rPr>
                <w:rFonts w:ascii="Cambria" w:hAnsi="Cambria"/>
                <w:b w:val="0"/>
                <w:noProof/>
                <w:webHidden/>
                <w:color w:val="000000" w:themeColor="text1"/>
                <w:sz w:val="24"/>
                <w:szCs w:val="24"/>
              </w:rPr>
            </w:r>
            <w:r w:rsidRPr="00DA5015">
              <w:rPr>
                <w:rFonts w:ascii="Cambria" w:hAnsi="Cambria"/>
                <w:b w:val="0"/>
                <w:noProof/>
                <w:webHidden/>
                <w:color w:val="000000" w:themeColor="text1"/>
                <w:sz w:val="24"/>
                <w:szCs w:val="24"/>
              </w:rPr>
              <w:fldChar w:fldCharType="separate"/>
            </w:r>
            <w:r w:rsidRPr="00DA5015">
              <w:rPr>
                <w:rFonts w:ascii="Cambria" w:hAnsi="Cambria"/>
                <w:b w:val="0"/>
                <w:noProof/>
                <w:webHidden/>
                <w:color w:val="000000" w:themeColor="text1"/>
                <w:sz w:val="24"/>
                <w:szCs w:val="24"/>
              </w:rPr>
              <w:t>7</w:t>
            </w:r>
            <w:r w:rsidRPr="00DA5015">
              <w:rPr>
                <w:rFonts w:ascii="Cambria" w:hAnsi="Cambria"/>
                <w:b w:val="0"/>
                <w:noProof/>
                <w:webHidden/>
                <w:color w:val="000000" w:themeColor="text1"/>
                <w:sz w:val="24"/>
                <w:szCs w:val="24"/>
              </w:rPr>
              <w:fldChar w:fldCharType="end"/>
            </w:r>
          </w:hyperlink>
        </w:p>
        <w:p w14:paraId="03C244C9" w14:textId="7A10761F" w:rsidR="00735565" w:rsidRDefault="00735565">
          <w:r w:rsidRPr="00DA5015">
            <w:rPr>
              <w:rFonts w:ascii="Cambria" w:hAnsi="Cambria"/>
              <w:bCs/>
              <w:noProof/>
              <w:color w:val="000000" w:themeColor="text1"/>
              <w:sz w:val="24"/>
              <w:szCs w:val="24"/>
            </w:rPr>
            <w:fldChar w:fldCharType="end"/>
          </w:r>
        </w:p>
      </w:sdtContent>
    </w:sdt>
    <w:p w14:paraId="0C5B4AEA" w14:textId="77777777" w:rsidR="00135D5C" w:rsidRPr="00DF348C" w:rsidRDefault="00135D5C" w:rsidP="00135D5C">
      <w:pPr>
        <w:pStyle w:val="heading10"/>
        <w:rPr>
          <w:rFonts w:ascii="Cambria" w:hAnsi="Cambria"/>
          <w:b w:val="0"/>
          <w:color w:val="000000" w:themeColor="text1"/>
        </w:rPr>
      </w:pPr>
      <w:r w:rsidRPr="00DF348C">
        <w:rPr>
          <w:rFonts w:ascii="Cambria" w:hAnsi="Cambria"/>
          <w:b w:val="0"/>
          <w:color w:val="000000" w:themeColor="text1"/>
        </w:rPr>
        <w:br w:type="page"/>
      </w:r>
    </w:p>
    <w:p w14:paraId="07BA9A57" w14:textId="195A1C74" w:rsidR="0032615B" w:rsidRPr="00740B92" w:rsidRDefault="00952987" w:rsidP="00952987">
      <w:pPr>
        <w:pStyle w:val="heading10"/>
      </w:pPr>
      <w:bookmarkStart w:id="3" w:name="_Toc483994756"/>
      <w:r w:rsidRPr="00893015">
        <w:lastRenderedPageBreak/>
        <w:t>1. Summary</w:t>
      </w:r>
      <w:r>
        <w:t xml:space="preserve"> of Record-l</w:t>
      </w:r>
      <w:r w:rsidR="0032615B">
        <w:t>evel</w:t>
      </w:r>
      <w:r w:rsidR="0032615B" w:rsidRPr="00740B92">
        <w:t xml:space="preserve"> </w:t>
      </w:r>
      <w:r>
        <w:t>Property Assessment</w:t>
      </w:r>
      <w:r w:rsidR="0032615B" w:rsidRPr="00740B92">
        <w:t xml:space="preserve"> Data</w:t>
      </w:r>
      <w:bookmarkEnd w:id="1"/>
      <w:r w:rsidR="00B6323D">
        <w:t xml:space="preserve"> </w:t>
      </w:r>
      <w:r w:rsidR="00B6323D" w:rsidRPr="00B6323D">
        <w:rPr>
          <w:b w:val="0"/>
          <w:i/>
        </w:rPr>
        <w:t>(</w:t>
      </w:r>
      <w:r>
        <w:rPr>
          <w:b w:val="0"/>
          <w:i/>
        </w:rPr>
        <w:t>P</w:t>
      </w:r>
      <w:r w:rsidR="00687DC6">
        <w:rPr>
          <w:b w:val="0"/>
          <w:i/>
        </w:rPr>
        <w:t>ADLong.Record</w:t>
      </w:r>
      <w:r>
        <w:rPr>
          <w:b w:val="0"/>
          <w:i/>
        </w:rPr>
        <w:t>.2017</w:t>
      </w:r>
      <w:r w:rsidR="00B6323D" w:rsidRPr="00B6323D">
        <w:rPr>
          <w:b w:val="0"/>
          <w:i/>
        </w:rPr>
        <w:t>.csv)</w:t>
      </w:r>
      <w:bookmarkEnd w:id="0"/>
      <w:bookmarkEnd w:id="3"/>
    </w:p>
    <w:p w14:paraId="1CBFBED2" w14:textId="77777777" w:rsidR="0032615B" w:rsidRPr="00740B92" w:rsidRDefault="0032615B" w:rsidP="0032615B">
      <w:pPr>
        <w:pStyle w:val="bodytext"/>
        <w:ind w:firstLine="0"/>
      </w:pPr>
    </w:p>
    <w:p w14:paraId="03082F25" w14:textId="77777777" w:rsidR="0032615B" w:rsidRPr="00740B92" w:rsidRDefault="0032615B" w:rsidP="00034256">
      <w:pPr>
        <w:pStyle w:val="bodytext"/>
        <w:spacing w:after="0" w:line="240" w:lineRule="auto"/>
      </w:pPr>
      <w:r w:rsidRPr="00740B92">
        <w:t xml:space="preserve">The City of Boston’s Assessing Department is responsible for determining accurate values for all properties in the city. To this end the Department maintains parcel ownership and value information to ensure fair assessment of both taxable and non-taxable property in Boston. Assessing records are compiled and reviewed annually to reflect changes to parcels as a result of new construction, remodeling, and changes in ownership. The data contained within describes the parcel-specific address, ownership, type, structure, class, and valuation data. Upon annual review and re-assessment, parcel-specific data is updated and changes in calculated values are adjusted to reflect the most up to date status for each parcel. </w:t>
      </w:r>
    </w:p>
    <w:p w14:paraId="6C056266" w14:textId="67B52C61" w:rsidR="0032615B" w:rsidRDefault="00787929" w:rsidP="00893015">
      <w:pPr>
        <w:pStyle w:val="bodytext"/>
        <w:spacing w:after="0" w:line="240" w:lineRule="auto"/>
      </w:pPr>
      <w:r>
        <w:t xml:space="preserve">This </w:t>
      </w:r>
      <w:r>
        <w:rPr>
          <w:i/>
        </w:rPr>
        <w:t>longitudinal</w:t>
      </w:r>
      <w:r w:rsidR="0032615B" w:rsidRPr="00740B92">
        <w:t xml:space="preserve"> dataset is a modified version of </w:t>
      </w:r>
      <w:r w:rsidR="0032615B">
        <w:t>several</w:t>
      </w:r>
      <w:r w:rsidR="0032615B" w:rsidRPr="00740B92">
        <w:t xml:space="preserve"> original </w:t>
      </w:r>
      <w:r w:rsidR="00D6363F">
        <w:t>Property Assessment</w:t>
      </w:r>
      <w:r w:rsidR="0032615B" w:rsidRPr="00740B92">
        <w:t xml:space="preserve"> Data Set</w:t>
      </w:r>
      <w:r w:rsidR="0032615B">
        <w:t>s.</w:t>
      </w:r>
    </w:p>
    <w:p w14:paraId="59A05F6D" w14:textId="77777777" w:rsidR="00034256" w:rsidRDefault="00034256" w:rsidP="00034256">
      <w:pPr>
        <w:pStyle w:val="bodytext"/>
        <w:spacing w:after="0" w:line="240" w:lineRule="auto"/>
        <w:ind w:firstLine="360"/>
      </w:pPr>
    </w:p>
    <w:p w14:paraId="31CBBB45" w14:textId="60AEFF17" w:rsidR="00B06C94" w:rsidRPr="00DA5015" w:rsidRDefault="00893015" w:rsidP="00DA5015">
      <w:pPr>
        <w:pStyle w:val="Heading2"/>
        <w:rPr>
          <w:color w:val="000000" w:themeColor="text1"/>
          <w:sz w:val="24"/>
          <w:szCs w:val="24"/>
        </w:rPr>
      </w:pPr>
      <w:bookmarkStart w:id="4" w:name="_Toc311959903"/>
      <w:bookmarkStart w:id="5" w:name="_Toc483994757"/>
      <w:r w:rsidRPr="00DA5015">
        <w:rPr>
          <w:color w:val="000000" w:themeColor="text1"/>
          <w:sz w:val="24"/>
          <w:szCs w:val="24"/>
        </w:rPr>
        <w:t xml:space="preserve">1.1 </w:t>
      </w:r>
      <w:r w:rsidR="00B06C94" w:rsidRPr="00DA5015">
        <w:rPr>
          <w:color w:val="000000" w:themeColor="text1"/>
          <w:sz w:val="24"/>
          <w:szCs w:val="24"/>
        </w:rPr>
        <w:t>Description of Variables</w:t>
      </w:r>
      <w:bookmarkEnd w:id="5"/>
    </w:p>
    <w:p w14:paraId="660F00B4" w14:textId="77777777" w:rsidR="00A65DF3" w:rsidRPr="00A65DF3" w:rsidRDefault="00A65DF3" w:rsidP="00A65DF3"/>
    <w:p w14:paraId="7202D78D" w14:textId="750CFABE" w:rsidR="00893015" w:rsidRPr="003065F6" w:rsidRDefault="00893015" w:rsidP="00893015">
      <w:pPr>
        <w:pStyle w:val="BARINormalParagraph"/>
        <w:ind w:firstLine="720"/>
        <w:rPr>
          <w:spacing w:val="-1"/>
        </w:rPr>
      </w:pPr>
      <w:r w:rsidRPr="00DF348C">
        <w:t>Property assessment</w:t>
      </w:r>
      <w:r w:rsidRPr="00DF348C">
        <w:rPr>
          <w:spacing w:val="-2"/>
        </w:rPr>
        <w:t xml:space="preserve"> </w:t>
      </w:r>
      <w:r w:rsidRPr="00DF348C">
        <w:rPr>
          <w:spacing w:val="-1"/>
        </w:rPr>
        <w:t>v</w:t>
      </w:r>
      <w:r w:rsidRPr="00DF348C">
        <w:rPr>
          <w:spacing w:val="-2"/>
        </w:rPr>
        <w:t>a</w:t>
      </w:r>
      <w:r w:rsidRPr="00DF348C">
        <w:t>ri</w:t>
      </w:r>
      <w:r w:rsidRPr="00DF348C">
        <w:rPr>
          <w:spacing w:val="3"/>
        </w:rPr>
        <w:t>a</w:t>
      </w:r>
      <w:r w:rsidRPr="00DF348C">
        <w:rPr>
          <w:spacing w:val="-1"/>
        </w:rPr>
        <w:t>b</w:t>
      </w:r>
      <w:r w:rsidRPr="00DF348C">
        <w:rPr>
          <w:spacing w:val="1"/>
        </w:rPr>
        <w:t>l</w:t>
      </w:r>
      <w:r w:rsidRPr="00DF348C">
        <w:rPr>
          <w:spacing w:val="-1"/>
        </w:rPr>
        <w:t>e</w:t>
      </w:r>
      <w:r w:rsidRPr="00DF348C">
        <w:t>s</w:t>
      </w:r>
      <w:r w:rsidRPr="00DF348C">
        <w:rPr>
          <w:spacing w:val="-2"/>
        </w:rPr>
        <w:t xml:space="preserve"> a</w:t>
      </w:r>
      <w:r w:rsidRPr="00DF348C">
        <w:rPr>
          <w:spacing w:val="5"/>
        </w:rPr>
        <w:t>r</w:t>
      </w:r>
      <w:r w:rsidRPr="00DF348C">
        <w:t>e</w:t>
      </w:r>
      <w:r w:rsidRPr="00DF348C">
        <w:rPr>
          <w:spacing w:val="-1"/>
        </w:rPr>
        <w:t xml:space="preserve"> </w:t>
      </w:r>
      <w:r w:rsidRPr="00DF348C">
        <w:rPr>
          <w:spacing w:val="-2"/>
        </w:rPr>
        <w:t>s</w:t>
      </w:r>
      <w:r w:rsidRPr="00DF348C">
        <w:t>p</w:t>
      </w:r>
      <w:r w:rsidRPr="00DF348C">
        <w:rPr>
          <w:spacing w:val="1"/>
        </w:rPr>
        <w:t>l</w:t>
      </w:r>
      <w:r w:rsidRPr="00DF348C">
        <w:t>it</w:t>
      </w:r>
      <w:r w:rsidRPr="00DF348C">
        <w:rPr>
          <w:spacing w:val="1"/>
        </w:rPr>
        <w:t xml:space="preserve"> </w:t>
      </w:r>
      <w:r w:rsidRPr="00DF348C">
        <w:t>i</w:t>
      </w:r>
      <w:r w:rsidRPr="00DF348C">
        <w:rPr>
          <w:spacing w:val="1"/>
        </w:rPr>
        <w:t>n</w:t>
      </w:r>
      <w:r w:rsidRPr="00DF348C">
        <w:t>to</w:t>
      </w:r>
      <w:r w:rsidRPr="00DF348C">
        <w:rPr>
          <w:spacing w:val="2"/>
        </w:rPr>
        <w:t xml:space="preserve"> </w:t>
      </w:r>
      <w:r w:rsidRPr="00DF348C">
        <w:t>three</w:t>
      </w:r>
      <w:r w:rsidRPr="00DF348C">
        <w:rPr>
          <w:spacing w:val="2"/>
        </w:rPr>
        <w:t xml:space="preserve"> </w:t>
      </w:r>
      <w:r w:rsidRPr="00DF348C">
        <w:t>c</w:t>
      </w:r>
      <w:r w:rsidRPr="00DF348C">
        <w:rPr>
          <w:spacing w:val="-1"/>
        </w:rPr>
        <w:t>a</w:t>
      </w:r>
      <w:r w:rsidRPr="00DF348C">
        <w:t>t</w:t>
      </w:r>
      <w:r w:rsidRPr="00DF348C">
        <w:rPr>
          <w:spacing w:val="-1"/>
        </w:rPr>
        <w:t>e</w:t>
      </w:r>
      <w:r w:rsidRPr="00DF348C">
        <w:t>g</w:t>
      </w:r>
      <w:r w:rsidRPr="00DF348C">
        <w:rPr>
          <w:spacing w:val="-2"/>
        </w:rPr>
        <w:t>o</w:t>
      </w:r>
      <w:r w:rsidRPr="00DF348C">
        <w:t>r</w:t>
      </w:r>
      <w:r w:rsidRPr="00DF348C">
        <w:rPr>
          <w:spacing w:val="1"/>
        </w:rPr>
        <w:t>i</w:t>
      </w:r>
      <w:r w:rsidRPr="00DF348C">
        <w:rPr>
          <w:spacing w:val="-1"/>
        </w:rPr>
        <w:t>e</w:t>
      </w:r>
      <w:r w:rsidRPr="00DF348C">
        <w:rPr>
          <w:spacing w:val="-2"/>
        </w:rPr>
        <w:t>s</w:t>
      </w:r>
      <w:r w:rsidRPr="00DF348C">
        <w:t>:</w:t>
      </w:r>
      <w:r w:rsidRPr="00DF348C">
        <w:rPr>
          <w:spacing w:val="-1"/>
        </w:rPr>
        <w:t xml:space="preserve"> </w:t>
      </w:r>
      <w:r w:rsidRPr="00DF348C">
        <w:t>iden</w:t>
      </w:r>
      <w:r w:rsidRPr="00DF348C">
        <w:rPr>
          <w:spacing w:val="-1"/>
        </w:rPr>
        <w:t>t</w:t>
      </w:r>
      <w:r w:rsidRPr="00DF348C">
        <w:t>ifying</w:t>
      </w:r>
      <w:r w:rsidRPr="00DF348C">
        <w:rPr>
          <w:spacing w:val="1"/>
        </w:rPr>
        <w:t xml:space="preserve"> </w:t>
      </w:r>
      <w:r w:rsidRPr="00DF348C">
        <w:t>c</w:t>
      </w:r>
      <w:r w:rsidRPr="00DF348C">
        <w:rPr>
          <w:spacing w:val="1"/>
        </w:rPr>
        <w:t>h</w:t>
      </w:r>
      <w:r w:rsidRPr="00DF348C">
        <w:rPr>
          <w:spacing w:val="-1"/>
        </w:rPr>
        <w:t>a</w:t>
      </w:r>
      <w:r w:rsidRPr="00DF348C">
        <w:rPr>
          <w:spacing w:val="1"/>
        </w:rPr>
        <w:t>r</w:t>
      </w:r>
      <w:r w:rsidRPr="00DF348C">
        <w:rPr>
          <w:spacing w:val="-1"/>
        </w:rPr>
        <w:t>a</w:t>
      </w:r>
      <w:r w:rsidRPr="00DF348C">
        <w:t>ct</w:t>
      </w:r>
      <w:r w:rsidRPr="00DF348C">
        <w:rPr>
          <w:spacing w:val="-2"/>
        </w:rPr>
        <w:t>e</w:t>
      </w:r>
      <w:r w:rsidRPr="00DF348C">
        <w:t>ris</w:t>
      </w:r>
      <w:r w:rsidRPr="00DF348C">
        <w:rPr>
          <w:spacing w:val="-1"/>
        </w:rPr>
        <w:t>t</w:t>
      </w:r>
      <w:r w:rsidRPr="00DF348C">
        <w:t>ics</w:t>
      </w:r>
      <w:r w:rsidRPr="00DF348C">
        <w:rPr>
          <w:spacing w:val="-1"/>
        </w:rPr>
        <w:t xml:space="preserve">, property and building characteristics, and </w:t>
      </w:r>
      <w:r w:rsidRPr="00DF348C">
        <w:rPr>
          <w:spacing w:val="1"/>
        </w:rPr>
        <w:t>g</w:t>
      </w:r>
      <w:r w:rsidRPr="00DF348C">
        <w:rPr>
          <w:spacing w:val="-1"/>
        </w:rPr>
        <w:t>e</w:t>
      </w:r>
      <w:r w:rsidRPr="00DF348C">
        <w:rPr>
          <w:spacing w:val="1"/>
        </w:rPr>
        <w:t>ogr</w:t>
      </w:r>
      <w:r w:rsidRPr="00DF348C">
        <w:rPr>
          <w:spacing w:val="-1"/>
        </w:rPr>
        <w:t>a</w:t>
      </w:r>
      <w:r w:rsidRPr="00DF348C">
        <w:t>p</w:t>
      </w:r>
      <w:r w:rsidRPr="00DF348C">
        <w:rPr>
          <w:spacing w:val="2"/>
        </w:rPr>
        <w:t>h</w:t>
      </w:r>
      <w:r w:rsidRPr="00DF348C">
        <w:t>ical in</w:t>
      </w:r>
      <w:r w:rsidRPr="00DF348C">
        <w:rPr>
          <w:spacing w:val="-4"/>
        </w:rPr>
        <w:t>f</w:t>
      </w:r>
      <w:r w:rsidRPr="00DF348C">
        <w:rPr>
          <w:spacing w:val="1"/>
        </w:rPr>
        <w:t>o</w:t>
      </w:r>
      <w:r w:rsidRPr="00DF348C">
        <w:rPr>
          <w:spacing w:val="-2"/>
        </w:rPr>
        <w:t>r</w:t>
      </w:r>
      <w:r w:rsidRPr="00DF348C">
        <w:rPr>
          <w:spacing w:val="1"/>
        </w:rPr>
        <w:t>m</w:t>
      </w:r>
      <w:r w:rsidRPr="00DF348C">
        <w:rPr>
          <w:spacing w:val="-1"/>
        </w:rPr>
        <w:t>a</w:t>
      </w:r>
      <w:r w:rsidRPr="00DF348C">
        <w:t>ti</w:t>
      </w:r>
      <w:r w:rsidRPr="00DF348C">
        <w:rPr>
          <w:spacing w:val="1"/>
        </w:rPr>
        <w:t>o</w:t>
      </w:r>
      <w:r w:rsidRPr="00DF348C">
        <w:t>n.</w:t>
      </w:r>
      <w:r w:rsidRPr="00DF348C">
        <w:rPr>
          <w:spacing w:val="52"/>
        </w:rPr>
        <w:t xml:space="preserve"> </w:t>
      </w:r>
      <w:r w:rsidRPr="00DF348C">
        <w:t>Id</w:t>
      </w:r>
      <w:r w:rsidRPr="00DF348C">
        <w:rPr>
          <w:spacing w:val="-1"/>
        </w:rPr>
        <w:t>e</w:t>
      </w:r>
      <w:r w:rsidRPr="00DF348C">
        <w:t>ntifying</w:t>
      </w:r>
      <w:r w:rsidRPr="00DF348C">
        <w:rPr>
          <w:spacing w:val="1"/>
        </w:rPr>
        <w:t xml:space="preserve"> </w:t>
      </w:r>
      <w:r w:rsidRPr="00DF348C">
        <w:t>c</w:t>
      </w:r>
      <w:r w:rsidRPr="00DF348C">
        <w:rPr>
          <w:spacing w:val="1"/>
        </w:rPr>
        <w:t>h</w:t>
      </w:r>
      <w:r w:rsidRPr="00DF348C">
        <w:rPr>
          <w:spacing w:val="-1"/>
        </w:rPr>
        <w:t>a</w:t>
      </w:r>
      <w:r w:rsidRPr="00DF348C">
        <w:rPr>
          <w:spacing w:val="1"/>
        </w:rPr>
        <w:t>r</w:t>
      </w:r>
      <w:r w:rsidRPr="00DF348C">
        <w:rPr>
          <w:spacing w:val="-1"/>
        </w:rPr>
        <w:t>a</w:t>
      </w:r>
      <w:r w:rsidRPr="00DF348C">
        <w:t>ct</w:t>
      </w:r>
      <w:r w:rsidRPr="00DF348C">
        <w:rPr>
          <w:spacing w:val="-2"/>
        </w:rPr>
        <w:t>e</w:t>
      </w:r>
      <w:r w:rsidRPr="00DF348C">
        <w:t>ri</w:t>
      </w:r>
      <w:r w:rsidRPr="00DF348C">
        <w:rPr>
          <w:spacing w:val="-1"/>
        </w:rPr>
        <w:t>s</w:t>
      </w:r>
      <w:r w:rsidRPr="00DF348C">
        <w:t>tics</w:t>
      </w:r>
      <w:r w:rsidRPr="00DF348C">
        <w:rPr>
          <w:spacing w:val="-2"/>
        </w:rPr>
        <w:t xml:space="preserve"> </w:t>
      </w:r>
      <w:r w:rsidRPr="00DF348C">
        <w:t>inc</w:t>
      </w:r>
      <w:r w:rsidRPr="00DF348C">
        <w:rPr>
          <w:spacing w:val="2"/>
        </w:rPr>
        <w:t>l</w:t>
      </w:r>
      <w:r w:rsidRPr="00DF348C">
        <w:rPr>
          <w:spacing w:val="1"/>
        </w:rPr>
        <w:t>ud</w:t>
      </w:r>
      <w:r w:rsidRPr="00DF348C">
        <w:t>e</w:t>
      </w:r>
      <w:r w:rsidRPr="00DF348C">
        <w:rPr>
          <w:spacing w:val="-3"/>
        </w:rPr>
        <w:t xml:space="preserve"> </w:t>
      </w:r>
      <w:r w:rsidRPr="00DF348C">
        <w:rPr>
          <w:spacing w:val="-1"/>
        </w:rPr>
        <w:t>v</w:t>
      </w:r>
      <w:r w:rsidRPr="00DF348C">
        <w:rPr>
          <w:spacing w:val="-2"/>
        </w:rPr>
        <w:t>a</w:t>
      </w:r>
      <w:r w:rsidRPr="00DF348C">
        <w:rPr>
          <w:spacing w:val="1"/>
        </w:rPr>
        <w:t>r</w:t>
      </w:r>
      <w:r w:rsidRPr="00DF348C">
        <w:t>i</w:t>
      </w:r>
      <w:r w:rsidRPr="00DF348C">
        <w:rPr>
          <w:spacing w:val="-1"/>
        </w:rPr>
        <w:t>a</w:t>
      </w:r>
      <w:r w:rsidRPr="00DF348C">
        <w:rPr>
          <w:spacing w:val="-2"/>
        </w:rPr>
        <w:t>b</w:t>
      </w:r>
      <w:r w:rsidRPr="00DF348C">
        <w:rPr>
          <w:spacing w:val="1"/>
        </w:rPr>
        <w:t>l</w:t>
      </w:r>
      <w:r w:rsidRPr="00DF348C">
        <w:rPr>
          <w:spacing w:val="-1"/>
        </w:rPr>
        <w:t>e</w:t>
      </w:r>
      <w:r w:rsidRPr="00DF348C">
        <w:t>s</w:t>
      </w:r>
      <w:r w:rsidRPr="00DF348C">
        <w:rPr>
          <w:spacing w:val="-2"/>
        </w:rPr>
        <w:t xml:space="preserve"> </w:t>
      </w:r>
      <w:r w:rsidRPr="00DF348C">
        <w:t>r</w:t>
      </w:r>
      <w:r w:rsidRPr="00DF348C">
        <w:rPr>
          <w:spacing w:val="-1"/>
        </w:rPr>
        <w:t>e</w:t>
      </w:r>
      <w:r w:rsidRPr="00DF348C">
        <w:rPr>
          <w:spacing w:val="5"/>
        </w:rPr>
        <w:t>g</w:t>
      </w:r>
      <w:r w:rsidRPr="00DF348C">
        <w:rPr>
          <w:spacing w:val="-1"/>
        </w:rPr>
        <w:t>a</w:t>
      </w:r>
      <w:r w:rsidRPr="00DF348C">
        <w:rPr>
          <w:spacing w:val="1"/>
        </w:rPr>
        <w:t>rd</w:t>
      </w:r>
      <w:r w:rsidRPr="00DF348C">
        <w:t>ing</w:t>
      </w:r>
      <w:r w:rsidRPr="00DF348C">
        <w:rPr>
          <w:spacing w:val="2"/>
        </w:rPr>
        <w:t xml:space="preserve"> </w:t>
      </w:r>
      <w:r w:rsidRPr="00DF348C">
        <w:t>t</w:t>
      </w:r>
      <w:r w:rsidRPr="00DF348C">
        <w:rPr>
          <w:spacing w:val="2"/>
        </w:rPr>
        <w:t>h</w:t>
      </w:r>
      <w:r w:rsidRPr="00DF348C">
        <w:t>e</w:t>
      </w:r>
      <w:r w:rsidRPr="00DF348C">
        <w:rPr>
          <w:spacing w:val="-1"/>
        </w:rPr>
        <w:t xml:space="preserve"> </w:t>
      </w:r>
      <w:r w:rsidRPr="00DF348C">
        <w:rPr>
          <w:spacing w:val="-2"/>
        </w:rPr>
        <w:t>bas</w:t>
      </w:r>
      <w:r w:rsidRPr="00DF348C">
        <w:t>ic i</w:t>
      </w:r>
      <w:r w:rsidRPr="00DF348C">
        <w:rPr>
          <w:spacing w:val="1"/>
        </w:rPr>
        <w:t>d</w:t>
      </w:r>
      <w:r w:rsidRPr="00DF348C">
        <w:rPr>
          <w:spacing w:val="-1"/>
        </w:rPr>
        <w:t>e</w:t>
      </w:r>
      <w:r w:rsidRPr="00DF348C">
        <w:t xml:space="preserve">ntity </w:t>
      </w:r>
      <w:r w:rsidRPr="00DF348C">
        <w:rPr>
          <w:spacing w:val="-2"/>
        </w:rPr>
        <w:t>a</w:t>
      </w:r>
      <w:r w:rsidRPr="00DF348C">
        <w:t>nd</w:t>
      </w:r>
      <w:r w:rsidRPr="00DF348C">
        <w:rPr>
          <w:spacing w:val="1"/>
        </w:rPr>
        <w:t xml:space="preserve"> </w:t>
      </w:r>
      <w:r w:rsidRPr="00DF348C">
        <w:rPr>
          <w:spacing w:val="-1"/>
        </w:rPr>
        <w:t>a</w:t>
      </w:r>
      <w:r w:rsidRPr="00DF348C">
        <w:t>tt</w:t>
      </w:r>
      <w:r w:rsidRPr="00DF348C">
        <w:rPr>
          <w:spacing w:val="1"/>
        </w:rPr>
        <w:t>r</w:t>
      </w:r>
      <w:r w:rsidRPr="00DF348C">
        <w:t>ibutes</w:t>
      </w:r>
      <w:r w:rsidRPr="00DF348C">
        <w:rPr>
          <w:spacing w:val="-3"/>
        </w:rPr>
        <w:t xml:space="preserve"> </w:t>
      </w:r>
      <w:r w:rsidRPr="00DF348C">
        <w:rPr>
          <w:spacing w:val="1"/>
        </w:rPr>
        <w:t>o</w:t>
      </w:r>
      <w:r w:rsidRPr="00DF348C">
        <w:t>f t</w:t>
      </w:r>
      <w:r w:rsidRPr="00DF348C">
        <w:rPr>
          <w:spacing w:val="2"/>
        </w:rPr>
        <w:t>h</w:t>
      </w:r>
      <w:r w:rsidRPr="00DF348C">
        <w:t>e</w:t>
      </w:r>
      <w:r w:rsidRPr="00DF348C">
        <w:rPr>
          <w:spacing w:val="-1"/>
        </w:rPr>
        <w:t xml:space="preserve"> </w:t>
      </w:r>
      <w:r w:rsidRPr="00DF348C">
        <w:rPr>
          <w:spacing w:val="-2"/>
        </w:rPr>
        <w:t>a</w:t>
      </w:r>
      <w:r w:rsidRPr="00DF348C">
        <w:t>d</w:t>
      </w:r>
      <w:r w:rsidRPr="00DF348C">
        <w:rPr>
          <w:spacing w:val="1"/>
        </w:rPr>
        <w:t>dr</w:t>
      </w:r>
      <w:r w:rsidRPr="00DF348C">
        <w:rPr>
          <w:spacing w:val="-1"/>
        </w:rPr>
        <w:t>e</w:t>
      </w:r>
      <w:r w:rsidRPr="00DF348C">
        <w:rPr>
          <w:spacing w:val="-2"/>
        </w:rPr>
        <w:t>ss</w:t>
      </w:r>
      <w:r w:rsidRPr="00DF348C">
        <w:t xml:space="preserve">. </w:t>
      </w:r>
      <w:r w:rsidR="003065F6">
        <w:t>Property and building</w:t>
      </w:r>
      <w:r w:rsidRPr="00DF348C">
        <w:t xml:space="preserve"> characteristics include information on the physical attributes</w:t>
      </w:r>
      <w:r w:rsidR="00F56FD4">
        <w:t xml:space="preserve">, zoning, and valuations of </w:t>
      </w:r>
      <w:r w:rsidRPr="00DF348C">
        <w:t>the property.</w:t>
      </w:r>
      <w:r w:rsidRPr="00DF348C">
        <w:rPr>
          <w:spacing w:val="-2"/>
        </w:rPr>
        <w:t xml:space="preserve"> </w:t>
      </w:r>
      <w:r w:rsidRPr="00DF348C">
        <w:rPr>
          <w:spacing w:val="1"/>
        </w:rPr>
        <w:t>G</w:t>
      </w:r>
      <w:r w:rsidRPr="00DF348C">
        <w:rPr>
          <w:spacing w:val="-1"/>
        </w:rPr>
        <w:t>e</w:t>
      </w:r>
      <w:r w:rsidRPr="00DF348C">
        <w:rPr>
          <w:spacing w:val="1"/>
        </w:rPr>
        <w:t>o</w:t>
      </w:r>
      <w:r w:rsidRPr="00DF348C">
        <w:rPr>
          <w:spacing w:val="2"/>
        </w:rPr>
        <w:t>g</w:t>
      </w:r>
      <w:r w:rsidRPr="00DF348C">
        <w:rPr>
          <w:spacing w:val="1"/>
        </w:rPr>
        <w:t>r</w:t>
      </w:r>
      <w:r w:rsidRPr="00DF348C">
        <w:rPr>
          <w:spacing w:val="-1"/>
        </w:rPr>
        <w:t>a</w:t>
      </w:r>
      <w:r w:rsidRPr="00DF348C">
        <w:t>p</w:t>
      </w:r>
      <w:r w:rsidRPr="00DF348C">
        <w:rPr>
          <w:spacing w:val="1"/>
        </w:rPr>
        <w:t>h</w:t>
      </w:r>
      <w:r w:rsidRPr="00DF348C">
        <w:t xml:space="preserve">ical </w:t>
      </w:r>
      <w:r w:rsidRPr="00DF348C">
        <w:rPr>
          <w:spacing w:val="1"/>
        </w:rPr>
        <w:t>i</w:t>
      </w:r>
      <w:r w:rsidRPr="00DF348C">
        <w:t>nf</w:t>
      </w:r>
      <w:r w:rsidRPr="00DF348C">
        <w:rPr>
          <w:spacing w:val="2"/>
        </w:rPr>
        <w:t>o</w:t>
      </w:r>
      <w:r w:rsidRPr="00DF348C">
        <w:rPr>
          <w:spacing w:val="1"/>
        </w:rPr>
        <w:t>r</w:t>
      </w:r>
      <w:r w:rsidRPr="00DF348C">
        <w:rPr>
          <w:spacing w:val="2"/>
        </w:rPr>
        <w:t>m</w:t>
      </w:r>
      <w:r w:rsidRPr="00DF348C">
        <w:rPr>
          <w:spacing w:val="-1"/>
        </w:rPr>
        <w:t>a</w:t>
      </w:r>
      <w:r w:rsidRPr="00DF348C">
        <w:t>t</w:t>
      </w:r>
      <w:r w:rsidRPr="00DF348C">
        <w:rPr>
          <w:spacing w:val="-4"/>
        </w:rPr>
        <w:t>i</w:t>
      </w:r>
      <w:r w:rsidRPr="00DF348C">
        <w:rPr>
          <w:spacing w:val="1"/>
        </w:rPr>
        <w:t>o</w:t>
      </w:r>
      <w:r w:rsidRPr="00DF348C">
        <w:t xml:space="preserve">n </w:t>
      </w:r>
      <w:r w:rsidRPr="00DF348C">
        <w:rPr>
          <w:spacing w:val="1"/>
        </w:rPr>
        <w:t>p</w:t>
      </w:r>
      <w:r w:rsidRPr="00DF348C">
        <w:rPr>
          <w:spacing w:val="-2"/>
        </w:rPr>
        <w:t>r</w:t>
      </w:r>
      <w:r w:rsidRPr="00DF348C">
        <w:rPr>
          <w:spacing w:val="1"/>
        </w:rPr>
        <w:t>o</w:t>
      </w:r>
      <w:r w:rsidRPr="00DF348C">
        <w:t>vid</w:t>
      </w:r>
      <w:r w:rsidRPr="00DF348C">
        <w:rPr>
          <w:spacing w:val="-1"/>
        </w:rPr>
        <w:t>e</w:t>
      </w:r>
      <w:r w:rsidRPr="00DF348C">
        <w:t>s</w:t>
      </w:r>
      <w:r w:rsidRPr="00DF348C">
        <w:rPr>
          <w:spacing w:val="-2"/>
        </w:rPr>
        <w:t xml:space="preserve"> </w:t>
      </w:r>
      <w:r w:rsidRPr="00DF348C">
        <w:rPr>
          <w:spacing w:val="-1"/>
        </w:rPr>
        <w:t>f</w:t>
      </w:r>
      <w:r w:rsidRPr="00DF348C">
        <w:rPr>
          <w:spacing w:val="1"/>
        </w:rPr>
        <w:t>ur</w:t>
      </w:r>
      <w:r w:rsidRPr="00DF348C">
        <w:t>t</w:t>
      </w:r>
      <w:r w:rsidRPr="00DF348C">
        <w:rPr>
          <w:spacing w:val="2"/>
        </w:rPr>
        <w:t>h</w:t>
      </w:r>
      <w:r w:rsidRPr="00DF348C">
        <w:rPr>
          <w:spacing w:val="-1"/>
        </w:rPr>
        <w:t>e</w:t>
      </w:r>
      <w:r w:rsidRPr="00DF348C">
        <w:t>r</w:t>
      </w:r>
      <w:r w:rsidRPr="00DF348C">
        <w:rPr>
          <w:spacing w:val="1"/>
        </w:rPr>
        <w:t xml:space="preserve"> d</w:t>
      </w:r>
      <w:r w:rsidRPr="00DF348C">
        <w:rPr>
          <w:spacing w:val="-1"/>
        </w:rPr>
        <w:t>e</w:t>
      </w:r>
      <w:r w:rsidRPr="00DF348C">
        <w:rPr>
          <w:spacing w:val="10"/>
        </w:rPr>
        <w:t>t</w:t>
      </w:r>
      <w:r w:rsidRPr="00DF348C">
        <w:rPr>
          <w:spacing w:val="-1"/>
        </w:rPr>
        <w:t>a</w:t>
      </w:r>
      <w:r w:rsidRPr="00DF348C">
        <w:t>il</w:t>
      </w:r>
      <w:r w:rsidRPr="00DF348C">
        <w:rPr>
          <w:spacing w:val="-3"/>
        </w:rPr>
        <w:t xml:space="preserve"> </w:t>
      </w:r>
      <w:r w:rsidRPr="00DF348C">
        <w:rPr>
          <w:spacing w:val="1"/>
        </w:rPr>
        <w:t>o</w:t>
      </w:r>
      <w:r w:rsidRPr="00DF348C">
        <w:t>n t</w:t>
      </w:r>
      <w:r w:rsidRPr="00DF348C">
        <w:rPr>
          <w:spacing w:val="2"/>
        </w:rPr>
        <w:t>h</w:t>
      </w:r>
      <w:r w:rsidRPr="00DF348C">
        <w:t>e</w:t>
      </w:r>
      <w:r w:rsidRPr="00DF348C">
        <w:rPr>
          <w:spacing w:val="-1"/>
        </w:rPr>
        <w:t xml:space="preserve"> </w:t>
      </w:r>
      <w:r w:rsidRPr="00DF348C">
        <w:rPr>
          <w:spacing w:val="1"/>
        </w:rPr>
        <w:t>loc</w:t>
      </w:r>
      <w:r w:rsidRPr="00DF348C">
        <w:rPr>
          <w:spacing w:val="-2"/>
        </w:rPr>
        <w:t>a</w:t>
      </w:r>
      <w:r w:rsidRPr="00DF348C">
        <w:t>ti</w:t>
      </w:r>
      <w:r w:rsidRPr="00DF348C">
        <w:rPr>
          <w:spacing w:val="2"/>
        </w:rPr>
        <w:t>o</w:t>
      </w:r>
      <w:r w:rsidRPr="00DF348C">
        <w:t>n</w:t>
      </w:r>
      <w:r w:rsidRPr="00DF348C">
        <w:rPr>
          <w:spacing w:val="-3"/>
        </w:rPr>
        <w:t xml:space="preserve"> </w:t>
      </w:r>
      <w:r w:rsidRPr="00DF348C">
        <w:rPr>
          <w:spacing w:val="1"/>
        </w:rPr>
        <w:t>o</w:t>
      </w:r>
      <w:r w:rsidRPr="00DF348C">
        <w:t>f t</w:t>
      </w:r>
      <w:r w:rsidRPr="00DF348C">
        <w:rPr>
          <w:spacing w:val="1"/>
        </w:rPr>
        <w:t>h</w:t>
      </w:r>
      <w:r w:rsidRPr="00DF348C">
        <w:t>e</w:t>
      </w:r>
      <w:r w:rsidRPr="00DF348C">
        <w:rPr>
          <w:spacing w:val="-1"/>
        </w:rPr>
        <w:t xml:space="preserve"> </w:t>
      </w:r>
      <w:r w:rsidRPr="00DF348C">
        <w:t>property</w:t>
      </w:r>
      <w:r w:rsidRPr="00DF348C">
        <w:rPr>
          <w:spacing w:val="1"/>
        </w:rPr>
        <w:t xml:space="preserve"> </w:t>
      </w:r>
      <w:r w:rsidRPr="00DF348C">
        <w:rPr>
          <w:spacing w:val="-1"/>
        </w:rPr>
        <w:t>a</w:t>
      </w:r>
      <w:r w:rsidRPr="00DF348C">
        <w:t>nd t</w:t>
      </w:r>
      <w:r w:rsidRPr="00DF348C">
        <w:rPr>
          <w:spacing w:val="2"/>
        </w:rPr>
        <w:t>h</w:t>
      </w:r>
      <w:r w:rsidRPr="00DF348C">
        <w:t>e</w:t>
      </w:r>
      <w:r w:rsidRPr="00DF348C">
        <w:rPr>
          <w:spacing w:val="-1"/>
        </w:rPr>
        <w:t xml:space="preserve"> </w:t>
      </w:r>
      <w:r w:rsidRPr="00DF348C">
        <w:rPr>
          <w:spacing w:val="1"/>
        </w:rPr>
        <w:t>o</w:t>
      </w:r>
      <w:r w:rsidRPr="00DF348C">
        <w:rPr>
          <w:spacing w:val="-3"/>
        </w:rPr>
        <w:t>t</w:t>
      </w:r>
      <w:r w:rsidRPr="00DF348C">
        <w:rPr>
          <w:spacing w:val="1"/>
        </w:rPr>
        <w:t>h</w:t>
      </w:r>
      <w:r w:rsidRPr="00DF348C">
        <w:rPr>
          <w:spacing w:val="-1"/>
        </w:rPr>
        <w:t>e</w:t>
      </w:r>
      <w:r w:rsidRPr="00DF348C">
        <w:t xml:space="preserve">r </w:t>
      </w:r>
      <w:r w:rsidRPr="00DF348C">
        <w:rPr>
          <w:spacing w:val="1"/>
        </w:rPr>
        <w:t>g</w:t>
      </w:r>
      <w:r w:rsidRPr="00DF348C">
        <w:rPr>
          <w:spacing w:val="-1"/>
        </w:rPr>
        <w:t>e</w:t>
      </w:r>
      <w:r w:rsidRPr="00DF348C">
        <w:rPr>
          <w:spacing w:val="1"/>
        </w:rPr>
        <w:t>o</w:t>
      </w:r>
      <w:r w:rsidRPr="00DF348C">
        <w:rPr>
          <w:spacing w:val="-2"/>
        </w:rPr>
        <w:t>g</w:t>
      </w:r>
      <w:r w:rsidRPr="00DF348C">
        <w:t>r</w:t>
      </w:r>
      <w:r w:rsidRPr="00DF348C">
        <w:rPr>
          <w:spacing w:val="-1"/>
        </w:rPr>
        <w:t>a</w:t>
      </w:r>
      <w:r w:rsidRPr="00DF348C">
        <w:rPr>
          <w:spacing w:val="-4"/>
        </w:rPr>
        <w:t>p</w:t>
      </w:r>
      <w:r w:rsidRPr="00DF348C">
        <w:rPr>
          <w:spacing w:val="1"/>
        </w:rPr>
        <w:t>h</w:t>
      </w:r>
      <w:r w:rsidRPr="00DF348C">
        <w:t>ies</w:t>
      </w:r>
      <w:r w:rsidRPr="00DF348C">
        <w:rPr>
          <w:spacing w:val="-3"/>
        </w:rPr>
        <w:t xml:space="preserve"> </w:t>
      </w:r>
      <w:r w:rsidRPr="00DF348C">
        <w:t>t</w:t>
      </w:r>
      <w:r w:rsidRPr="00DF348C">
        <w:rPr>
          <w:spacing w:val="1"/>
        </w:rPr>
        <w:t>h</w:t>
      </w:r>
      <w:r w:rsidRPr="00DF348C">
        <w:rPr>
          <w:spacing w:val="-1"/>
        </w:rPr>
        <w:t>a</w:t>
      </w:r>
      <w:r w:rsidRPr="00DF348C">
        <w:t>t c</w:t>
      </w:r>
      <w:r w:rsidRPr="00DF348C">
        <w:rPr>
          <w:spacing w:val="2"/>
        </w:rPr>
        <w:t>o</w:t>
      </w:r>
      <w:r w:rsidRPr="00DF348C">
        <w:t>nt</w:t>
      </w:r>
      <w:r w:rsidRPr="00DF348C">
        <w:rPr>
          <w:spacing w:val="-1"/>
        </w:rPr>
        <w:t>a</w:t>
      </w:r>
      <w:r w:rsidRPr="00DF348C">
        <w:t>in i</w:t>
      </w:r>
      <w:r w:rsidRPr="00DF348C">
        <w:rPr>
          <w:spacing w:val="1"/>
        </w:rPr>
        <w:t>t</w:t>
      </w:r>
      <w:r w:rsidRPr="00DF348C">
        <w:t>.</w:t>
      </w:r>
      <w:r w:rsidRPr="00DF348C">
        <w:rPr>
          <w:spacing w:val="-1"/>
        </w:rPr>
        <w:t xml:space="preserve"> </w:t>
      </w:r>
      <w:r w:rsidR="003065F6">
        <w:rPr>
          <w:spacing w:val="-1"/>
        </w:rPr>
        <w:t xml:space="preserve">In certain character names, </w:t>
      </w:r>
      <w:r w:rsidR="003065F6">
        <w:rPr>
          <w:i/>
          <w:spacing w:val="-1"/>
        </w:rPr>
        <w:t xml:space="preserve">(YYYY) </w:t>
      </w:r>
      <w:r w:rsidR="003065F6">
        <w:rPr>
          <w:spacing w:val="-1"/>
        </w:rPr>
        <w:t>indicates that the variable is repeated for each year between 2000 and 2017.</w:t>
      </w:r>
    </w:p>
    <w:p w14:paraId="46C1D664" w14:textId="2DC63245" w:rsidR="00893015" w:rsidRDefault="00893015" w:rsidP="007036C7">
      <w:pPr>
        <w:pStyle w:val="bodytext"/>
        <w:spacing w:after="0" w:line="240" w:lineRule="auto"/>
      </w:pPr>
      <w:r w:rsidRPr="00B06C94">
        <w:t xml:space="preserve">The following variables have been selected with regard to interest and relevance towards analyzing assessment data in the city of Boston before, during, and after the “Great Recession” economic crash of 2008. </w:t>
      </w:r>
    </w:p>
    <w:p w14:paraId="4CC8D738" w14:textId="77777777" w:rsidR="007036C7" w:rsidRPr="007036C7" w:rsidRDefault="007036C7" w:rsidP="007036C7">
      <w:pPr>
        <w:pStyle w:val="bodytext"/>
        <w:spacing w:after="0" w:line="240" w:lineRule="auto"/>
      </w:pPr>
    </w:p>
    <w:p w14:paraId="259CD998" w14:textId="5A50969E" w:rsidR="0032615B" w:rsidRDefault="00893015" w:rsidP="00A65DF3">
      <w:pPr>
        <w:pStyle w:val="Heading2"/>
        <w:rPr>
          <w:color w:val="000000" w:themeColor="text1"/>
          <w:sz w:val="24"/>
          <w:szCs w:val="24"/>
        </w:rPr>
      </w:pPr>
      <w:bookmarkStart w:id="6" w:name="_Toc483930257"/>
      <w:bookmarkStart w:id="7" w:name="_Toc483994758"/>
      <w:bookmarkEnd w:id="4"/>
      <w:r w:rsidRPr="00A65DF3">
        <w:rPr>
          <w:color w:val="000000" w:themeColor="text1"/>
          <w:sz w:val="24"/>
          <w:szCs w:val="24"/>
        </w:rPr>
        <w:t>1.2 Identifying Characteristics</w:t>
      </w:r>
      <w:bookmarkEnd w:id="6"/>
      <w:bookmarkEnd w:id="7"/>
    </w:p>
    <w:p w14:paraId="24EE53BB" w14:textId="77777777" w:rsidR="00A65DF3" w:rsidRPr="00A65DF3" w:rsidRDefault="00A65DF3" w:rsidP="00A65DF3"/>
    <w:p w14:paraId="0D54746A" w14:textId="5E176D38" w:rsidR="0032615B" w:rsidRPr="00740B92" w:rsidRDefault="00882437" w:rsidP="0032615B">
      <w:pPr>
        <w:pStyle w:val="bodytext"/>
        <w:numPr>
          <w:ilvl w:val="0"/>
          <w:numId w:val="5"/>
        </w:numPr>
      </w:pPr>
      <w:proofErr w:type="spellStart"/>
      <w:r>
        <w:rPr>
          <w:i/>
        </w:rPr>
        <w:t>parcel_num</w:t>
      </w:r>
      <w:proofErr w:type="spellEnd"/>
      <w:r w:rsidR="0032615B">
        <w:t xml:space="preserve">, </w:t>
      </w:r>
      <w:r w:rsidR="00A67868">
        <w:t>the 10-</w:t>
      </w:r>
      <w:r w:rsidR="0032615B" w:rsidRPr="00740B92">
        <w:t xml:space="preserve">digit </w:t>
      </w:r>
      <w:r w:rsidR="00D1648C">
        <w:t>property</w:t>
      </w:r>
      <w:r w:rsidR="0032615B" w:rsidRPr="00740B92">
        <w:t xml:space="preserve"> identification number, unique to each </w:t>
      </w:r>
      <w:r w:rsidR="00D1648C">
        <w:t>property</w:t>
      </w:r>
      <w:r w:rsidR="0032615B" w:rsidRPr="00740B92">
        <w:t>. The first two digits indicate the Ward, digits 3 thru 7 are the parcel, and digits 8 thru 10 are the sub-parcel.</w:t>
      </w:r>
    </w:p>
    <w:p w14:paraId="7C02B1F6" w14:textId="029DDB7E" w:rsidR="0032615B" w:rsidRPr="00740B92" w:rsidRDefault="0032615B" w:rsidP="0032615B">
      <w:pPr>
        <w:pStyle w:val="bodytext"/>
        <w:numPr>
          <w:ilvl w:val="0"/>
          <w:numId w:val="5"/>
        </w:numPr>
      </w:pPr>
      <w:r w:rsidRPr="00740B92">
        <w:rPr>
          <w:i/>
        </w:rPr>
        <w:t>CM_ID</w:t>
      </w:r>
      <w:r>
        <w:t xml:space="preserve">, </w:t>
      </w:r>
      <w:r w:rsidR="00A67868">
        <w:t>the 10-</w:t>
      </w:r>
      <w:r w:rsidRPr="00740B92">
        <w:t xml:space="preserve">digit parcel number of the main condo building </w:t>
      </w:r>
      <w:r w:rsidR="00D1648C">
        <w:t>property</w:t>
      </w:r>
      <w:r w:rsidRPr="00740B92">
        <w:t>. All condo units in each building are related to this number.</w:t>
      </w:r>
    </w:p>
    <w:p w14:paraId="0E72380F" w14:textId="246A101F" w:rsidR="0032615B" w:rsidRPr="00740B92" w:rsidRDefault="0032615B" w:rsidP="0032615B">
      <w:pPr>
        <w:pStyle w:val="bodytext"/>
        <w:numPr>
          <w:ilvl w:val="0"/>
          <w:numId w:val="5"/>
        </w:numPr>
      </w:pPr>
      <w:r w:rsidRPr="00740B92">
        <w:rPr>
          <w:i/>
        </w:rPr>
        <w:t>ST_NUM</w:t>
      </w:r>
      <w:r>
        <w:rPr>
          <w:i/>
        </w:rPr>
        <w:t xml:space="preserve">, </w:t>
      </w:r>
      <w:r w:rsidRPr="00740B92">
        <w:t xml:space="preserve">the street number of the </w:t>
      </w:r>
      <w:r w:rsidR="00D1648C">
        <w:t>property</w:t>
      </w:r>
      <w:r w:rsidRPr="00740B92">
        <w:t>.</w:t>
      </w:r>
    </w:p>
    <w:p w14:paraId="4EDD5D82" w14:textId="249FAD5F" w:rsidR="0032615B" w:rsidRPr="00740B92" w:rsidRDefault="0032615B" w:rsidP="0032615B">
      <w:pPr>
        <w:pStyle w:val="bodytext"/>
        <w:numPr>
          <w:ilvl w:val="0"/>
          <w:numId w:val="5"/>
        </w:numPr>
      </w:pPr>
      <w:r w:rsidRPr="00740B92">
        <w:rPr>
          <w:i/>
        </w:rPr>
        <w:t>ST_NAME</w:t>
      </w:r>
      <w:r>
        <w:rPr>
          <w:i/>
        </w:rPr>
        <w:t xml:space="preserve">, </w:t>
      </w:r>
      <w:r w:rsidRPr="00740B92">
        <w:t xml:space="preserve">the street name of the </w:t>
      </w:r>
      <w:r w:rsidR="00D1648C">
        <w:t>property</w:t>
      </w:r>
      <w:r w:rsidRPr="00740B92">
        <w:t>.</w:t>
      </w:r>
    </w:p>
    <w:p w14:paraId="1D5917B3" w14:textId="77777777" w:rsidR="0032615B" w:rsidRPr="00740B92" w:rsidRDefault="0032615B" w:rsidP="0032615B">
      <w:pPr>
        <w:pStyle w:val="bodytext"/>
        <w:numPr>
          <w:ilvl w:val="0"/>
          <w:numId w:val="5"/>
        </w:numPr>
      </w:pPr>
      <w:r w:rsidRPr="00740B92">
        <w:rPr>
          <w:i/>
        </w:rPr>
        <w:lastRenderedPageBreak/>
        <w:t>ST_NAME_SUF</w:t>
      </w:r>
      <w:r>
        <w:rPr>
          <w:i/>
        </w:rPr>
        <w:t xml:space="preserve">, </w:t>
      </w:r>
      <w:r w:rsidRPr="00740B92">
        <w:t xml:space="preserve">the suffix of the street name. This variable contains two-character short-forms of each type of suffix (St, Av, BL, PL, </w:t>
      </w:r>
      <w:proofErr w:type="spellStart"/>
      <w:r w:rsidRPr="00740B92">
        <w:t>etc</w:t>
      </w:r>
      <w:proofErr w:type="spellEnd"/>
      <w:r w:rsidRPr="00740B92">
        <w:t>…)</w:t>
      </w:r>
    </w:p>
    <w:p w14:paraId="7DEEEED6" w14:textId="77777777" w:rsidR="0032615B" w:rsidRPr="00740B92" w:rsidRDefault="0032615B" w:rsidP="0032615B">
      <w:pPr>
        <w:pStyle w:val="bodytext"/>
        <w:numPr>
          <w:ilvl w:val="0"/>
          <w:numId w:val="5"/>
        </w:numPr>
      </w:pPr>
      <w:r w:rsidRPr="00740B92">
        <w:rPr>
          <w:i/>
        </w:rPr>
        <w:t>UNIT_NUM</w:t>
      </w:r>
      <w:r>
        <w:rPr>
          <w:i/>
        </w:rPr>
        <w:t xml:space="preserve">, </w:t>
      </w:r>
      <w:r w:rsidRPr="00740B92">
        <w:t>the specific unit number within a multi-unit building.</w:t>
      </w:r>
    </w:p>
    <w:p w14:paraId="524D8C84" w14:textId="34BCA0B9" w:rsidR="0032615B" w:rsidRDefault="0032615B" w:rsidP="0032615B">
      <w:pPr>
        <w:pStyle w:val="bodytext"/>
        <w:numPr>
          <w:ilvl w:val="0"/>
          <w:numId w:val="5"/>
        </w:numPr>
      </w:pPr>
      <w:r w:rsidRPr="00740B92">
        <w:rPr>
          <w:i/>
        </w:rPr>
        <w:t>ZIPCODE</w:t>
      </w:r>
      <w:r w:rsidR="00526B3C">
        <w:rPr>
          <w:i/>
        </w:rPr>
        <w:t xml:space="preserve"> </w:t>
      </w:r>
      <w:r w:rsidR="00526B3C">
        <w:t>is</w:t>
      </w:r>
      <w:r>
        <w:rPr>
          <w:i/>
        </w:rPr>
        <w:t xml:space="preserve"> </w:t>
      </w:r>
      <w:r w:rsidRPr="00740B92">
        <w:t xml:space="preserve">the zip code of the </w:t>
      </w:r>
      <w:r w:rsidR="00940D79">
        <w:t>property</w:t>
      </w:r>
      <w:r w:rsidRPr="00740B92">
        <w:t>.</w:t>
      </w:r>
    </w:p>
    <w:p w14:paraId="42DD070C" w14:textId="77777777" w:rsidR="00F56FD4" w:rsidRDefault="00F56FD4" w:rsidP="00F56FD4">
      <w:pPr>
        <w:pStyle w:val="SUBHEAD"/>
        <w:spacing w:line="480" w:lineRule="auto"/>
        <w:rPr>
          <w:b/>
        </w:rPr>
      </w:pPr>
    </w:p>
    <w:p w14:paraId="4FA332B4" w14:textId="2A71081B" w:rsidR="00F56FD4" w:rsidRPr="0032615B" w:rsidRDefault="00F56FD4" w:rsidP="00F56FD4">
      <w:pPr>
        <w:pStyle w:val="SUBHEAD"/>
        <w:spacing w:line="480" w:lineRule="auto"/>
        <w:rPr>
          <w:b/>
        </w:rPr>
      </w:pPr>
      <w:bookmarkStart w:id="8" w:name="_Toc483930258"/>
      <w:bookmarkStart w:id="9" w:name="_Toc483994759"/>
      <w:r>
        <w:rPr>
          <w:b/>
        </w:rPr>
        <w:t>1.</w:t>
      </w:r>
      <w:r>
        <w:rPr>
          <w:b/>
        </w:rPr>
        <w:t>3</w:t>
      </w:r>
      <w:r>
        <w:rPr>
          <w:b/>
        </w:rPr>
        <w:t xml:space="preserve"> </w:t>
      </w:r>
      <w:r>
        <w:rPr>
          <w:b/>
        </w:rPr>
        <w:t xml:space="preserve">Property </w:t>
      </w:r>
      <w:r w:rsidR="0063073F">
        <w:rPr>
          <w:b/>
        </w:rPr>
        <w:t xml:space="preserve">and building </w:t>
      </w:r>
      <w:r>
        <w:rPr>
          <w:b/>
        </w:rPr>
        <w:t>characteristics</w:t>
      </w:r>
      <w:bookmarkEnd w:id="8"/>
      <w:bookmarkEnd w:id="9"/>
    </w:p>
    <w:p w14:paraId="764BDB4B" w14:textId="77777777" w:rsidR="00F56FD4" w:rsidRPr="00740B92" w:rsidRDefault="00F56FD4" w:rsidP="00F56FD4">
      <w:pPr>
        <w:pStyle w:val="bodytext"/>
        <w:ind w:firstLine="0"/>
      </w:pPr>
    </w:p>
    <w:p w14:paraId="041478B3" w14:textId="1127FE23" w:rsidR="0032615B" w:rsidRPr="00A24F80" w:rsidRDefault="0032615B" w:rsidP="00A24F80">
      <w:pPr>
        <w:pStyle w:val="bodytext"/>
        <w:numPr>
          <w:ilvl w:val="0"/>
          <w:numId w:val="13"/>
        </w:numPr>
        <w:rPr>
          <w:rFonts w:ascii="Cambria" w:hAnsi="Cambria"/>
          <w:color w:val="000000" w:themeColor="text1"/>
        </w:rPr>
      </w:pPr>
      <w:r w:rsidRPr="001C770B">
        <w:rPr>
          <w:i/>
        </w:rPr>
        <w:t>FY</w:t>
      </w:r>
      <w:r w:rsidRPr="00455EE7">
        <w:rPr>
          <w:i/>
        </w:rPr>
        <w:t>(YYYY).</w:t>
      </w:r>
      <w:r w:rsidRPr="00740B92">
        <w:rPr>
          <w:i/>
        </w:rPr>
        <w:t>LU</w:t>
      </w:r>
      <w:r>
        <w:rPr>
          <w:i/>
        </w:rPr>
        <w:t xml:space="preserve">, </w:t>
      </w:r>
      <w:r w:rsidRPr="00740B92">
        <w:t xml:space="preserve">the Land Use type for the </w:t>
      </w:r>
      <w:r w:rsidR="00D1648C">
        <w:t>property</w:t>
      </w:r>
      <w:r>
        <w:t xml:space="preserve"> in a given year</w:t>
      </w:r>
      <w:r w:rsidRPr="00740B92">
        <w:t xml:space="preserve">. </w:t>
      </w:r>
      <w:r w:rsidR="00A24F80" w:rsidRPr="00DF348C">
        <w:rPr>
          <w:rFonts w:ascii="Cambria" w:eastAsia="Cambria" w:hAnsi="Cambria" w:cs="Cambria"/>
          <w:color w:val="000000" w:themeColor="text1"/>
        </w:rPr>
        <w:t>Codes for land use can be found in Appendix A.</w:t>
      </w:r>
      <w:r w:rsidR="00A24F80">
        <w:rPr>
          <w:rFonts w:ascii="Cambria" w:hAnsi="Cambria"/>
          <w:color w:val="000000" w:themeColor="text1"/>
        </w:rPr>
        <w:t xml:space="preserve"> </w:t>
      </w:r>
      <w:r w:rsidRPr="00455EE7">
        <w:t xml:space="preserve">For more information about land use codes, visit this </w:t>
      </w:r>
      <w:hyperlink r:id="rId10" w:history="1">
        <w:r w:rsidRPr="00455EE7">
          <w:rPr>
            <w:rStyle w:val="Hyperlink"/>
          </w:rPr>
          <w:t>website</w:t>
        </w:r>
      </w:hyperlink>
      <w:r w:rsidRPr="00455EE7">
        <w:t xml:space="preserve"> from the Boston Assessing Department. </w:t>
      </w:r>
    </w:p>
    <w:p w14:paraId="20672F37" w14:textId="21F42411" w:rsidR="0032615B" w:rsidRPr="00740B92" w:rsidRDefault="0032615B" w:rsidP="0032615B">
      <w:pPr>
        <w:pStyle w:val="bodytext"/>
        <w:numPr>
          <w:ilvl w:val="0"/>
          <w:numId w:val="5"/>
        </w:numPr>
      </w:pPr>
      <w:r w:rsidRPr="00366AB8">
        <w:rPr>
          <w:i/>
        </w:rPr>
        <w:t>FY</w:t>
      </w:r>
      <w:r w:rsidRPr="00455EE7">
        <w:rPr>
          <w:i/>
        </w:rPr>
        <w:t>(YYYY</w:t>
      </w:r>
      <w:proofErr w:type="gramStart"/>
      <w:r w:rsidRPr="00455EE7">
        <w:rPr>
          <w:i/>
        </w:rPr>
        <w:t>)</w:t>
      </w:r>
      <w:r w:rsidRPr="00455EE7">
        <w:rPr>
          <w:b/>
          <w:i/>
        </w:rPr>
        <w:t>.</w:t>
      </w:r>
      <w:r w:rsidRPr="00740B92">
        <w:rPr>
          <w:i/>
        </w:rPr>
        <w:t>AV</w:t>
      </w:r>
      <w:proofErr w:type="gramEnd"/>
      <w:r>
        <w:rPr>
          <w:i/>
        </w:rPr>
        <w:t xml:space="preserve">, </w:t>
      </w:r>
      <w:r w:rsidRPr="00740B92">
        <w:t xml:space="preserve">the total assessed value for the </w:t>
      </w:r>
      <w:r w:rsidR="00D1648C">
        <w:t>property</w:t>
      </w:r>
      <w:r>
        <w:t xml:space="preserve"> in a given year</w:t>
      </w:r>
      <w:r w:rsidRPr="00740B92">
        <w:t>. It is a summation of the assessed values of the land and building.</w:t>
      </w:r>
      <w:r>
        <w:t xml:space="preserve"> Values of $0 are set to “NA”.</w:t>
      </w:r>
    </w:p>
    <w:p w14:paraId="318B0FB2" w14:textId="77777777" w:rsidR="0032615B" w:rsidRDefault="0032615B" w:rsidP="0032615B">
      <w:pPr>
        <w:pStyle w:val="bodytext"/>
        <w:numPr>
          <w:ilvl w:val="0"/>
          <w:numId w:val="5"/>
        </w:numPr>
      </w:pPr>
      <w:r>
        <w:rPr>
          <w:i/>
        </w:rPr>
        <w:t>FY</w:t>
      </w:r>
      <w:r w:rsidRPr="00455EE7">
        <w:rPr>
          <w:i/>
        </w:rPr>
        <w:t>(YYYY</w:t>
      </w:r>
      <w:proofErr w:type="gramStart"/>
      <w:r w:rsidRPr="00455EE7">
        <w:rPr>
          <w:i/>
        </w:rPr>
        <w:t>)</w:t>
      </w:r>
      <w:r>
        <w:rPr>
          <w:i/>
        </w:rPr>
        <w:t>.RESEX</w:t>
      </w:r>
      <w:proofErr w:type="gramEnd"/>
      <w:r>
        <w:rPr>
          <w:i/>
        </w:rPr>
        <w:t xml:space="preserve">, </w:t>
      </w:r>
      <w:r w:rsidRPr="00740B92">
        <w:t xml:space="preserve">a one character code that indicates if an owner </w:t>
      </w:r>
      <w:r>
        <w:t>received</w:t>
      </w:r>
      <w:r w:rsidRPr="00740B92">
        <w:t xml:space="preserve"> a residential exemption for the property</w:t>
      </w:r>
      <w:r>
        <w:t xml:space="preserve"> in a given year</w:t>
      </w:r>
      <w:r w:rsidRPr="00740B92">
        <w:t>. A "Y" indicates that the owner claims to live within the property (a.k.a. the property is "owner-occupied") and a</w:t>
      </w:r>
      <w:r>
        <w:t>n</w:t>
      </w:r>
      <w:r w:rsidRPr="00740B92">
        <w:t xml:space="preserve"> "N" indicates the opposite.</w:t>
      </w:r>
    </w:p>
    <w:p w14:paraId="1F35D586" w14:textId="5F72016B" w:rsidR="00ED1262" w:rsidRPr="00FE0E83" w:rsidRDefault="00ED1262" w:rsidP="00515CAC">
      <w:pPr>
        <w:pStyle w:val="bodytext"/>
        <w:numPr>
          <w:ilvl w:val="0"/>
          <w:numId w:val="7"/>
        </w:numPr>
        <w:tabs>
          <w:tab w:val="left" w:pos="720"/>
          <w:tab w:val="left" w:pos="990"/>
        </w:tabs>
        <w:ind w:left="720"/>
      </w:pPr>
      <w:bookmarkStart w:id="10" w:name="_Ref306877672"/>
      <w:proofErr w:type="spellStart"/>
      <w:r w:rsidRPr="00FE0E83">
        <w:rPr>
          <w:i/>
        </w:rPr>
        <w:t>DiffAV</w:t>
      </w:r>
      <w:proofErr w:type="spellEnd"/>
      <w:r w:rsidRPr="00FE0E83">
        <w:rPr>
          <w:i/>
        </w:rPr>
        <w:t>(</w:t>
      </w:r>
      <w:r w:rsidRPr="0063073F">
        <w:rPr>
          <w:i/>
        </w:rPr>
        <w:t>YYYY</w:t>
      </w:r>
      <w:r w:rsidRPr="00FE0E83">
        <w:rPr>
          <w:i/>
        </w:rPr>
        <w:t>)</w:t>
      </w:r>
      <w:r w:rsidR="00EF5508" w:rsidRPr="00FE0E83">
        <w:rPr>
          <w:i/>
        </w:rPr>
        <w:t xml:space="preserve">, </w:t>
      </w:r>
      <w:r w:rsidRPr="00FE0E83">
        <w:t xml:space="preserve">the difference in value between </w:t>
      </w:r>
      <w:r w:rsidRPr="00FE0E83">
        <w:rPr>
          <w:i/>
        </w:rPr>
        <w:t>YYYY</w:t>
      </w:r>
      <w:r w:rsidRPr="00FE0E83">
        <w:t xml:space="preserve"> and the previous year</w:t>
      </w:r>
    </w:p>
    <w:p w14:paraId="06A9BDB3" w14:textId="2E185633" w:rsidR="00F56FD4" w:rsidRDefault="00ED1262" w:rsidP="00F56FD4">
      <w:pPr>
        <w:pStyle w:val="bodytext"/>
        <w:numPr>
          <w:ilvl w:val="0"/>
          <w:numId w:val="7"/>
        </w:numPr>
        <w:tabs>
          <w:tab w:val="left" w:pos="720"/>
          <w:tab w:val="left" w:pos="990"/>
        </w:tabs>
        <w:ind w:left="720"/>
      </w:pPr>
      <w:proofErr w:type="spellStart"/>
      <w:r w:rsidRPr="00FE0E83">
        <w:rPr>
          <w:i/>
        </w:rPr>
        <w:t>PercChangeAV</w:t>
      </w:r>
      <w:proofErr w:type="spellEnd"/>
      <w:r w:rsidRPr="00FE0E83">
        <w:rPr>
          <w:i/>
        </w:rPr>
        <w:t>(</w:t>
      </w:r>
      <w:r w:rsidRPr="0063073F">
        <w:rPr>
          <w:i/>
        </w:rPr>
        <w:t>YYYY</w:t>
      </w:r>
      <w:r w:rsidRPr="00FE0E83">
        <w:rPr>
          <w:i/>
        </w:rPr>
        <w:t>)</w:t>
      </w:r>
      <w:r w:rsidR="00EF5508" w:rsidRPr="00FE0E83">
        <w:t xml:space="preserve">, </w:t>
      </w:r>
      <w:r w:rsidRPr="00FE0E83">
        <w:t xml:space="preserve">the percent change in value between </w:t>
      </w:r>
      <w:r w:rsidRPr="00FE0E83">
        <w:rPr>
          <w:i/>
        </w:rPr>
        <w:t>YYYY</w:t>
      </w:r>
      <w:r w:rsidRPr="00FE0E83">
        <w:t xml:space="preserve"> and the previous year as a percentage of the previous year</w:t>
      </w:r>
      <w:r w:rsidR="00D1648C">
        <w:t>.</w:t>
      </w:r>
    </w:p>
    <w:p w14:paraId="0A8E113C" w14:textId="38DF42D6" w:rsidR="00F56FD4" w:rsidRPr="00F56FD4" w:rsidRDefault="00F56FD4" w:rsidP="00F56FD4">
      <w:pPr>
        <w:pStyle w:val="bodytext"/>
        <w:numPr>
          <w:ilvl w:val="0"/>
          <w:numId w:val="7"/>
        </w:numPr>
        <w:tabs>
          <w:tab w:val="left" w:pos="720"/>
          <w:tab w:val="left" w:pos="990"/>
        </w:tabs>
        <w:ind w:left="720"/>
      </w:pPr>
      <w:r w:rsidRPr="00F56FD4">
        <w:rPr>
          <w:i/>
        </w:rPr>
        <w:t>LU(YYYY)</w:t>
      </w:r>
      <w:proofErr w:type="spellStart"/>
      <w:r w:rsidRPr="00F56FD4">
        <w:rPr>
          <w:i/>
        </w:rPr>
        <w:t>FourCat</w:t>
      </w:r>
      <w:proofErr w:type="spellEnd"/>
      <w:r w:rsidRPr="00FE0E83">
        <w:t xml:space="preserve"> groups the 17 original land use codes into four broad categories. </w:t>
      </w:r>
    </w:p>
    <w:p w14:paraId="1C33CEB7" w14:textId="152623B2" w:rsidR="00F56FD4" w:rsidRPr="00F56FD4" w:rsidRDefault="00F56FD4" w:rsidP="00F56FD4">
      <w:pPr>
        <w:pStyle w:val="bodytext"/>
        <w:numPr>
          <w:ilvl w:val="1"/>
          <w:numId w:val="7"/>
        </w:numPr>
        <w:rPr>
          <w:i/>
        </w:rPr>
      </w:pPr>
      <w:r w:rsidRPr="00FE0E83">
        <w:rPr>
          <w:i/>
        </w:rPr>
        <w:t>Note</w:t>
      </w:r>
      <w:r w:rsidRPr="00FE0E83">
        <w:t xml:space="preserve">: These categories are Res (consisting of original codes R1, R2, R3, R4, A, CD, CP, CM, and RL), </w:t>
      </w:r>
      <w:proofErr w:type="spellStart"/>
      <w:r w:rsidRPr="00FE0E83">
        <w:t>Comm</w:t>
      </w:r>
      <w:proofErr w:type="spellEnd"/>
      <w:r w:rsidRPr="00FE0E83">
        <w:t xml:space="preserve"> (original codes C, CC, RC, and CL), </w:t>
      </w:r>
      <w:proofErr w:type="spellStart"/>
      <w:r w:rsidRPr="00FE0E83">
        <w:t>Ind</w:t>
      </w:r>
      <w:proofErr w:type="spellEnd"/>
      <w:r w:rsidRPr="00FE0E83">
        <w:t xml:space="preserve"> (consisting of original codes I and AH), and </w:t>
      </w:r>
      <w:proofErr w:type="spellStart"/>
      <w:r w:rsidRPr="00FE0E83">
        <w:t>Exem</w:t>
      </w:r>
      <w:proofErr w:type="spellEnd"/>
      <w:r w:rsidRPr="00FE0E83">
        <w:t xml:space="preserve"> (original codes E and EA). </w:t>
      </w:r>
    </w:p>
    <w:p w14:paraId="65914A41" w14:textId="0A0B9289" w:rsidR="005C27BB" w:rsidRPr="00FE0E83" w:rsidRDefault="00ED1262" w:rsidP="005C27BB">
      <w:pPr>
        <w:pStyle w:val="bodytext"/>
        <w:numPr>
          <w:ilvl w:val="0"/>
          <w:numId w:val="7"/>
        </w:numPr>
        <w:tabs>
          <w:tab w:val="left" w:pos="720"/>
          <w:tab w:val="left" w:pos="990"/>
        </w:tabs>
        <w:ind w:left="720"/>
      </w:pPr>
      <w:proofErr w:type="spellStart"/>
      <w:r w:rsidRPr="00FE0E83">
        <w:rPr>
          <w:i/>
        </w:rPr>
        <w:t>GrowthDiffAV</w:t>
      </w:r>
      <w:proofErr w:type="spellEnd"/>
      <w:r w:rsidR="005C27BB" w:rsidRPr="00FE0E83">
        <w:t xml:space="preserve"> reflects</w:t>
      </w:r>
      <w:r w:rsidRPr="00FE0E83">
        <w:t xml:space="preserve"> </w:t>
      </w:r>
      <w:r w:rsidR="005C27BB" w:rsidRPr="00FE0E83">
        <w:t>the difference in value over the growth period before the Great Recession (defined here as 2000-2007)</w:t>
      </w:r>
      <w:r w:rsidR="00D1648C">
        <w:t>.</w:t>
      </w:r>
    </w:p>
    <w:p w14:paraId="55E02A15" w14:textId="7901440B" w:rsidR="00ED1262" w:rsidRPr="00FE0E83" w:rsidRDefault="00ED1262" w:rsidP="00515CAC">
      <w:pPr>
        <w:pStyle w:val="bodytext"/>
        <w:numPr>
          <w:ilvl w:val="0"/>
          <w:numId w:val="7"/>
        </w:numPr>
        <w:tabs>
          <w:tab w:val="left" w:pos="720"/>
          <w:tab w:val="left" w:pos="990"/>
        </w:tabs>
        <w:ind w:left="720"/>
      </w:pPr>
      <w:proofErr w:type="spellStart"/>
      <w:r w:rsidRPr="00FE0E83">
        <w:rPr>
          <w:i/>
        </w:rPr>
        <w:t>GrowthPercChangeAV</w:t>
      </w:r>
      <w:proofErr w:type="spellEnd"/>
      <w:r w:rsidR="005C27BB" w:rsidRPr="00FE0E83">
        <w:t xml:space="preserve"> reflects the percent change in value over the growth period before the Great Recession (defined here as 2000-2007)</w:t>
      </w:r>
      <w:r w:rsidR="00D1648C">
        <w:t>.</w:t>
      </w:r>
    </w:p>
    <w:p w14:paraId="29980970" w14:textId="488DD03D" w:rsidR="00EA3766" w:rsidRDefault="00ED1262" w:rsidP="00515CAC">
      <w:pPr>
        <w:pStyle w:val="bodytext"/>
        <w:numPr>
          <w:ilvl w:val="0"/>
          <w:numId w:val="7"/>
        </w:numPr>
        <w:tabs>
          <w:tab w:val="left" w:pos="720"/>
          <w:tab w:val="left" w:pos="990"/>
        </w:tabs>
        <w:ind w:left="720"/>
      </w:pPr>
      <w:proofErr w:type="spellStart"/>
      <w:r w:rsidRPr="00FE0E83">
        <w:rPr>
          <w:i/>
        </w:rPr>
        <w:t>CrashDiffAV</w:t>
      </w:r>
      <w:proofErr w:type="spellEnd"/>
      <w:r w:rsidR="00EA3766">
        <w:t xml:space="preserve"> represents the difference in value over the crash period around the Great Recession (defined here at 2007-2011)</w:t>
      </w:r>
      <w:r w:rsidR="00D1648C">
        <w:t>.</w:t>
      </w:r>
    </w:p>
    <w:p w14:paraId="02F897F2" w14:textId="037A8A55" w:rsidR="00ED1262" w:rsidRPr="00FE0E83" w:rsidRDefault="00ED1262" w:rsidP="00515CAC">
      <w:pPr>
        <w:pStyle w:val="bodytext"/>
        <w:numPr>
          <w:ilvl w:val="0"/>
          <w:numId w:val="7"/>
        </w:numPr>
        <w:tabs>
          <w:tab w:val="left" w:pos="720"/>
          <w:tab w:val="left" w:pos="990"/>
        </w:tabs>
        <w:ind w:left="720"/>
      </w:pPr>
      <w:proofErr w:type="spellStart"/>
      <w:r w:rsidRPr="00FE0E83">
        <w:rPr>
          <w:i/>
        </w:rPr>
        <w:lastRenderedPageBreak/>
        <w:t>CrashPercChangeAV</w:t>
      </w:r>
      <w:proofErr w:type="spellEnd"/>
      <w:r w:rsidR="00EF5508" w:rsidRPr="00FE0E83">
        <w:t xml:space="preserve">, </w:t>
      </w:r>
      <w:r w:rsidRPr="00FE0E83">
        <w:t xml:space="preserve">the difference </w:t>
      </w:r>
      <w:r w:rsidR="004846B5">
        <w:t xml:space="preserve">in the </w:t>
      </w:r>
      <w:r w:rsidRPr="00FE0E83">
        <w:t>perce</w:t>
      </w:r>
      <w:r w:rsidR="004846B5">
        <w:t>nt change in value</w:t>
      </w:r>
      <w:r w:rsidRPr="00FE0E83">
        <w:t xml:space="preserve"> over the crash period around the Great Recession (defined here as 2007-2011)</w:t>
      </w:r>
      <w:r w:rsidR="00D1648C">
        <w:t>.</w:t>
      </w:r>
    </w:p>
    <w:p w14:paraId="077639F9" w14:textId="0D521469" w:rsidR="004846B5" w:rsidRDefault="00ED1262" w:rsidP="00515CAC">
      <w:pPr>
        <w:pStyle w:val="bodytext"/>
        <w:numPr>
          <w:ilvl w:val="0"/>
          <w:numId w:val="7"/>
        </w:numPr>
        <w:tabs>
          <w:tab w:val="left" w:pos="720"/>
          <w:tab w:val="left" w:pos="990"/>
        </w:tabs>
        <w:ind w:left="720"/>
      </w:pPr>
      <w:proofErr w:type="spellStart"/>
      <w:r w:rsidRPr="00FE0E83">
        <w:rPr>
          <w:i/>
        </w:rPr>
        <w:t>RecoveryDiffAV</w:t>
      </w:r>
      <w:proofErr w:type="spellEnd"/>
      <w:r w:rsidRPr="00FE0E83">
        <w:t xml:space="preserve"> </w:t>
      </w:r>
      <w:r w:rsidR="004846B5">
        <w:t>represents the difference in value over the recovery period around the Great Recession (defined here at 2011-201</w:t>
      </w:r>
      <w:r w:rsidR="002B758E">
        <w:t>7</w:t>
      </w:r>
      <w:r w:rsidR="004846B5">
        <w:t>)</w:t>
      </w:r>
      <w:r w:rsidR="00D1648C">
        <w:t>.</w:t>
      </w:r>
    </w:p>
    <w:p w14:paraId="5C56C733" w14:textId="281A2192" w:rsidR="00515CAC" w:rsidRDefault="00ED1262" w:rsidP="00057E50">
      <w:pPr>
        <w:pStyle w:val="bodytext"/>
        <w:numPr>
          <w:ilvl w:val="0"/>
          <w:numId w:val="7"/>
        </w:numPr>
        <w:tabs>
          <w:tab w:val="left" w:pos="720"/>
          <w:tab w:val="left" w:pos="990"/>
        </w:tabs>
        <w:ind w:left="720"/>
      </w:pPr>
      <w:r w:rsidRPr="00FE0E83">
        <w:t xml:space="preserve"> </w:t>
      </w:r>
      <w:proofErr w:type="spellStart"/>
      <w:r w:rsidRPr="00FE0E83">
        <w:rPr>
          <w:i/>
        </w:rPr>
        <w:t>RecoveryPercChangeAV</w:t>
      </w:r>
      <w:proofErr w:type="spellEnd"/>
      <w:r w:rsidR="00EF5508" w:rsidRPr="00FE0E83">
        <w:t xml:space="preserve">, </w:t>
      </w:r>
      <w:r w:rsidRPr="00FE0E83">
        <w:t>the difference in the percent change in over the recovery period after the Great Recession (defined here as 2011-201</w:t>
      </w:r>
      <w:r w:rsidR="002B758E">
        <w:t>7</w:t>
      </w:r>
      <w:r w:rsidRPr="00FE0E83">
        <w:t>)</w:t>
      </w:r>
      <w:bookmarkStart w:id="11" w:name="_Toc311920673"/>
      <w:bookmarkEnd w:id="10"/>
      <w:r w:rsidR="00D1648C">
        <w:t>.</w:t>
      </w:r>
    </w:p>
    <w:p w14:paraId="4E5D0456" w14:textId="77777777" w:rsidR="00893015" w:rsidRDefault="00893015" w:rsidP="00893015">
      <w:pPr>
        <w:pStyle w:val="bodytext"/>
        <w:tabs>
          <w:tab w:val="left" w:pos="720"/>
          <w:tab w:val="left" w:pos="990"/>
        </w:tabs>
      </w:pPr>
    </w:p>
    <w:p w14:paraId="76FA50F7" w14:textId="77777777" w:rsidR="00893015" w:rsidRPr="00B06C94" w:rsidRDefault="00893015" w:rsidP="00893015">
      <w:pPr>
        <w:pStyle w:val="SUBHEAD"/>
        <w:rPr>
          <w:b/>
        </w:rPr>
      </w:pPr>
      <w:bookmarkStart w:id="12" w:name="_Toc483930259"/>
      <w:bookmarkStart w:id="13" w:name="_Toc483994760"/>
      <w:r>
        <w:rPr>
          <w:b/>
        </w:rPr>
        <w:t>1.4 Geographical Information</w:t>
      </w:r>
      <w:bookmarkEnd w:id="12"/>
      <w:bookmarkEnd w:id="13"/>
    </w:p>
    <w:p w14:paraId="7C011966" w14:textId="77777777" w:rsidR="00893015" w:rsidRDefault="00893015" w:rsidP="00893015">
      <w:pPr>
        <w:pStyle w:val="subhead10"/>
        <w:ind w:firstLine="0"/>
      </w:pPr>
    </w:p>
    <w:p w14:paraId="5138600E" w14:textId="328E9B23" w:rsidR="00893015" w:rsidRDefault="00893015" w:rsidP="00893015">
      <w:pPr>
        <w:pStyle w:val="bodytext"/>
        <w:numPr>
          <w:ilvl w:val="0"/>
          <w:numId w:val="6"/>
        </w:numPr>
      </w:pPr>
      <w:r w:rsidRPr="00740B92">
        <w:rPr>
          <w:i/>
        </w:rPr>
        <w:t>X</w:t>
      </w:r>
      <w:r w:rsidR="00BE3F99">
        <w:rPr>
          <w:i/>
        </w:rPr>
        <w:t xml:space="preserve"> </w:t>
      </w:r>
      <w:r w:rsidR="00BE3F99">
        <w:t>is</w:t>
      </w:r>
      <w:r>
        <w:rPr>
          <w:i/>
        </w:rPr>
        <w:t xml:space="preserve"> </w:t>
      </w:r>
      <w:r w:rsidRPr="00740B92">
        <w:t xml:space="preserve">the longitude of the </w:t>
      </w:r>
      <w:r w:rsidR="00D1648C">
        <w:t>property</w:t>
      </w:r>
    </w:p>
    <w:p w14:paraId="4ED7557E" w14:textId="0A6B0C06" w:rsidR="00152518" w:rsidRPr="00152518" w:rsidRDefault="00152518" w:rsidP="00152518">
      <w:pPr>
        <w:pStyle w:val="bodytext"/>
        <w:numPr>
          <w:ilvl w:val="1"/>
          <w:numId w:val="6"/>
        </w:numPr>
        <w:rPr>
          <w:rFonts w:ascii="Cambria" w:hAnsi="Cambria"/>
          <w:color w:val="000000" w:themeColor="text1"/>
        </w:rPr>
      </w:pPr>
      <w:r>
        <w:rPr>
          <w:rFonts w:ascii="Cambria" w:hAnsi="Cambria"/>
          <w:color w:val="000000" w:themeColor="text1"/>
        </w:rPr>
        <w:t xml:space="preserve">This is derived from the City of Boston’s </w:t>
      </w:r>
      <w:r>
        <w:rPr>
          <w:rFonts w:ascii="Cambria" w:hAnsi="Cambria"/>
          <w:i/>
          <w:color w:val="000000" w:themeColor="text1"/>
        </w:rPr>
        <w:t>Parcels 2017</w:t>
      </w:r>
      <w:r>
        <w:rPr>
          <w:rFonts w:ascii="Cambria" w:hAnsi="Cambria"/>
          <w:color w:val="000000" w:themeColor="text1"/>
        </w:rPr>
        <w:t xml:space="preserve"> shapefile.</w:t>
      </w:r>
    </w:p>
    <w:p w14:paraId="7AC9D89E" w14:textId="409129BD" w:rsidR="00893015" w:rsidRDefault="00893015" w:rsidP="00893015">
      <w:pPr>
        <w:pStyle w:val="bodytext"/>
        <w:numPr>
          <w:ilvl w:val="0"/>
          <w:numId w:val="6"/>
        </w:numPr>
      </w:pPr>
      <w:r w:rsidRPr="00574A58">
        <w:rPr>
          <w:i/>
        </w:rPr>
        <w:t>Y</w:t>
      </w:r>
      <w:r w:rsidR="00BE3F99">
        <w:rPr>
          <w:i/>
        </w:rPr>
        <w:t xml:space="preserve"> </w:t>
      </w:r>
      <w:r w:rsidR="00BE3F99">
        <w:t>is</w:t>
      </w:r>
      <w:r>
        <w:rPr>
          <w:i/>
        </w:rPr>
        <w:t xml:space="preserve"> </w:t>
      </w:r>
      <w:r w:rsidR="00BE3F99">
        <w:t>the</w:t>
      </w:r>
      <w:r w:rsidRPr="00574A58">
        <w:t xml:space="preserve"> latitude of the </w:t>
      </w:r>
      <w:r w:rsidR="00D1648C">
        <w:t>property</w:t>
      </w:r>
    </w:p>
    <w:p w14:paraId="47B8FFEC" w14:textId="37519699" w:rsidR="00152518" w:rsidRPr="00152518" w:rsidRDefault="00152518" w:rsidP="00152518">
      <w:pPr>
        <w:pStyle w:val="bodytext"/>
        <w:numPr>
          <w:ilvl w:val="1"/>
          <w:numId w:val="6"/>
        </w:numPr>
        <w:rPr>
          <w:rFonts w:ascii="Cambria" w:hAnsi="Cambria"/>
          <w:color w:val="000000" w:themeColor="text1"/>
        </w:rPr>
      </w:pPr>
      <w:r>
        <w:rPr>
          <w:rFonts w:ascii="Cambria" w:hAnsi="Cambria"/>
          <w:color w:val="000000" w:themeColor="text1"/>
        </w:rPr>
        <w:t xml:space="preserve">This is derived from the City of Boston’s </w:t>
      </w:r>
      <w:r>
        <w:rPr>
          <w:rFonts w:ascii="Cambria" w:hAnsi="Cambria"/>
          <w:i/>
          <w:color w:val="000000" w:themeColor="text1"/>
        </w:rPr>
        <w:t>Parcels 2017</w:t>
      </w:r>
      <w:r>
        <w:rPr>
          <w:rFonts w:ascii="Cambria" w:hAnsi="Cambria"/>
          <w:color w:val="000000" w:themeColor="text1"/>
        </w:rPr>
        <w:t xml:space="preserve"> shapefile.</w:t>
      </w:r>
    </w:p>
    <w:p w14:paraId="7BBE91CB" w14:textId="7E80BAB8" w:rsidR="00893015" w:rsidRDefault="00893015" w:rsidP="00893015">
      <w:pPr>
        <w:pStyle w:val="bodytext"/>
        <w:numPr>
          <w:ilvl w:val="0"/>
          <w:numId w:val="6"/>
        </w:numPr>
      </w:pPr>
      <w:r w:rsidRPr="00574A58">
        <w:rPr>
          <w:i/>
        </w:rPr>
        <w:t>TLID</w:t>
      </w:r>
      <w:r>
        <w:t xml:space="preserve">, the identifier for the segment of road containing the </w:t>
      </w:r>
      <w:r w:rsidR="00D1648C">
        <w:t>property</w:t>
      </w:r>
      <w:r w:rsidR="00D1648C">
        <w:t>.</w:t>
      </w:r>
    </w:p>
    <w:p w14:paraId="5BB52EEE" w14:textId="50D64E28" w:rsidR="00152518" w:rsidRPr="008C53A7" w:rsidRDefault="00152518" w:rsidP="00152518">
      <w:pPr>
        <w:pStyle w:val="bodytext"/>
        <w:numPr>
          <w:ilvl w:val="1"/>
          <w:numId w:val="6"/>
        </w:numPr>
      </w:pPr>
      <w:r w:rsidRPr="00A97E4C">
        <w:rPr>
          <w:rFonts w:ascii="Cambria" w:hAnsi="Cambria"/>
          <w:color w:val="000000" w:themeColor="text1"/>
        </w:rPr>
        <w:t xml:space="preserve">This is </w:t>
      </w:r>
      <w:r>
        <w:rPr>
          <w:rFonts w:ascii="Cambria" w:hAnsi="Cambria"/>
          <w:color w:val="000000" w:themeColor="text1"/>
        </w:rPr>
        <w:t xml:space="preserve">found by </w:t>
      </w:r>
      <w:proofErr w:type="spellStart"/>
      <w:r>
        <w:rPr>
          <w:rFonts w:ascii="Cambria" w:hAnsi="Cambria"/>
          <w:color w:val="000000" w:themeColor="text1"/>
        </w:rPr>
        <w:t>subsetting</w:t>
      </w:r>
      <w:proofErr w:type="spellEnd"/>
      <w:r>
        <w:rPr>
          <w:rFonts w:ascii="Cambria" w:hAnsi="Cambria"/>
          <w:color w:val="000000" w:themeColor="text1"/>
        </w:rPr>
        <w:t xml:space="preserve"> the 2013 TIGER lines street segments to only those that match the street name of the property, and then finding the one that is geographically closest to the property.</w:t>
      </w:r>
    </w:p>
    <w:p w14:paraId="58EC1161" w14:textId="2B881EC1" w:rsidR="00893015" w:rsidRDefault="00893015" w:rsidP="00893015">
      <w:pPr>
        <w:pStyle w:val="bodytext"/>
        <w:numPr>
          <w:ilvl w:val="0"/>
          <w:numId w:val="6"/>
        </w:numPr>
      </w:pPr>
      <w:r w:rsidRPr="00740B92">
        <w:rPr>
          <w:i/>
        </w:rPr>
        <w:t>Blk_ID</w:t>
      </w:r>
      <w:r>
        <w:rPr>
          <w:i/>
        </w:rPr>
        <w:t xml:space="preserve">_10, </w:t>
      </w:r>
      <w:r w:rsidRPr="00740B92">
        <w:t>the 2010 Census Block ID number</w:t>
      </w:r>
      <w:r w:rsidR="00D1648C">
        <w:t>.</w:t>
      </w:r>
    </w:p>
    <w:p w14:paraId="5B5E8CD6" w14:textId="1AB76E0C" w:rsidR="00152518" w:rsidRPr="00152518" w:rsidRDefault="00152518" w:rsidP="00152518">
      <w:pPr>
        <w:pStyle w:val="bodytext"/>
        <w:numPr>
          <w:ilvl w:val="1"/>
          <w:numId w:val="6"/>
        </w:numPr>
        <w:rPr>
          <w:rFonts w:ascii="Cambria" w:hAnsi="Cambria"/>
          <w:color w:val="000000" w:themeColor="text1"/>
        </w:rPr>
      </w:pPr>
      <w:r>
        <w:rPr>
          <w:rFonts w:ascii="Cambria" w:hAnsi="Cambria"/>
          <w:color w:val="000000" w:themeColor="text1"/>
        </w:rPr>
        <w:t>This is found by spatially overlaying the longitude and latitude of the property onto the Census Blocks shapefile.</w:t>
      </w:r>
    </w:p>
    <w:p w14:paraId="7363A128" w14:textId="201099F9" w:rsidR="00893015" w:rsidRPr="00740B92" w:rsidRDefault="00893015" w:rsidP="00893015">
      <w:pPr>
        <w:pStyle w:val="bodytext"/>
        <w:numPr>
          <w:ilvl w:val="0"/>
          <w:numId w:val="6"/>
        </w:numPr>
      </w:pPr>
      <w:r>
        <w:rPr>
          <w:i/>
        </w:rPr>
        <w:t>B</w:t>
      </w:r>
      <w:r w:rsidRPr="00740B92">
        <w:rPr>
          <w:i/>
        </w:rPr>
        <w:t>G_ID_10</w:t>
      </w:r>
      <w:r>
        <w:rPr>
          <w:i/>
        </w:rPr>
        <w:t xml:space="preserve">, </w:t>
      </w:r>
      <w:r w:rsidRPr="00740B92">
        <w:t>the 2010 Census Group ID number</w:t>
      </w:r>
      <w:r w:rsidR="00D1648C">
        <w:t>.</w:t>
      </w:r>
    </w:p>
    <w:p w14:paraId="502A8373" w14:textId="37EFA05A" w:rsidR="00893015" w:rsidRDefault="00893015" w:rsidP="00893015">
      <w:pPr>
        <w:pStyle w:val="bodytext"/>
        <w:numPr>
          <w:ilvl w:val="0"/>
          <w:numId w:val="6"/>
        </w:numPr>
      </w:pPr>
      <w:r w:rsidRPr="00740B92">
        <w:rPr>
          <w:i/>
        </w:rPr>
        <w:t>CT_ID_10</w:t>
      </w:r>
      <w:r>
        <w:rPr>
          <w:i/>
        </w:rPr>
        <w:t xml:space="preserve">, </w:t>
      </w:r>
      <w:r w:rsidRPr="00740B92">
        <w:t>the 2010 Census Tract ID number</w:t>
      </w:r>
      <w:r w:rsidR="00D1648C">
        <w:t>.</w:t>
      </w:r>
    </w:p>
    <w:p w14:paraId="0A01BFCD" w14:textId="77777777" w:rsidR="00893015" w:rsidRPr="00D37C02" w:rsidRDefault="00893015" w:rsidP="00893015">
      <w:pPr>
        <w:pStyle w:val="bodytext"/>
        <w:numPr>
          <w:ilvl w:val="0"/>
          <w:numId w:val="6"/>
        </w:numPr>
        <w:tabs>
          <w:tab w:val="left" w:pos="720"/>
          <w:tab w:val="left" w:pos="990"/>
        </w:tabs>
      </w:pPr>
      <w:r>
        <w:rPr>
          <w:i/>
        </w:rPr>
        <w:t>BRA_PD</w:t>
      </w:r>
      <w:r>
        <w:t>,</w:t>
      </w:r>
      <w:r w:rsidRPr="00D37C02">
        <w:t xml:space="preserve"> the </w:t>
      </w:r>
      <w:r>
        <w:t>name of the Boston Redevelopment Authority planning district in which the building is located</w:t>
      </w:r>
      <w:r w:rsidRPr="00D37C02">
        <w:t>.</w:t>
      </w:r>
    </w:p>
    <w:p w14:paraId="0027D9F8" w14:textId="77777777" w:rsidR="00893015" w:rsidRDefault="00893015" w:rsidP="00893015">
      <w:pPr>
        <w:pStyle w:val="bodytext"/>
        <w:numPr>
          <w:ilvl w:val="0"/>
          <w:numId w:val="6"/>
        </w:numPr>
        <w:tabs>
          <w:tab w:val="left" w:pos="720"/>
          <w:tab w:val="left" w:pos="990"/>
        </w:tabs>
      </w:pPr>
      <w:r w:rsidRPr="00D37C02">
        <w:rPr>
          <w:i/>
        </w:rPr>
        <w:t>NSA_NAME</w:t>
      </w:r>
      <w:r>
        <w:t>,</w:t>
      </w:r>
      <w:r w:rsidRPr="00D37C02">
        <w:t xml:space="preserve"> the name of the Inspectional Service Department Neighborhood Statistical Area in which the building is located. </w:t>
      </w:r>
    </w:p>
    <w:p w14:paraId="7AEEFD46" w14:textId="3D775327" w:rsidR="00F56FD4" w:rsidRPr="00DF348C" w:rsidRDefault="00F56FD4" w:rsidP="00F56FD4">
      <w:pPr>
        <w:pStyle w:val="bodytext"/>
        <w:numPr>
          <w:ilvl w:val="0"/>
          <w:numId w:val="12"/>
        </w:numPr>
        <w:tabs>
          <w:tab w:val="left" w:pos="720"/>
          <w:tab w:val="left" w:pos="990"/>
        </w:tabs>
        <w:rPr>
          <w:rFonts w:ascii="Cambria" w:hAnsi="Cambria"/>
          <w:color w:val="000000" w:themeColor="text1"/>
        </w:rPr>
      </w:pPr>
      <w:proofErr w:type="spellStart"/>
      <w:r>
        <w:rPr>
          <w:i/>
        </w:rPr>
        <w:t>Land_Parcel_ID</w:t>
      </w:r>
      <w:proofErr w:type="spellEnd"/>
      <w:r w:rsidRPr="00F56FD4">
        <w:rPr>
          <w:rFonts w:ascii="Cambria" w:hAnsi="Cambria"/>
          <w:color w:val="000000" w:themeColor="text1"/>
        </w:rPr>
        <w:t xml:space="preserve"> </w:t>
      </w:r>
      <w:r w:rsidRPr="00DF348C">
        <w:rPr>
          <w:rFonts w:ascii="Cambria" w:hAnsi="Cambria"/>
          <w:color w:val="000000" w:themeColor="text1"/>
        </w:rPr>
        <w:t>is the unique ID of the land parcel containing the property. For more information on this ID and the geography to which it corresponds, see BARI’s Geographical Infrastructure 2017.</w:t>
      </w:r>
    </w:p>
    <w:p w14:paraId="41CFF01F" w14:textId="16B2FF94" w:rsidR="002B758E" w:rsidRDefault="002B758E" w:rsidP="00B96491">
      <w:pPr>
        <w:pStyle w:val="bodytext"/>
        <w:tabs>
          <w:tab w:val="left" w:pos="720"/>
          <w:tab w:val="left" w:pos="990"/>
        </w:tabs>
        <w:ind w:firstLine="0"/>
      </w:pPr>
      <w:r>
        <w:br w:type="page"/>
      </w:r>
    </w:p>
    <w:p w14:paraId="6981CC25" w14:textId="374122FA" w:rsidR="00CF5AC2" w:rsidRDefault="00F56FD4" w:rsidP="00F56FD4">
      <w:pPr>
        <w:pStyle w:val="heading10"/>
      </w:pPr>
      <w:bookmarkStart w:id="14" w:name="_Toc483930260"/>
      <w:bookmarkStart w:id="15" w:name="_Toc483994761"/>
      <w:bookmarkEnd w:id="11"/>
      <w:r>
        <w:lastRenderedPageBreak/>
        <w:t xml:space="preserve">2. </w:t>
      </w:r>
      <w:r w:rsidR="005A06AD">
        <w:t xml:space="preserve"> </w:t>
      </w:r>
      <w:r w:rsidR="00F71009">
        <w:t xml:space="preserve">Summary of </w:t>
      </w:r>
      <w:r w:rsidR="00057E50">
        <w:t>Aggregate Measure</w:t>
      </w:r>
      <w:r w:rsidR="00FB3616">
        <w:t>s</w:t>
      </w:r>
      <w:r w:rsidR="00B6323D">
        <w:t xml:space="preserve"> </w:t>
      </w:r>
      <w:r w:rsidR="00B6323D" w:rsidRPr="00B6323D">
        <w:rPr>
          <w:b w:val="0"/>
          <w:i/>
        </w:rPr>
        <w:t>(</w:t>
      </w:r>
      <w:r w:rsidR="00EB1FA2" w:rsidRPr="00EB1FA2">
        <w:rPr>
          <w:b w:val="0"/>
        </w:rPr>
        <w:t>e.g.,</w:t>
      </w:r>
      <w:r w:rsidR="00F71009">
        <w:rPr>
          <w:b w:val="0"/>
          <w:i/>
        </w:rPr>
        <w:t xml:space="preserve"> P</w:t>
      </w:r>
      <w:r w:rsidR="00EB1FA2">
        <w:rPr>
          <w:b w:val="0"/>
          <w:i/>
        </w:rPr>
        <w:t>ADLong.CT</w:t>
      </w:r>
      <w:r w:rsidR="00F71009">
        <w:rPr>
          <w:b w:val="0"/>
          <w:i/>
        </w:rPr>
        <w:t>.2017</w:t>
      </w:r>
      <w:r w:rsidR="00B6323D" w:rsidRPr="00B6323D">
        <w:rPr>
          <w:b w:val="0"/>
          <w:i/>
        </w:rPr>
        <w:t>.csv</w:t>
      </w:r>
      <w:r w:rsidR="00F71009">
        <w:rPr>
          <w:b w:val="0"/>
          <w:i/>
        </w:rPr>
        <w:t xml:space="preserve"> and corresponding shapefiles</w:t>
      </w:r>
      <w:r w:rsidR="00B6323D" w:rsidRPr="00B6323D">
        <w:rPr>
          <w:b w:val="0"/>
          <w:i/>
        </w:rPr>
        <w:t>)</w:t>
      </w:r>
      <w:bookmarkEnd w:id="14"/>
      <w:bookmarkEnd w:id="15"/>
    </w:p>
    <w:p w14:paraId="6634F99C" w14:textId="77777777" w:rsidR="00A65DF3" w:rsidRDefault="00A65DF3" w:rsidP="00A65DF3">
      <w:bookmarkStart w:id="16" w:name="_Toc450944542"/>
    </w:p>
    <w:p w14:paraId="2C261950" w14:textId="202DCFB3" w:rsidR="00025B8F" w:rsidRDefault="000B1DB0" w:rsidP="00A65DF3">
      <w:pPr>
        <w:ind w:firstLine="720"/>
        <w:rPr>
          <w:rFonts w:ascii="Cambria" w:hAnsi="Cambria"/>
          <w:sz w:val="24"/>
          <w:szCs w:val="24"/>
        </w:rPr>
      </w:pPr>
      <w:r w:rsidRPr="00A65DF3">
        <w:rPr>
          <w:rFonts w:ascii="Cambria" w:hAnsi="Cambria"/>
          <w:sz w:val="24"/>
          <w:szCs w:val="24"/>
        </w:rPr>
        <w:t xml:space="preserve">The </w:t>
      </w:r>
      <w:r w:rsidR="00CF5AC2" w:rsidRPr="00A65DF3">
        <w:rPr>
          <w:rFonts w:ascii="Cambria" w:hAnsi="Cambria"/>
          <w:sz w:val="24"/>
          <w:szCs w:val="24"/>
        </w:rPr>
        <w:t>variables</w:t>
      </w:r>
      <w:r w:rsidRPr="00A65DF3">
        <w:rPr>
          <w:rFonts w:ascii="Cambria" w:hAnsi="Cambria"/>
          <w:sz w:val="24"/>
          <w:szCs w:val="24"/>
        </w:rPr>
        <w:t xml:space="preserve"> below</w:t>
      </w:r>
      <w:r w:rsidR="00CF5AC2" w:rsidRPr="00A65DF3">
        <w:rPr>
          <w:rFonts w:ascii="Cambria" w:hAnsi="Cambria"/>
          <w:sz w:val="24"/>
          <w:szCs w:val="24"/>
        </w:rPr>
        <w:t xml:space="preserve"> describe</w:t>
      </w:r>
      <w:r w:rsidRPr="00A65DF3">
        <w:rPr>
          <w:rFonts w:ascii="Cambria" w:hAnsi="Cambria"/>
          <w:sz w:val="24"/>
          <w:szCs w:val="24"/>
        </w:rPr>
        <w:t xml:space="preserve"> recorded levels of change in assessed value and land use in a region. </w:t>
      </w:r>
      <w:bookmarkStart w:id="17" w:name="_Toc451356865"/>
      <w:bookmarkStart w:id="18" w:name="_Toc451372456"/>
      <w:bookmarkStart w:id="19" w:name="_Toc451372499"/>
      <w:bookmarkEnd w:id="16"/>
      <w:r w:rsidR="00EB1FA2" w:rsidRPr="00A65DF3">
        <w:rPr>
          <w:rFonts w:ascii="Cambria" w:hAnsi="Cambria"/>
          <w:sz w:val="24"/>
          <w:szCs w:val="24"/>
        </w:rPr>
        <w:t>Aggregations are made at either the census tract level or block group level</w:t>
      </w:r>
      <w:bookmarkEnd w:id="17"/>
      <w:bookmarkEnd w:id="18"/>
      <w:bookmarkEnd w:id="19"/>
      <w:r w:rsidR="00B13365" w:rsidRPr="00A65DF3">
        <w:rPr>
          <w:rFonts w:ascii="Cambria" w:hAnsi="Cambria"/>
          <w:sz w:val="24"/>
          <w:szCs w:val="24"/>
        </w:rPr>
        <w:t xml:space="preserve">. </w:t>
      </w:r>
      <w:r w:rsidR="00EB1FA2" w:rsidRPr="00A65DF3">
        <w:rPr>
          <w:rFonts w:ascii="Cambria" w:hAnsi="Cambria"/>
          <w:sz w:val="24"/>
          <w:szCs w:val="24"/>
        </w:rPr>
        <w:t>Variable suffixes</w:t>
      </w:r>
      <w:r w:rsidR="00811389" w:rsidRPr="00A65DF3">
        <w:rPr>
          <w:rFonts w:ascii="Cambria" w:hAnsi="Cambria"/>
          <w:sz w:val="24"/>
          <w:szCs w:val="24"/>
        </w:rPr>
        <w:t xml:space="preserve"> (YYYY)</w:t>
      </w:r>
      <w:r w:rsidR="00EB1FA2" w:rsidRPr="00A65DF3">
        <w:rPr>
          <w:rFonts w:ascii="Cambria" w:hAnsi="Cambria"/>
          <w:sz w:val="24"/>
          <w:szCs w:val="24"/>
        </w:rPr>
        <w:t xml:space="preserve"> indicate the year of measurement.</w:t>
      </w:r>
      <w:r w:rsidR="00025B8F" w:rsidRPr="00A65DF3">
        <w:rPr>
          <w:rFonts w:ascii="Cambria" w:hAnsi="Cambria"/>
          <w:sz w:val="24"/>
          <w:szCs w:val="24"/>
        </w:rPr>
        <w:t xml:space="preserve"> Aggregate measures are provided in both standard format (.csv) and as </w:t>
      </w:r>
      <w:proofErr w:type="spellStart"/>
      <w:r w:rsidR="00025B8F" w:rsidRPr="00A65DF3">
        <w:rPr>
          <w:rFonts w:ascii="Cambria" w:hAnsi="Cambria"/>
          <w:sz w:val="24"/>
          <w:szCs w:val="24"/>
        </w:rPr>
        <w:t>mappable</w:t>
      </w:r>
      <w:proofErr w:type="spellEnd"/>
      <w:r w:rsidR="00025B8F" w:rsidRPr="00A65DF3">
        <w:rPr>
          <w:rFonts w:ascii="Cambria" w:hAnsi="Cambria"/>
          <w:sz w:val="24"/>
          <w:szCs w:val="24"/>
        </w:rPr>
        <w:t xml:space="preserve"> shape files (.</w:t>
      </w:r>
      <w:proofErr w:type="spellStart"/>
      <w:r w:rsidR="00025B8F" w:rsidRPr="00A65DF3">
        <w:rPr>
          <w:rFonts w:ascii="Cambria" w:hAnsi="Cambria"/>
          <w:sz w:val="24"/>
          <w:szCs w:val="24"/>
        </w:rPr>
        <w:t>shp</w:t>
      </w:r>
      <w:proofErr w:type="spellEnd"/>
      <w:r w:rsidR="00025B8F" w:rsidRPr="00A65DF3">
        <w:rPr>
          <w:rFonts w:ascii="Cambria" w:hAnsi="Cambria"/>
          <w:sz w:val="24"/>
          <w:szCs w:val="24"/>
        </w:rPr>
        <w:t xml:space="preserve">). Truncated variable names for the latter format are included in </w:t>
      </w:r>
      <w:r w:rsidR="005A5B0E" w:rsidRPr="00A65DF3">
        <w:rPr>
          <w:rFonts w:ascii="Cambria" w:hAnsi="Cambria"/>
          <w:sz w:val="24"/>
          <w:szCs w:val="24"/>
        </w:rPr>
        <w:t>brackets</w:t>
      </w:r>
      <w:r w:rsidR="00025B8F" w:rsidRPr="00A65DF3">
        <w:rPr>
          <w:rFonts w:ascii="Cambria" w:hAnsi="Cambria"/>
          <w:sz w:val="24"/>
          <w:szCs w:val="24"/>
        </w:rPr>
        <w:t xml:space="preserve"> following the original variable names.</w:t>
      </w:r>
    </w:p>
    <w:p w14:paraId="51DC8CC6" w14:textId="77777777" w:rsidR="00114BE3" w:rsidRPr="00A65DF3" w:rsidRDefault="00114BE3" w:rsidP="00A65DF3">
      <w:pPr>
        <w:ind w:firstLine="720"/>
        <w:rPr>
          <w:rFonts w:ascii="Cambria" w:hAnsi="Cambria"/>
          <w:sz w:val="24"/>
          <w:szCs w:val="24"/>
        </w:rPr>
      </w:pPr>
    </w:p>
    <w:p w14:paraId="6997BE53" w14:textId="5FF4EAB2" w:rsidR="00FB3616" w:rsidRPr="00114BE3" w:rsidRDefault="00F56FD4" w:rsidP="00114BE3">
      <w:pPr>
        <w:pStyle w:val="Heading2"/>
        <w:rPr>
          <w:color w:val="000000" w:themeColor="text1"/>
          <w:sz w:val="24"/>
          <w:szCs w:val="24"/>
        </w:rPr>
      </w:pPr>
      <w:bookmarkStart w:id="20" w:name="_Toc483930261"/>
      <w:bookmarkStart w:id="21" w:name="_Toc483994762"/>
      <w:r w:rsidRPr="00114BE3">
        <w:rPr>
          <w:color w:val="000000" w:themeColor="text1"/>
          <w:sz w:val="24"/>
          <w:szCs w:val="24"/>
        </w:rPr>
        <w:t xml:space="preserve">2.1 </w:t>
      </w:r>
      <w:r w:rsidR="00692D2B" w:rsidRPr="00114BE3">
        <w:rPr>
          <w:color w:val="000000" w:themeColor="text1"/>
          <w:sz w:val="24"/>
          <w:szCs w:val="24"/>
        </w:rPr>
        <w:t>Description of Variables</w:t>
      </w:r>
      <w:bookmarkEnd w:id="20"/>
      <w:bookmarkEnd w:id="21"/>
    </w:p>
    <w:p w14:paraId="099A8636" w14:textId="77777777" w:rsidR="00515CAC" w:rsidRPr="00366AB8" w:rsidRDefault="00515CAC" w:rsidP="00515CAC">
      <w:pPr>
        <w:pStyle w:val="bodytext"/>
        <w:tabs>
          <w:tab w:val="left" w:pos="720"/>
          <w:tab w:val="left" w:pos="990"/>
        </w:tabs>
        <w:ind w:firstLine="0"/>
        <w:rPr>
          <w:rFonts w:eastAsiaTheme="majorEastAsia" w:cstheme="majorBidi"/>
          <w:bCs/>
          <w:lang w:eastAsia="en-US"/>
        </w:rPr>
      </w:pPr>
    </w:p>
    <w:p w14:paraId="13113919" w14:textId="04139F44" w:rsidR="00D26742" w:rsidRPr="00366AB8" w:rsidRDefault="00D26742" w:rsidP="00515CAC">
      <w:pPr>
        <w:pStyle w:val="bodytext"/>
        <w:numPr>
          <w:ilvl w:val="0"/>
          <w:numId w:val="10"/>
        </w:numPr>
        <w:tabs>
          <w:tab w:val="left" w:pos="720"/>
          <w:tab w:val="left" w:pos="990"/>
        </w:tabs>
      </w:pPr>
      <w:proofErr w:type="spellStart"/>
      <w:r w:rsidRPr="00366AB8">
        <w:rPr>
          <w:i/>
        </w:rPr>
        <w:t>SumDiffAV</w:t>
      </w:r>
      <w:proofErr w:type="spellEnd"/>
      <w:r w:rsidRPr="00366AB8">
        <w:rPr>
          <w:i/>
        </w:rPr>
        <w:t>(</w:t>
      </w:r>
      <w:r w:rsidR="003814B7">
        <w:rPr>
          <w:i/>
        </w:rPr>
        <w:t>YYYY)</w:t>
      </w:r>
      <w:r w:rsidR="005A5B0E">
        <w:rPr>
          <w:i/>
        </w:rPr>
        <w:t xml:space="preserve"> [</w:t>
      </w:r>
      <w:r w:rsidR="007C1260">
        <w:rPr>
          <w:i/>
        </w:rPr>
        <w:t>SDAV(YYYY)</w:t>
      </w:r>
      <w:r w:rsidR="005A5B0E">
        <w:rPr>
          <w:i/>
        </w:rPr>
        <w:t>]</w:t>
      </w:r>
      <w:r w:rsidR="00EF5508" w:rsidRPr="00366AB8">
        <w:rPr>
          <w:i/>
        </w:rPr>
        <w:t xml:space="preserve"> </w:t>
      </w:r>
      <w:r w:rsidRPr="00366AB8">
        <w:t xml:space="preserve">the sum of the difference in value between </w:t>
      </w:r>
      <w:r w:rsidRPr="00366AB8">
        <w:rPr>
          <w:i/>
        </w:rPr>
        <w:t>YYYY</w:t>
      </w:r>
      <w:r w:rsidRPr="00366AB8">
        <w:t xml:space="preserve"> and the previous year for all parcels within the tract</w:t>
      </w:r>
    </w:p>
    <w:p w14:paraId="16C82CE1" w14:textId="27A8B12A" w:rsidR="00D26742" w:rsidRPr="00366AB8" w:rsidRDefault="00D26742" w:rsidP="00515CAC">
      <w:pPr>
        <w:pStyle w:val="bodytext"/>
        <w:numPr>
          <w:ilvl w:val="0"/>
          <w:numId w:val="7"/>
        </w:numPr>
        <w:tabs>
          <w:tab w:val="left" w:pos="720"/>
          <w:tab w:val="left" w:pos="990"/>
        </w:tabs>
        <w:ind w:left="720"/>
      </w:pPr>
      <w:proofErr w:type="spellStart"/>
      <w:r w:rsidRPr="00366AB8">
        <w:rPr>
          <w:i/>
        </w:rPr>
        <w:t>PercChangeAV</w:t>
      </w:r>
      <w:proofErr w:type="spellEnd"/>
      <w:r w:rsidRPr="00366AB8">
        <w:rPr>
          <w:i/>
        </w:rPr>
        <w:t>(YYYY</w:t>
      </w:r>
      <w:r w:rsidR="005A5B0E">
        <w:rPr>
          <w:i/>
        </w:rPr>
        <w:t>)</w:t>
      </w:r>
      <w:r w:rsidR="005A5B0E">
        <w:t xml:space="preserve"> </w:t>
      </w:r>
      <w:r w:rsidR="005A5B0E">
        <w:rPr>
          <w:i/>
        </w:rPr>
        <w:t>[</w:t>
      </w:r>
      <w:r w:rsidR="005A5B0E" w:rsidRPr="005A5B0E">
        <w:rPr>
          <w:i/>
        </w:rPr>
        <w:t>PCAV(YYYY)</w:t>
      </w:r>
      <w:r w:rsidR="005A5B0E">
        <w:rPr>
          <w:i/>
        </w:rPr>
        <w:t>]</w:t>
      </w:r>
      <w:r w:rsidR="00EF5508" w:rsidRPr="00366AB8">
        <w:t xml:space="preserve"> </w:t>
      </w:r>
      <w:r w:rsidRPr="00366AB8">
        <w:t xml:space="preserve">the median percent change in value between </w:t>
      </w:r>
      <w:r w:rsidRPr="00366AB8">
        <w:rPr>
          <w:i/>
        </w:rPr>
        <w:t>YYYY</w:t>
      </w:r>
      <w:r w:rsidRPr="00366AB8">
        <w:t xml:space="preserve"> and the previous year as a percentage of the previous year for all parcels within the tract</w:t>
      </w:r>
    </w:p>
    <w:p w14:paraId="1ADAA267" w14:textId="4373068B" w:rsidR="002B2914" w:rsidRPr="00FE0E83" w:rsidRDefault="002B2914" w:rsidP="00DC2AC3">
      <w:pPr>
        <w:pStyle w:val="bodytext"/>
        <w:numPr>
          <w:ilvl w:val="0"/>
          <w:numId w:val="7"/>
        </w:numPr>
        <w:ind w:left="720"/>
      </w:pPr>
      <w:proofErr w:type="spellStart"/>
      <w:r w:rsidRPr="00366AB8">
        <w:rPr>
          <w:i/>
        </w:rPr>
        <w:t>NewCondo</w:t>
      </w:r>
      <w:proofErr w:type="spellEnd"/>
      <w:r w:rsidRPr="00366AB8">
        <w:rPr>
          <w:i/>
        </w:rPr>
        <w:t>(YYYY)</w:t>
      </w:r>
      <w:r w:rsidR="004B66EE">
        <w:rPr>
          <w:i/>
        </w:rPr>
        <w:t xml:space="preserve"> [</w:t>
      </w:r>
      <w:proofErr w:type="spellStart"/>
      <w:r w:rsidR="004B66EE">
        <w:rPr>
          <w:i/>
        </w:rPr>
        <w:t>NwC</w:t>
      </w:r>
      <w:proofErr w:type="spellEnd"/>
      <w:r w:rsidR="004B66EE">
        <w:rPr>
          <w:i/>
        </w:rPr>
        <w:t>(YYYY)]</w:t>
      </w:r>
      <w:r w:rsidRPr="00366AB8">
        <w:t xml:space="preserve"> reflects</w:t>
      </w:r>
      <w:r w:rsidRPr="00FE0E83">
        <w:t xml:space="preserve"> the number of new condo parcels between previous year and (</w:t>
      </w:r>
      <w:r w:rsidRPr="00FE0E83">
        <w:rPr>
          <w:i/>
        </w:rPr>
        <w:t>YYYY</w:t>
      </w:r>
      <w:r w:rsidRPr="00FE0E83">
        <w:t>) for a given census tract</w:t>
      </w:r>
    </w:p>
    <w:p w14:paraId="4354902C" w14:textId="2ECECD5A" w:rsidR="00826899" w:rsidRPr="00FE0E83" w:rsidRDefault="00826899" w:rsidP="00515CAC">
      <w:pPr>
        <w:pStyle w:val="bodytext"/>
        <w:numPr>
          <w:ilvl w:val="0"/>
          <w:numId w:val="7"/>
        </w:numPr>
        <w:tabs>
          <w:tab w:val="left" w:pos="720"/>
          <w:tab w:val="left" w:pos="990"/>
        </w:tabs>
        <w:ind w:left="720"/>
        <w:rPr>
          <w:i/>
        </w:rPr>
      </w:pPr>
      <w:proofErr w:type="spellStart"/>
      <w:r w:rsidRPr="00FE0E83">
        <w:rPr>
          <w:i/>
        </w:rPr>
        <w:t>GrowthPercChangeAV</w:t>
      </w:r>
      <w:proofErr w:type="spellEnd"/>
      <w:r w:rsidR="004B66EE">
        <w:rPr>
          <w:i/>
        </w:rPr>
        <w:t xml:space="preserve"> [</w:t>
      </w:r>
      <w:proofErr w:type="spellStart"/>
      <w:r w:rsidR="004B66EE">
        <w:rPr>
          <w:i/>
        </w:rPr>
        <w:t>GrwPCAV</w:t>
      </w:r>
      <w:proofErr w:type="spellEnd"/>
      <w:r w:rsidR="004B66EE">
        <w:rPr>
          <w:i/>
        </w:rPr>
        <w:t>]</w:t>
      </w:r>
      <w:r w:rsidR="00EF5508" w:rsidRPr="00FE0E83">
        <w:rPr>
          <w:i/>
        </w:rPr>
        <w:t xml:space="preserve"> </w:t>
      </w:r>
      <w:r w:rsidR="00EA3766">
        <w:t>reflects</w:t>
      </w:r>
      <w:r w:rsidR="00EA3766">
        <w:rPr>
          <w:i/>
        </w:rPr>
        <w:t xml:space="preserve"> </w:t>
      </w:r>
      <w:r w:rsidRPr="00FE0E83">
        <w:t>the median percentage change in assessed value from 2000 – 2007</w:t>
      </w:r>
    </w:p>
    <w:p w14:paraId="1E2BC9FE" w14:textId="4EA8BAC7" w:rsidR="00826899" w:rsidRPr="00FE0E83" w:rsidRDefault="00826899" w:rsidP="00515CAC">
      <w:pPr>
        <w:pStyle w:val="bodytext"/>
        <w:numPr>
          <w:ilvl w:val="0"/>
          <w:numId w:val="7"/>
        </w:numPr>
        <w:tabs>
          <w:tab w:val="left" w:pos="720"/>
          <w:tab w:val="left" w:pos="990"/>
        </w:tabs>
        <w:ind w:left="720"/>
        <w:rPr>
          <w:i/>
        </w:rPr>
      </w:pPr>
      <w:proofErr w:type="spellStart"/>
      <w:r w:rsidRPr="00FE0E83">
        <w:rPr>
          <w:i/>
        </w:rPr>
        <w:t>CrashPercChangeAV</w:t>
      </w:r>
      <w:proofErr w:type="spellEnd"/>
      <w:r w:rsidR="004B66EE">
        <w:rPr>
          <w:i/>
        </w:rPr>
        <w:t xml:space="preserve"> [</w:t>
      </w:r>
      <w:proofErr w:type="spellStart"/>
      <w:r w:rsidR="004B66EE">
        <w:rPr>
          <w:i/>
        </w:rPr>
        <w:t>CrsPCAV</w:t>
      </w:r>
      <w:proofErr w:type="spellEnd"/>
      <w:r w:rsidR="004B66EE">
        <w:rPr>
          <w:i/>
        </w:rPr>
        <w:t>]</w:t>
      </w:r>
      <w:r w:rsidR="00EF5508" w:rsidRPr="00EA3766">
        <w:t xml:space="preserve"> </w:t>
      </w:r>
      <w:r w:rsidR="00EA3766" w:rsidRPr="00EA3766">
        <w:t xml:space="preserve">reflects </w:t>
      </w:r>
      <w:r w:rsidRPr="00FE0E83">
        <w:t>the median percentage change in assessed value from 2007-2011</w:t>
      </w:r>
    </w:p>
    <w:p w14:paraId="46B90C4B" w14:textId="041546BE" w:rsidR="00826899" w:rsidRPr="00FE0E83" w:rsidRDefault="00826899" w:rsidP="00515CAC">
      <w:pPr>
        <w:pStyle w:val="bodytext"/>
        <w:numPr>
          <w:ilvl w:val="0"/>
          <w:numId w:val="7"/>
        </w:numPr>
        <w:tabs>
          <w:tab w:val="left" w:pos="720"/>
          <w:tab w:val="left" w:pos="990"/>
        </w:tabs>
        <w:ind w:left="720"/>
        <w:rPr>
          <w:i/>
        </w:rPr>
      </w:pPr>
      <w:proofErr w:type="spellStart"/>
      <w:r w:rsidRPr="00FE0E83">
        <w:rPr>
          <w:i/>
        </w:rPr>
        <w:t>RecoveryPercChangeAV</w:t>
      </w:r>
      <w:proofErr w:type="spellEnd"/>
      <w:r w:rsidR="004B66EE">
        <w:rPr>
          <w:i/>
        </w:rPr>
        <w:t xml:space="preserve"> [</w:t>
      </w:r>
      <w:proofErr w:type="spellStart"/>
      <w:r w:rsidR="004B66EE">
        <w:rPr>
          <w:i/>
        </w:rPr>
        <w:t>RcvPCAV</w:t>
      </w:r>
      <w:proofErr w:type="spellEnd"/>
      <w:r w:rsidR="004B66EE">
        <w:rPr>
          <w:i/>
        </w:rPr>
        <w:t>]</w:t>
      </w:r>
      <w:r w:rsidR="00EA3766">
        <w:rPr>
          <w:i/>
        </w:rPr>
        <w:t xml:space="preserve"> </w:t>
      </w:r>
      <w:r w:rsidR="00EA3766">
        <w:t>reflects</w:t>
      </w:r>
      <w:r w:rsidR="00EF5508" w:rsidRPr="00FE0E83">
        <w:rPr>
          <w:i/>
        </w:rPr>
        <w:t xml:space="preserve"> </w:t>
      </w:r>
      <w:r w:rsidRPr="00FE0E83">
        <w:t>the median percentage change in</w:t>
      </w:r>
      <w:r w:rsidR="002B758E">
        <w:t xml:space="preserve"> assessed value from 2011 – 2017</w:t>
      </w:r>
    </w:p>
    <w:p w14:paraId="3F75CCD9" w14:textId="4DCD57E6" w:rsidR="00A24F80" w:rsidRDefault="00A24F80" w:rsidP="0018044B">
      <w:pPr>
        <w:pStyle w:val="bodytext"/>
        <w:tabs>
          <w:tab w:val="left" w:pos="720"/>
          <w:tab w:val="left" w:pos="990"/>
        </w:tabs>
        <w:rPr>
          <w:i/>
        </w:rPr>
      </w:pPr>
      <w:r>
        <w:rPr>
          <w:i/>
        </w:rPr>
        <w:br w:type="page"/>
      </w:r>
    </w:p>
    <w:p w14:paraId="6D2A2ACA" w14:textId="77777777" w:rsidR="00A24F80" w:rsidRPr="00C30D2A" w:rsidRDefault="00A24F80" w:rsidP="00A24F80">
      <w:pPr>
        <w:pStyle w:val="heading10"/>
        <w:rPr>
          <w:rFonts w:ascii="Cambria" w:hAnsi="Cambria"/>
        </w:rPr>
      </w:pPr>
      <w:bookmarkStart w:id="22" w:name="_Toc483930262"/>
      <w:bookmarkStart w:id="23" w:name="_Toc483994763"/>
      <w:r w:rsidRPr="00C30D2A">
        <w:rPr>
          <w:rFonts w:ascii="Cambria" w:hAnsi="Cambria"/>
        </w:rPr>
        <w:lastRenderedPageBreak/>
        <w:t>3.  Appendix</w:t>
      </w:r>
      <w:bookmarkEnd w:id="22"/>
      <w:bookmarkEnd w:id="23"/>
    </w:p>
    <w:p w14:paraId="05B882CB" w14:textId="77777777" w:rsidR="00A24F80" w:rsidRPr="00DF348C" w:rsidRDefault="00A24F80" w:rsidP="00A24F80">
      <w:pPr>
        <w:spacing w:after="0" w:line="240" w:lineRule="auto"/>
        <w:jc w:val="both"/>
        <w:rPr>
          <w:rFonts w:ascii="Cambria" w:hAnsi="Cambria"/>
          <w:color w:val="000000" w:themeColor="text1"/>
          <w:sz w:val="24"/>
          <w:szCs w:val="24"/>
        </w:rPr>
      </w:pPr>
    </w:p>
    <w:p w14:paraId="127E5F85" w14:textId="77777777" w:rsidR="00A24F80" w:rsidRPr="00C30D2A" w:rsidRDefault="00A24F80" w:rsidP="00A24F80">
      <w:pPr>
        <w:pStyle w:val="Heading2"/>
        <w:rPr>
          <w:rFonts w:ascii="Cambria" w:hAnsi="Cambria"/>
          <w:color w:val="000000" w:themeColor="text1"/>
          <w:sz w:val="24"/>
          <w:szCs w:val="24"/>
        </w:rPr>
      </w:pPr>
      <w:bookmarkStart w:id="24" w:name="_Toc483930263"/>
      <w:bookmarkStart w:id="25" w:name="_Toc483994764"/>
      <w:r w:rsidRPr="00C30D2A">
        <w:rPr>
          <w:rFonts w:ascii="Cambria" w:hAnsi="Cambria"/>
          <w:color w:val="000000" w:themeColor="text1"/>
          <w:sz w:val="24"/>
          <w:szCs w:val="24"/>
        </w:rPr>
        <w:t>3.1 Appendix A: Codes for Land Use</w:t>
      </w:r>
      <w:bookmarkEnd w:id="24"/>
      <w:bookmarkEnd w:id="25"/>
    </w:p>
    <w:p w14:paraId="15232685" w14:textId="77777777" w:rsidR="00A24F80" w:rsidRPr="00DF348C" w:rsidRDefault="00A24F80" w:rsidP="00A24F80">
      <w:pPr>
        <w:widowControl w:val="0"/>
        <w:autoSpaceDE w:val="0"/>
        <w:autoSpaceDN w:val="0"/>
        <w:adjustRightInd w:val="0"/>
        <w:spacing w:after="0" w:line="280" w:lineRule="atLeast"/>
        <w:rPr>
          <w:rFonts w:ascii="Cambria" w:hAnsi="Cambria" w:cs="Times"/>
          <w:color w:val="000000" w:themeColor="text1"/>
          <w:sz w:val="24"/>
          <w:szCs w:val="24"/>
        </w:rPr>
      </w:pPr>
      <w:r w:rsidRPr="00DF348C">
        <w:rPr>
          <w:rFonts w:ascii="Cambria" w:hAnsi="Cambria" w:cs="Times"/>
          <w:noProof/>
          <w:color w:val="000000" w:themeColor="text1"/>
          <w:sz w:val="24"/>
          <w:szCs w:val="24"/>
        </w:rPr>
        <w:drawing>
          <wp:inline distT="0" distB="0" distL="0" distR="0" wp14:anchorId="335ED2BF" wp14:editId="57C7C03B">
            <wp:extent cx="4027805" cy="4572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7805" cy="4572000"/>
                    </a:xfrm>
                    <a:prstGeom prst="rect">
                      <a:avLst/>
                    </a:prstGeom>
                    <a:noFill/>
                    <a:ln>
                      <a:noFill/>
                    </a:ln>
                  </pic:spPr>
                </pic:pic>
              </a:graphicData>
            </a:graphic>
          </wp:inline>
        </w:drawing>
      </w:r>
      <w:r w:rsidRPr="00DF348C">
        <w:rPr>
          <w:rFonts w:ascii="Cambria" w:hAnsi="Cambria" w:cs="Times"/>
          <w:color w:val="000000" w:themeColor="text1"/>
          <w:sz w:val="24"/>
          <w:szCs w:val="24"/>
        </w:rPr>
        <w:t xml:space="preserve"> </w:t>
      </w:r>
    </w:p>
    <w:p w14:paraId="00896E73" w14:textId="77777777" w:rsidR="00A24F80" w:rsidRPr="00DF348C" w:rsidRDefault="00A24F80" w:rsidP="00A24F80">
      <w:pPr>
        <w:spacing w:after="0" w:line="240" w:lineRule="auto"/>
        <w:jc w:val="both"/>
        <w:rPr>
          <w:rFonts w:ascii="Cambria" w:hAnsi="Cambria"/>
          <w:color w:val="000000" w:themeColor="text1"/>
          <w:sz w:val="24"/>
          <w:szCs w:val="24"/>
        </w:rPr>
      </w:pPr>
    </w:p>
    <w:p w14:paraId="55C47786" w14:textId="77777777" w:rsidR="00A24F80" w:rsidRPr="00FE0E83" w:rsidRDefault="00A24F80" w:rsidP="0018044B">
      <w:pPr>
        <w:pStyle w:val="bodytext"/>
        <w:tabs>
          <w:tab w:val="left" w:pos="720"/>
          <w:tab w:val="left" w:pos="990"/>
        </w:tabs>
        <w:rPr>
          <w:i/>
        </w:rPr>
      </w:pPr>
    </w:p>
    <w:sectPr w:rsidR="00A24F80" w:rsidRPr="00FE0E83" w:rsidSect="00CA0610">
      <w:headerReference w:type="even" r:id="rId12"/>
      <w:footerReference w:type="default" r:id="rId13"/>
      <w:headerReference w:type="first" r:id="rId14"/>
      <w:footerReference w:type="first" r:id="rId15"/>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C0A2E" w14:textId="77777777" w:rsidR="00184A1A" w:rsidRDefault="00184A1A" w:rsidP="008F4755">
      <w:pPr>
        <w:spacing w:after="0" w:line="240" w:lineRule="auto"/>
      </w:pPr>
      <w:r>
        <w:separator/>
      </w:r>
    </w:p>
  </w:endnote>
  <w:endnote w:type="continuationSeparator" w:id="0">
    <w:p w14:paraId="0EF5E162" w14:textId="77777777" w:rsidR="00184A1A" w:rsidRDefault="00184A1A" w:rsidP="008F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2414F" w14:textId="12624F12" w:rsidR="001D7487" w:rsidRDefault="001D7487" w:rsidP="00CA0610">
    <w:pPr>
      <w:pStyle w:val="Footer"/>
      <w:tabs>
        <w:tab w:val="left" w:pos="572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AEEF9" w14:textId="2B8BCE4C" w:rsidR="001D7487" w:rsidRDefault="001D7487" w:rsidP="008841C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244F6" w14:textId="77777777" w:rsidR="00184A1A" w:rsidRDefault="00184A1A" w:rsidP="008F4755">
      <w:pPr>
        <w:spacing w:after="0" w:line="240" w:lineRule="auto"/>
      </w:pPr>
      <w:r>
        <w:separator/>
      </w:r>
    </w:p>
  </w:footnote>
  <w:footnote w:type="continuationSeparator" w:id="0">
    <w:p w14:paraId="3FDF5744" w14:textId="77777777" w:rsidR="00184A1A" w:rsidRDefault="00184A1A" w:rsidP="008F47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F422" w14:textId="77777777" w:rsidR="00CA0610" w:rsidRDefault="00CA0610" w:rsidP="0037735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F61793" w14:textId="77777777" w:rsidR="00CA0610" w:rsidRDefault="00CA0610" w:rsidP="00CA061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4904" w14:textId="6FE7F6D8" w:rsidR="001D7487" w:rsidRPr="00882437" w:rsidRDefault="001D7487" w:rsidP="00882437">
    <w:pPr>
      <w:pStyle w:val="ContactDetails"/>
      <w:spacing w:before="120" w:after="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98FE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2405EC"/>
    <w:multiLevelType w:val="hybridMultilevel"/>
    <w:tmpl w:val="10364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042BA"/>
    <w:multiLevelType w:val="multilevel"/>
    <w:tmpl w:val="28387698"/>
    <w:lvl w:ilvl="0">
      <w:start w:val="1"/>
      <w:numFmt w:val="bullet"/>
      <w:pStyle w:val="ListBullet"/>
      <w:lvlText w:val="¡"/>
      <w:lvlJc w:val="left"/>
      <w:pPr>
        <w:ind w:left="360" w:hanging="360"/>
      </w:pPr>
      <w:rPr>
        <w:rFonts w:ascii="Wingdings 2" w:hAnsi="Wingdings 2" w:cs="Wingdings 2" w:hint="default"/>
        <w:color w:val="9E003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8938F8"/>
    <w:multiLevelType w:val="hybridMultilevel"/>
    <w:tmpl w:val="9ED8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A388E"/>
    <w:multiLevelType w:val="hybridMultilevel"/>
    <w:tmpl w:val="312A7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94244"/>
    <w:multiLevelType w:val="hybridMultilevel"/>
    <w:tmpl w:val="FB34937E"/>
    <w:lvl w:ilvl="0" w:tplc="B4826C08">
      <w:start w:val="1"/>
      <w:numFmt w:val="decimal"/>
      <w:pStyle w:val="Heading11"/>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C0121"/>
    <w:multiLevelType w:val="hybridMultilevel"/>
    <w:tmpl w:val="D4F08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6228B"/>
    <w:multiLevelType w:val="multilevel"/>
    <w:tmpl w:val="DA28B1BE"/>
    <w:lvl w:ilvl="0">
      <w:start w:val="1"/>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9AB71A4"/>
    <w:multiLevelType w:val="multilevel"/>
    <w:tmpl w:val="EEB2A908"/>
    <w:lvl w:ilvl="0">
      <w:start w:val="1"/>
      <w:numFmt w:val="decimal"/>
      <w:pStyle w:val="ListNumber"/>
      <w:lvlText w:val="%1."/>
      <w:lvlJc w:val="left"/>
      <w:pPr>
        <w:tabs>
          <w:tab w:val="num" w:pos="360"/>
        </w:tabs>
        <w:ind w:left="360" w:hanging="360"/>
      </w:pPr>
      <w:rPr>
        <w:color w:val="9E003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7CD6E02"/>
    <w:multiLevelType w:val="hybridMultilevel"/>
    <w:tmpl w:val="11B6E21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6BCC3725"/>
    <w:multiLevelType w:val="hybridMultilevel"/>
    <w:tmpl w:val="869A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84852"/>
    <w:multiLevelType w:val="multilevel"/>
    <w:tmpl w:val="1624B102"/>
    <w:lvl w:ilvl="0">
      <w:start w:val="1"/>
      <w:numFmt w:val="decimal"/>
      <w:lvlText w:val="%1."/>
      <w:lvlJc w:val="left"/>
      <w:pPr>
        <w:ind w:left="605" w:hanging="360"/>
      </w:pPr>
      <w:rPr>
        <w:rFonts w:hint="default"/>
      </w:rPr>
    </w:lvl>
    <w:lvl w:ilvl="1">
      <w:start w:val="1"/>
      <w:numFmt w:val="decimal"/>
      <w:isLgl/>
      <w:lvlText w:val="%1.%2"/>
      <w:lvlJc w:val="left"/>
      <w:pPr>
        <w:ind w:left="605" w:hanging="360"/>
      </w:pPr>
      <w:rPr>
        <w:rFonts w:hint="default"/>
      </w:rPr>
    </w:lvl>
    <w:lvl w:ilvl="2">
      <w:start w:val="1"/>
      <w:numFmt w:val="decimal"/>
      <w:isLgl/>
      <w:lvlText w:val="%1.%2.%3"/>
      <w:lvlJc w:val="left"/>
      <w:pPr>
        <w:ind w:left="965" w:hanging="720"/>
      </w:pPr>
      <w:rPr>
        <w:rFonts w:hint="default"/>
      </w:rPr>
    </w:lvl>
    <w:lvl w:ilvl="3">
      <w:start w:val="1"/>
      <w:numFmt w:val="decimal"/>
      <w:isLgl/>
      <w:lvlText w:val="%1.%2.%3.%4"/>
      <w:lvlJc w:val="left"/>
      <w:pPr>
        <w:ind w:left="1325" w:hanging="1080"/>
      </w:pPr>
      <w:rPr>
        <w:rFonts w:hint="default"/>
      </w:rPr>
    </w:lvl>
    <w:lvl w:ilvl="4">
      <w:start w:val="1"/>
      <w:numFmt w:val="decimal"/>
      <w:isLgl/>
      <w:lvlText w:val="%1.%2.%3.%4.%5"/>
      <w:lvlJc w:val="left"/>
      <w:pPr>
        <w:ind w:left="1325" w:hanging="1080"/>
      </w:pPr>
      <w:rPr>
        <w:rFonts w:hint="default"/>
      </w:rPr>
    </w:lvl>
    <w:lvl w:ilvl="5">
      <w:start w:val="1"/>
      <w:numFmt w:val="decimal"/>
      <w:isLgl/>
      <w:lvlText w:val="%1.%2.%3.%4.%5.%6"/>
      <w:lvlJc w:val="left"/>
      <w:pPr>
        <w:ind w:left="1685" w:hanging="1440"/>
      </w:pPr>
      <w:rPr>
        <w:rFonts w:hint="default"/>
      </w:rPr>
    </w:lvl>
    <w:lvl w:ilvl="6">
      <w:start w:val="1"/>
      <w:numFmt w:val="decimal"/>
      <w:isLgl/>
      <w:lvlText w:val="%1.%2.%3.%4.%5.%6.%7"/>
      <w:lvlJc w:val="left"/>
      <w:pPr>
        <w:ind w:left="1685" w:hanging="1440"/>
      </w:pPr>
      <w:rPr>
        <w:rFonts w:hint="default"/>
      </w:rPr>
    </w:lvl>
    <w:lvl w:ilvl="7">
      <w:start w:val="1"/>
      <w:numFmt w:val="decimal"/>
      <w:isLgl/>
      <w:lvlText w:val="%1.%2.%3.%4.%5.%6.%7.%8"/>
      <w:lvlJc w:val="left"/>
      <w:pPr>
        <w:ind w:left="2045" w:hanging="1800"/>
      </w:pPr>
      <w:rPr>
        <w:rFonts w:hint="default"/>
      </w:rPr>
    </w:lvl>
    <w:lvl w:ilvl="8">
      <w:start w:val="1"/>
      <w:numFmt w:val="decimal"/>
      <w:isLgl/>
      <w:lvlText w:val="%1.%2.%3.%4.%5.%6.%7.%8.%9"/>
      <w:lvlJc w:val="left"/>
      <w:pPr>
        <w:ind w:left="2045" w:hanging="1800"/>
      </w:pPr>
      <w:rPr>
        <w:rFonts w:hint="default"/>
      </w:rPr>
    </w:lvl>
  </w:abstractNum>
  <w:abstractNum w:abstractNumId="12">
    <w:nsid w:val="7BF11062"/>
    <w:multiLevelType w:val="multilevel"/>
    <w:tmpl w:val="3FAE4BBC"/>
    <w:lvl w:ilvl="0">
      <w:start w:val="1"/>
      <w:numFmt w:val="bullet"/>
      <w:pStyle w:val="LISTFILES"/>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8"/>
  </w:num>
  <w:num w:numId="3">
    <w:abstractNumId w:val="2"/>
  </w:num>
  <w:num w:numId="4">
    <w:abstractNumId w:val="5"/>
  </w:num>
  <w:num w:numId="5">
    <w:abstractNumId w:val="4"/>
  </w:num>
  <w:num w:numId="6">
    <w:abstractNumId w:val="3"/>
  </w:num>
  <w:num w:numId="7">
    <w:abstractNumId w:val="9"/>
  </w:num>
  <w:num w:numId="8">
    <w:abstractNumId w:val="11"/>
  </w:num>
  <w:num w:numId="9">
    <w:abstractNumId w:val="7"/>
  </w:num>
  <w:num w:numId="10">
    <w:abstractNumId w:val="1"/>
  </w:num>
  <w:num w:numId="11">
    <w:abstractNumId w:val="0"/>
  </w:num>
  <w:num w:numId="12">
    <w:abstractNumId w:val="10"/>
  </w:num>
  <w:num w:numId="1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E6"/>
    <w:rsid w:val="00013543"/>
    <w:rsid w:val="000154AF"/>
    <w:rsid w:val="00020903"/>
    <w:rsid w:val="000252B9"/>
    <w:rsid w:val="000254E7"/>
    <w:rsid w:val="00025B8F"/>
    <w:rsid w:val="00025FDA"/>
    <w:rsid w:val="0002759E"/>
    <w:rsid w:val="00034256"/>
    <w:rsid w:val="00036861"/>
    <w:rsid w:val="0004137C"/>
    <w:rsid w:val="00041CE9"/>
    <w:rsid w:val="00046078"/>
    <w:rsid w:val="00057E50"/>
    <w:rsid w:val="0006156B"/>
    <w:rsid w:val="000615BC"/>
    <w:rsid w:val="0006184E"/>
    <w:rsid w:val="00066FBF"/>
    <w:rsid w:val="00072E27"/>
    <w:rsid w:val="00072EA0"/>
    <w:rsid w:val="00073553"/>
    <w:rsid w:val="000748EA"/>
    <w:rsid w:val="00075AFC"/>
    <w:rsid w:val="00081A0E"/>
    <w:rsid w:val="00095A16"/>
    <w:rsid w:val="00097065"/>
    <w:rsid w:val="00097B39"/>
    <w:rsid w:val="000B0B6B"/>
    <w:rsid w:val="000B1DB0"/>
    <w:rsid w:val="000B521F"/>
    <w:rsid w:val="000C67F0"/>
    <w:rsid w:val="000D291D"/>
    <w:rsid w:val="000D58FA"/>
    <w:rsid w:val="000E05C5"/>
    <w:rsid w:val="000E0FC1"/>
    <w:rsid w:val="000E2576"/>
    <w:rsid w:val="000E77F3"/>
    <w:rsid w:val="000F17F5"/>
    <w:rsid w:val="000F2A19"/>
    <w:rsid w:val="000F4D35"/>
    <w:rsid w:val="000F52D8"/>
    <w:rsid w:val="000F671C"/>
    <w:rsid w:val="00114BE3"/>
    <w:rsid w:val="001155F1"/>
    <w:rsid w:val="00135D5C"/>
    <w:rsid w:val="001414E2"/>
    <w:rsid w:val="00141E98"/>
    <w:rsid w:val="00144B22"/>
    <w:rsid w:val="001476CE"/>
    <w:rsid w:val="001501B6"/>
    <w:rsid w:val="00151E02"/>
    <w:rsid w:val="00152518"/>
    <w:rsid w:val="00154BAA"/>
    <w:rsid w:val="00160BFF"/>
    <w:rsid w:val="001624B7"/>
    <w:rsid w:val="00162EFB"/>
    <w:rsid w:val="0017301D"/>
    <w:rsid w:val="0018044B"/>
    <w:rsid w:val="00184A1A"/>
    <w:rsid w:val="001948B6"/>
    <w:rsid w:val="001A5256"/>
    <w:rsid w:val="001A631A"/>
    <w:rsid w:val="001B1207"/>
    <w:rsid w:val="001B32ED"/>
    <w:rsid w:val="001B59A2"/>
    <w:rsid w:val="001B6303"/>
    <w:rsid w:val="001B7F2D"/>
    <w:rsid w:val="001C1643"/>
    <w:rsid w:val="001C2175"/>
    <w:rsid w:val="001C5501"/>
    <w:rsid w:val="001C770B"/>
    <w:rsid w:val="001C795B"/>
    <w:rsid w:val="001D738A"/>
    <w:rsid w:val="001D7487"/>
    <w:rsid w:val="001D7638"/>
    <w:rsid w:val="001E1067"/>
    <w:rsid w:val="001E733D"/>
    <w:rsid w:val="001E76DF"/>
    <w:rsid w:val="001F3498"/>
    <w:rsid w:val="001F419A"/>
    <w:rsid w:val="001F5AA9"/>
    <w:rsid w:val="00201050"/>
    <w:rsid w:val="00201158"/>
    <w:rsid w:val="00202D73"/>
    <w:rsid w:val="002031AF"/>
    <w:rsid w:val="00210415"/>
    <w:rsid w:val="00212E5D"/>
    <w:rsid w:val="00214B39"/>
    <w:rsid w:val="00215647"/>
    <w:rsid w:val="00224401"/>
    <w:rsid w:val="00224ECC"/>
    <w:rsid w:val="00230B60"/>
    <w:rsid w:val="00241070"/>
    <w:rsid w:val="00243DA5"/>
    <w:rsid w:val="00250530"/>
    <w:rsid w:val="0025096C"/>
    <w:rsid w:val="00253D9A"/>
    <w:rsid w:val="002630F5"/>
    <w:rsid w:val="00264B8E"/>
    <w:rsid w:val="0027562A"/>
    <w:rsid w:val="002758BE"/>
    <w:rsid w:val="00281DCA"/>
    <w:rsid w:val="002923B9"/>
    <w:rsid w:val="002950A8"/>
    <w:rsid w:val="002A283A"/>
    <w:rsid w:val="002A7D9B"/>
    <w:rsid w:val="002B2914"/>
    <w:rsid w:val="002B758E"/>
    <w:rsid w:val="002D0664"/>
    <w:rsid w:val="002D0D44"/>
    <w:rsid w:val="002D247C"/>
    <w:rsid w:val="002D2D2E"/>
    <w:rsid w:val="002D4D3C"/>
    <w:rsid w:val="002D6D0D"/>
    <w:rsid w:val="002E0FE6"/>
    <w:rsid w:val="002F212B"/>
    <w:rsid w:val="002F21E4"/>
    <w:rsid w:val="002F5277"/>
    <w:rsid w:val="00303C23"/>
    <w:rsid w:val="00305470"/>
    <w:rsid w:val="003065F6"/>
    <w:rsid w:val="003125EE"/>
    <w:rsid w:val="00314703"/>
    <w:rsid w:val="00321316"/>
    <w:rsid w:val="0032615B"/>
    <w:rsid w:val="00344E30"/>
    <w:rsid w:val="00345C32"/>
    <w:rsid w:val="00352D3A"/>
    <w:rsid w:val="003561A6"/>
    <w:rsid w:val="003609BC"/>
    <w:rsid w:val="00366AB8"/>
    <w:rsid w:val="0037273C"/>
    <w:rsid w:val="003814B7"/>
    <w:rsid w:val="00383FCC"/>
    <w:rsid w:val="003905A7"/>
    <w:rsid w:val="00394B55"/>
    <w:rsid w:val="00395A7B"/>
    <w:rsid w:val="003B2008"/>
    <w:rsid w:val="003C1434"/>
    <w:rsid w:val="003D01F3"/>
    <w:rsid w:val="003D3747"/>
    <w:rsid w:val="003D5936"/>
    <w:rsid w:val="003E1353"/>
    <w:rsid w:val="003F5933"/>
    <w:rsid w:val="003F5940"/>
    <w:rsid w:val="0040624F"/>
    <w:rsid w:val="00411542"/>
    <w:rsid w:val="00420782"/>
    <w:rsid w:val="00430C7F"/>
    <w:rsid w:val="004409A3"/>
    <w:rsid w:val="004422B9"/>
    <w:rsid w:val="0044619E"/>
    <w:rsid w:val="00446D00"/>
    <w:rsid w:val="00450A00"/>
    <w:rsid w:val="00455EE7"/>
    <w:rsid w:val="004657DD"/>
    <w:rsid w:val="00466CC5"/>
    <w:rsid w:val="004732ED"/>
    <w:rsid w:val="004809E4"/>
    <w:rsid w:val="004846B5"/>
    <w:rsid w:val="00485A50"/>
    <w:rsid w:val="004960EA"/>
    <w:rsid w:val="00497181"/>
    <w:rsid w:val="004A017E"/>
    <w:rsid w:val="004A4E75"/>
    <w:rsid w:val="004B500E"/>
    <w:rsid w:val="004B547B"/>
    <w:rsid w:val="004B66EE"/>
    <w:rsid w:val="004B6C29"/>
    <w:rsid w:val="004C1011"/>
    <w:rsid w:val="004C33FA"/>
    <w:rsid w:val="004D5DA3"/>
    <w:rsid w:val="004D60DC"/>
    <w:rsid w:val="004E04FA"/>
    <w:rsid w:val="004E4BC0"/>
    <w:rsid w:val="004E66DD"/>
    <w:rsid w:val="004F062E"/>
    <w:rsid w:val="004F0BC3"/>
    <w:rsid w:val="004F24E6"/>
    <w:rsid w:val="004F4BA9"/>
    <w:rsid w:val="004F53E7"/>
    <w:rsid w:val="004F7476"/>
    <w:rsid w:val="005008E5"/>
    <w:rsid w:val="005009BD"/>
    <w:rsid w:val="00514D16"/>
    <w:rsid w:val="00515CAC"/>
    <w:rsid w:val="00520B1F"/>
    <w:rsid w:val="00521F41"/>
    <w:rsid w:val="00524996"/>
    <w:rsid w:val="00526B3C"/>
    <w:rsid w:val="00527D81"/>
    <w:rsid w:val="005334D4"/>
    <w:rsid w:val="00535FE6"/>
    <w:rsid w:val="0054195C"/>
    <w:rsid w:val="00542C4D"/>
    <w:rsid w:val="005441E3"/>
    <w:rsid w:val="00545C4B"/>
    <w:rsid w:val="00564858"/>
    <w:rsid w:val="00566FA1"/>
    <w:rsid w:val="00571914"/>
    <w:rsid w:val="00574A58"/>
    <w:rsid w:val="00587D04"/>
    <w:rsid w:val="00590DF0"/>
    <w:rsid w:val="005A06AD"/>
    <w:rsid w:val="005A152D"/>
    <w:rsid w:val="005A5B0E"/>
    <w:rsid w:val="005A6E85"/>
    <w:rsid w:val="005B025F"/>
    <w:rsid w:val="005B2FFB"/>
    <w:rsid w:val="005B32ED"/>
    <w:rsid w:val="005B33D2"/>
    <w:rsid w:val="005B4DF9"/>
    <w:rsid w:val="005B524C"/>
    <w:rsid w:val="005B618F"/>
    <w:rsid w:val="005C19ED"/>
    <w:rsid w:val="005C27BB"/>
    <w:rsid w:val="005C3128"/>
    <w:rsid w:val="005D0274"/>
    <w:rsid w:val="005D44D7"/>
    <w:rsid w:val="005D4729"/>
    <w:rsid w:val="005D68D5"/>
    <w:rsid w:val="005E1BC5"/>
    <w:rsid w:val="005F1028"/>
    <w:rsid w:val="005F2316"/>
    <w:rsid w:val="005F2E5F"/>
    <w:rsid w:val="005F3BB6"/>
    <w:rsid w:val="00600990"/>
    <w:rsid w:val="00600AA1"/>
    <w:rsid w:val="006025CE"/>
    <w:rsid w:val="00612F59"/>
    <w:rsid w:val="00617600"/>
    <w:rsid w:val="0063073F"/>
    <w:rsid w:val="00630ED2"/>
    <w:rsid w:val="00652E55"/>
    <w:rsid w:val="006556E9"/>
    <w:rsid w:val="006563F7"/>
    <w:rsid w:val="00661024"/>
    <w:rsid w:val="00673DF0"/>
    <w:rsid w:val="00674EA4"/>
    <w:rsid w:val="0067600D"/>
    <w:rsid w:val="00680FF1"/>
    <w:rsid w:val="00686BEA"/>
    <w:rsid w:val="00687DC6"/>
    <w:rsid w:val="00691D89"/>
    <w:rsid w:val="00692D2B"/>
    <w:rsid w:val="00693F64"/>
    <w:rsid w:val="00694A9A"/>
    <w:rsid w:val="006A2D3C"/>
    <w:rsid w:val="006A50BA"/>
    <w:rsid w:val="006A5139"/>
    <w:rsid w:val="006A6426"/>
    <w:rsid w:val="006B5D0A"/>
    <w:rsid w:val="006C1FE1"/>
    <w:rsid w:val="006C7F4F"/>
    <w:rsid w:val="006D5731"/>
    <w:rsid w:val="006D7A2C"/>
    <w:rsid w:val="006E029E"/>
    <w:rsid w:val="006E62C3"/>
    <w:rsid w:val="006E6821"/>
    <w:rsid w:val="006F1B7E"/>
    <w:rsid w:val="006F2A89"/>
    <w:rsid w:val="006F4FFC"/>
    <w:rsid w:val="006F624A"/>
    <w:rsid w:val="006F7C91"/>
    <w:rsid w:val="007006AD"/>
    <w:rsid w:val="007036C7"/>
    <w:rsid w:val="00710652"/>
    <w:rsid w:val="00730403"/>
    <w:rsid w:val="0073533F"/>
    <w:rsid w:val="00735565"/>
    <w:rsid w:val="00740B92"/>
    <w:rsid w:val="007516A1"/>
    <w:rsid w:val="0075189E"/>
    <w:rsid w:val="00754538"/>
    <w:rsid w:val="007605ED"/>
    <w:rsid w:val="007608C7"/>
    <w:rsid w:val="00761C7A"/>
    <w:rsid w:val="00763D24"/>
    <w:rsid w:val="00764257"/>
    <w:rsid w:val="007646A4"/>
    <w:rsid w:val="00764A5B"/>
    <w:rsid w:val="00776B3D"/>
    <w:rsid w:val="00780E4C"/>
    <w:rsid w:val="00787929"/>
    <w:rsid w:val="00787F63"/>
    <w:rsid w:val="007C1260"/>
    <w:rsid w:val="007C2822"/>
    <w:rsid w:val="007C4AE7"/>
    <w:rsid w:val="007C6AD6"/>
    <w:rsid w:val="007D01AE"/>
    <w:rsid w:val="007D1B6E"/>
    <w:rsid w:val="007D28AD"/>
    <w:rsid w:val="007D7B6D"/>
    <w:rsid w:val="007F2369"/>
    <w:rsid w:val="007F2CF3"/>
    <w:rsid w:val="0080246F"/>
    <w:rsid w:val="0080283E"/>
    <w:rsid w:val="008059E6"/>
    <w:rsid w:val="00811389"/>
    <w:rsid w:val="008130CA"/>
    <w:rsid w:val="00814E70"/>
    <w:rsid w:val="00817616"/>
    <w:rsid w:val="00822E1F"/>
    <w:rsid w:val="00826899"/>
    <w:rsid w:val="008303DE"/>
    <w:rsid w:val="00830A12"/>
    <w:rsid w:val="00836975"/>
    <w:rsid w:val="00843508"/>
    <w:rsid w:val="00843939"/>
    <w:rsid w:val="0086140F"/>
    <w:rsid w:val="00861818"/>
    <w:rsid w:val="00861B50"/>
    <w:rsid w:val="00863646"/>
    <w:rsid w:val="00867A6E"/>
    <w:rsid w:val="00871BC7"/>
    <w:rsid w:val="00881253"/>
    <w:rsid w:val="00882437"/>
    <w:rsid w:val="008829CB"/>
    <w:rsid w:val="008841C6"/>
    <w:rsid w:val="00893015"/>
    <w:rsid w:val="008932E6"/>
    <w:rsid w:val="008A322C"/>
    <w:rsid w:val="008A32E4"/>
    <w:rsid w:val="008B4B14"/>
    <w:rsid w:val="008B5E92"/>
    <w:rsid w:val="008C439A"/>
    <w:rsid w:val="008C53A7"/>
    <w:rsid w:val="008C5A88"/>
    <w:rsid w:val="008C6FB5"/>
    <w:rsid w:val="008E3CE7"/>
    <w:rsid w:val="008F4755"/>
    <w:rsid w:val="008F5C0B"/>
    <w:rsid w:val="00900BC1"/>
    <w:rsid w:val="00903DA1"/>
    <w:rsid w:val="00904091"/>
    <w:rsid w:val="00904BF6"/>
    <w:rsid w:val="00922E5B"/>
    <w:rsid w:val="00940D79"/>
    <w:rsid w:val="00945524"/>
    <w:rsid w:val="00952987"/>
    <w:rsid w:val="00953E71"/>
    <w:rsid w:val="009604AA"/>
    <w:rsid w:val="0096186C"/>
    <w:rsid w:val="00965ED2"/>
    <w:rsid w:val="009731D6"/>
    <w:rsid w:val="00973EB0"/>
    <w:rsid w:val="009770EF"/>
    <w:rsid w:val="00982EBE"/>
    <w:rsid w:val="00983792"/>
    <w:rsid w:val="009913CA"/>
    <w:rsid w:val="009963ED"/>
    <w:rsid w:val="009A578F"/>
    <w:rsid w:val="009B5576"/>
    <w:rsid w:val="009D422B"/>
    <w:rsid w:val="009E3B7D"/>
    <w:rsid w:val="009E3CA6"/>
    <w:rsid w:val="009F4E80"/>
    <w:rsid w:val="009F67E7"/>
    <w:rsid w:val="00A03F63"/>
    <w:rsid w:val="00A05C66"/>
    <w:rsid w:val="00A11EBD"/>
    <w:rsid w:val="00A178B6"/>
    <w:rsid w:val="00A21525"/>
    <w:rsid w:val="00A24F80"/>
    <w:rsid w:val="00A30A7A"/>
    <w:rsid w:val="00A32A4B"/>
    <w:rsid w:val="00A331A6"/>
    <w:rsid w:val="00A4504E"/>
    <w:rsid w:val="00A47249"/>
    <w:rsid w:val="00A47E68"/>
    <w:rsid w:val="00A50390"/>
    <w:rsid w:val="00A52BCB"/>
    <w:rsid w:val="00A531DA"/>
    <w:rsid w:val="00A62D34"/>
    <w:rsid w:val="00A65DF3"/>
    <w:rsid w:val="00A67868"/>
    <w:rsid w:val="00A77019"/>
    <w:rsid w:val="00A93D0D"/>
    <w:rsid w:val="00AA4784"/>
    <w:rsid w:val="00AB0B3D"/>
    <w:rsid w:val="00AB3CAA"/>
    <w:rsid w:val="00AB7AA6"/>
    <w:rsid w:val="00AC0F33"/>
    <w:rsid w:val="00AC46FE"/>
    <w:rsid w:val="00AC68D7"/>
    <w:rsid w:val="00AD2722"/>
    <w:rsid w:val="00AD310B"/>
    <w:rsid w:val="00AD537A"/>
    <w:rsid w:val="00AD71DB"/>
    <w:rsid w:val="00AE27B9"/>
    <w:rsid w:val="00AE40D0"/>
    <w:rsid w:val="00AF049A"/>
    <w:rsid w:val="00AF15EA"/>
    <w:rsid w:val="00AF1BF3"/>
    <w:rsid w:val="00AF39D8"/>
    <w:rsid w:val="00AF58A6"/>
    <w:rsid w:val="00AF70DF"/>
    <w:rsid w:val="00AF7A1D"/>
    <w:rsid w:val="00B03CC3"/>
    <w:rsid w:val="00B06C94"/>
    <w:rsid w:val="00B13365"/>
    <w:rsid w:val="00B13DC1"/>
    <w:rsid w:val="00B17AB8"/>
    <w:rsid w:val="00B2277D"/>
    <w:rsid w:val="00B22851"/>
    <w:rsid w:val="00B31BB2"/>
    <w:rsid w:val="00B37E0D"/>
    <w:rsid w:val="00B504C7"/>
    <w:rsid w:val="00B5194A"/>
    <w:rsid w:val="00B53A65"/>
    <w:rsid w:val="00B5706A"/>
    <w:rsid w:val="00B6323D"/>
    <w:rsid w:val="00B637B1"/>
    <w:rsid w:val="00B73652"/>
    <w:rsid w:val="00B765A9"/>
    <w:rsid w:val="00B812FD"/>
    <w:rsid w:val="00B85CFF"/>
    <w:rsid w:val="00B86B88"/>
    <w:rsid w:val="00B902E6"/>
    <w:rsid w:val="00B90475"/>
    <w:rsid w:val="00B93C0F"/>
    <w:rsid w:val="00B96491"/>
    <w:rsid w:val="00BA1456"/>
    <w:rsid w:val="00BA3148"/>
    <w:rsid w:val="00BA4FA1"/>
    <w:rsid w:val="00BA4FD7"/>
    <w:rsid w:val="00BB0C42"/>
    <w:rsid w:val="00BB72BB"/>
    <w:rsid w:val="00BB7B13"/>
    <w:rsid w:val="00BD1CAD"/>
    <w:rsid w:val="00BD59A8"/>
    <w:rsid w:val="00BE3F99"/>
    <w:rsid w:val="00BE62AA"/>
    <w:rsid w:val="00BF19EB"/>
    <w:rsid w:val="00BF6686"/>
    <w:rsid w:val="00C01450"/>
    <w:rsid w:val="00C03392"/>
    <w:rsid w:val="00C038C3"/>
    <w:rsid w:val="00C04EC0"/>
    <w:rsid w:val="00C05880"/>
    <w:rsid w:val="00C07E5F"/>
    <w:rsid w:val="00C10413"/>
    <w:rsid w:val="00C2643F"/>
    <w:rsid w:val="00C32C68"/>
    <w:rsid w:val="00C33565"/>
    <w:rsid w:val="00C33A3E"/>
    <w:rsid w:val="00C41017"/>
    <w:rsid w:val="00C414C5"/>
    <w:rsid w:val="00C4391F"/>
    <w:rsid w:val="00C611D2"/>
    <w:rsid w:val="00C61ABC"/>
    <w:rsid w:val="00C63930"/>
    <w:rsid w:val="00C63EFE"/>
    <w:rsid w:val="00C66BAB"/>
    <w:rsid w:val="00C7607B"/>
    <w:rsid w:val="00C76E89"/>
    <w:rsid w:val="00C77444"/>
    <w:rsid w:val="00C77B72"/>
    <w:rsid w:val="00C8139F"/>
    <w:rsid w:val="00C9239B"/>
    <w:rsid w:val="00C93C3E"/>
    <w:rsid w:val="00C954CC"/>
    <w:rsid w:val="00C979E7"/>
    <w:rsid w:val="00CA0610"/>
    <w:rsid w:val="00CA3E4D"/>
    <w:rsid w:val="00CB76E7"/>
    <w:rsid w:val="00CC19A0"/>
    <w:rsid w:val="00CC3F6E"/>
    <w:rsid w:val="00CD1F0E"/>
    <w:rsid w:val="00CD3089"/>
    <w:rsid w:val="00CF5130"/>
    <w:rsid w:val="00CF5AC2"/>
    <w:rsid w:val="00D06D3C"/>
    <w:rsid w:val="00D1648C"/>
    <w:rsid w:val="00D1771E"/>
    <w:rsid w:val="00D20F3D"/>
    <w:rsid w:val="00D26742"/>
    <w:rsid w:val="00D34DF2"/>
    <w:rsid w:val="00D35B3D"/>
    <w:rsid w:val="00D370F8"/>
    <w:rsid w:val="00D37C02"/>
    <w:rsid w:val="00D43278"/>
    <w:rsid w:val="00D45BB5"/>
    <w:rsid w:val="00D6017B"/>
    <w:rsid w:val="00D620AB"/>
    <w:rsid w:val="00D62495"/>
    <w:rsid w:val="00D6363F"/>
    <w:rsid w:val="00D64ED1"/>
    <w:rsid w:val="00D6541E"/>
    <w:rsid w:val="00D724E5"/>
    <w:rsid w:val="00D72F99"/>
    <w:rsid w:val="00D77C65"/>
    <w:rsid w:val="00D838D2"/>
    <w:rsid w:val="00D96CE6"/>
    <w:rsid w:val="00D973F7"/>
    <w:rsid w:val="00DA1ECF"/>
    <w:rsid w:val="00DA5015"/>
    <w:rsid w:val="00DA5E84"/>
    <w:rsid w:val="00DB0C3E"/>
    <w:rsid w:val="00DB3709"/>
    <w:rsid w:val="00DB3877"/>
    <w:rsid w:val="00DC2AC3"/>
    <w:rsid w:val="00DD0CE7"/>
    <w:rsid w:val="00DD4BA8"/>
    <w:rsid w:val="00DD5F7A"/>
    <w:rsid w:val="00DE0884"/>
    <w:rsid w:val="00DE27A4"/>
    <w:rsid w:val="00DE3A78"/>
    <w:rsid w:val="00DE49F8"/>
    <w:rsid w:val="00DE6161"/>
    <w:rsid w:val="00DF0D18"/>
    <w:rsid w:val="00DF679A"/>
    <w:rsid w:val="00E00457"/>
    <w:rsid w:val="00E007BB"/>
    <w:rsid w:val="00E11C75"/>
    <w:rsid w:val="00E14A8C"/>
    <w:rsid w:val="00E16485"/>
    <w:rsid w:val="00E16CFB"/>
    <w:rsid w:val="00E17F11"/>
    <w:rsid w:val="00E20649"/>
    <w:rsid w:val="00E21061"/>
    <w:rsid w:val="00E31491"/>
    <w:rsid w:val="00E50E82"/>
    <w:rsid w:val="00E560DB"/>
    <w:rsid w:val="00E56CCF"/>
    <w:rsid w:val="00E67407"/>
    <w:rsid w:val="00E748AE"/>
    <w:rsid w:val="00E776EA"/>
    <w:rsid w:val="00E91BA2"/>
    <w:rsid w:val="00E95BD7"/>
    <w:rsid w:val="00EA2170"/>
    <w:rsid w:val="00EA276A"/>
    <w:rsid w:val="00EA3766"/>
    <w:rsid w:val="00EA3898"/>
    <w:rsid w:val="00EA6689"/>
    <w:rsid w:val="00EB1FA2"/>
    <w:rsid w:val="00EB37FE"/>
    <w:rsid w:val="00EB7126"/>
    <w:rsid w:val="00EC6F3D"/>
    <w:rsid w:val="00ED1262"/>
    <w:rsid w:val="00EE0EA4"/>
    <w:rsid w:val="00EF5508"/>
    <w:rsid w:val="00F0273D"/>
    <w:rsid w:val="00F078E2"/>
    <w:rsid w:val="00F13D89"/>
    <w:rsid w:val="00F150E9"/>
    <w:rsid w:val="00F15303"/>
    <w:rsid w:val="00F24006"/>
    <w:rsid w:val="00F24F7D"/>
    <w:rsid w:val="00F350DD"/>
    <w:rsid w:val="00F40343"/>
    <w:rsid w:val="00F454BB"/>
    <w:rsid w:val="00F4674B"/>
    <w:rsid w:val="00F56C0D"/>
    <w:rsid w:val="00F56FD4"/>
    <w:rsid w:val="00F71009"/>
    <w:rsid w:val="00F719B6"/>
    <w:rsid w:val="00F71F20"/>
    <w:rsid w:val="00F76907"/>
    <w:rsid w:val="00F7691B"/>
    <w:rsid w:val="00F77A7C"/>
    <w:rsid w:val="00F77D71"/>
    <w:rsid w:val="00F874DB"/>
    <w:rsid w:val="00F87D3F"/>
    <w:rsid w:val="00F92EA0"/>
    <w:rsid w:val="00F93F82"/>
    <w:rsid w:val="00F943B0"/>
    <w:rsid w:val="00FA5C03"/>
    <w:rsid w:val="00FB3616"/>
    <w:rsid w:val="00FC09CF"/>
    <w:rsid w:val="00FD233E"/>
    <w:rsid w:val="00FD3E69"/>
    <w:rsid w:val="00FD5F81"/>
    <w:rsid w:val="00FE0E83"/>
    <w:rsid w:val="00FE5F84"/>
    <w:rsid w:val="00FE6B35"/>
    <w:rsid w:val="00FF3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8115C8"/>
  <w15:docId w15:val="{031E33A5-6F59-4608-AE52-260949FE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A00"/>
  </w:style>
  <w:style w:type="paragraph" w:styleId="Heading1">
    <w:name w:val="heading 1"/>
    <w:basedOn w:val="Normal"/>
    <w:next w:val="Normal"/>
    <w:link w:val="Heading1Char"/>
    <w:qFormat/>
    <w:rsid w:val="008F4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809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Style"/>
    <w:link w:val="Heading3Char"/>
    <w:rsid w:val="00C4391F"/>
    <w:pPr>
      <w:keepNext/>
      <w:keepLines/>
      <w:spacing w:before="200" w:line="276" w:lineRule="auto"/>
      <w:outlineLvl w:val="2"/>
    </w:pPr>
    <w:rPr>
      <w:rFonts w:asciiTheme="minorHAnsi" w:hAnsiTheme="minorHAnsi"/>
      <w:bCs/>
      <w:i/>
      <w:szCs w:val="20"/>
    </w:rPr>
  </w:style>
  <w:style w:type="paragraph" w:styleId="Heading4">
    <w:name w:val="heading 4"/>
    <w:basedOn w:val="Normal"/>
    <w:next w:val="Normal"/>
    <w:link w:val="Heading4Char"/>
    <w:uiPriority w:val="9"/>
    <w:semiHidden/>
    <w:unhideWhenUsed/>
    <w:qFormat/>
    <w:rsid w:val="003E1353"/>
    <w:pPr>
      <w:keepNext/>
      <w:keepLines/>
      <w:spacing w:before="200" w:after="0"/>
      <w:outlineLvl w:val="3"/>
    </w:pPr>
    <w:rPr>
      <w:rFonts w:ascii="Calibri" w:eastAsia="Times New Roman" w:hAnsi="Calibri" w:cs="Times New Roman"/>
      <w:b/>
      <w:bCs/>
      <w:i/>
      <w:iCs/>
      <w:color w:val="4F81BD"/>
    </w:rPr>
  </w:style>
  <w:style w:type="paragraph" w:styleId="Heading5">
    <w:name w:val="heading 5"/>
    <w:basedOn w:val="Normal"/>
    <w:next w:val="Normal"/>
    <w:link w:val="Heading5Char"/>
    <w:uiPriority w:val="9"/>
    <w:semiHidden/>
    <w:unhideWhenUsed/>
    <w:qFormat/>
    <w:rsid w:val="003E1353"/>
    <w:pPr>
      <w:keepNext/>
      <w:keepLines/>
      <w:spacing w:before="200" w:after="0"/>
      <w:outlineLvl w:val="4"/>
    </w:pPr>
    <w:rPr>
      <w:rFonts w:ascii="Calibri" w:eastAsia="Times New Roman" w:hAnsi="Calibri" w:cs="Times New Roman"/>
      <w:color w:val="243F60"/>
    </w:rPr>
  </w:style>
  <w:style w:type="paragraph" w:styleId="Heading6">
    <w:name w:val="heading 6"/>
    <w:basedOn w:val="Normal"/>
    <w:next w:val="Normal"/>
    <w:link w:val="Heading6Char"/>
    <w:uiPriority w:val="9"/>
    <w:semiHidden/>
    <w:unhideWhenUsed/>
    <w:qFormat/>
    <w:rsid w:val="003E1353"/>
    <w:pPr>
      <w:keepNext/>
      <w:keepLines/>
      <w:spacing w:before="200" w:after="0"/>
      <w:outlineLvl w:val="5"/>
    </w:pPr>
    <w:rPr>
      <w:rFonts w:ascii="Calibri" w:eastAsia="Times New Roman" w:hAnsi="Calibri" w:cs="Times New Roman"/>
      <w:i/>
      <w:iCs/>
      <w:color w:val="243F60"/>
    </w:rPr>
  </w:style>
  <w:style w:type="paragraph" w:styleId="Heading7">
    <w:name w:val="heading 7"/>
    <w:basedOn w:val="Normal"/>
    <w:next w:val="Normal"/>
    <w:link w:val="Heading7Char"/>
    <w:uiPriority w:val="9"/>
    <w:semiHidden/>
    <w:unhideWhenUsed/>
    <w:qFormat/>
    <w:rsid w:val="003E1353"/>
    <w:pPr>
      <w:keepNext/>
      <w:keepLines/>
      <w:spacing w:before="200" w:after="0"/>
      <w:outlineLvl w:val="6"/>
    </w:pPr>
    <w:rPr>
      <w:rFonts w:ascii="Calibri" w:eastAsia="Times New Roman" w:hAnsi="Calibri" w:cs="Times New Roman"/>
      <w:i/>
      <w:iCs/>
      <w:color w:val="404040"/>
    </w:rPr>
  </w:style>
  <w:style w:type="paragraph" w:styleId="Heading8">
    <w:name w:val="heading 8"/>
    <w:basedOn w:val="Normal"/>
    <w:next w:val="Normal"/>
    <w:link w:val="Heading8Char"/>
    <w:uiPriority w:val="9"/>
    <w:semiHidden/>
    <w:unhideWhenUsed/>
    <w:qFormat/>
    <w:rsid w:val="003E1353"/>
    <w:pPr>
      <w:keepNext/>
      <w:keepLines/>
      <w:spacing w:before="200" w:after="0"/>
      <w:outlineLvl w:val="7"/>
    </w:pPr>
    <w:rPr>
      <w:rFonts w:ascii="Calibri" w:eastAsia="Times New Roman" w:hAnsi="Calibri" w:cs="Times New Roman"/>
      <w:color w:val="404040"/>
      <w:sz w:val="20"/>
      <w:szCs w:val="20"/>
    </w:rPr>
  </w:style>
  <w:style w:type="paragraph" w:styleId="Heading9">
    <w:name w:val="heading 9"/>
    <w:basedOn w:val="Normal"/>
    <w:next w:val="Normal"/>
    <w:link w:val="Heading9Char"/>
    <w:uiPriority w:val="9"/>
    <w:semiHidden/>
    <w:unhideWhenUsed/>
    <w:qFormat/>
    <w:rsid w:val="003E1353"/>
    <w:pPr>
      <w:keepNext/>
      <w:keepLines/>
      <w:spacing w:before="200" w:after="0"/>
      <w:outlineLvl w:val="8"/>
    </w:pPr>
    <w:rPr>
      <w:rFonts w:ascii="Calibri" w:eastAsia="Times New Roman" w:hAnsi="Calibri"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533F"/>
    <w:pPr>
      <w:ind w:left="720"/>
      <w:contextualSpacing/>
    </w:pPr>
  </w:style>
  <w:style w:type="character" w:styleId="CommentReference">
    <w:name w:val="annotation reference"/>
    <w:basedOn w:val="DefaultParagraphFont"/>
    <w:uiPriority w:val="99"/>
    <w:semiHidden/>
    <w:unhideWhenUsed/>
    <w:rsid w:val="0073533F"/>
    <w:rPr>
      <w:sz w:val="16"/>
      <w:szCs w:val="16"/>
    </w:rPr>
  </w:style>
  <w:style w:type="paragraph" w:styleId="CommentText">
    <w:name w:val="annotation text"/>
    <w:basedOn w:val="Normal"/>
    <w:link w:val="CommentTextChar"/>
    <w:uiPriority w:val="99"/>
    <w:semiHidden/>
    <w:unhideWhenUsed/>
    <w:rsid w:val="0073533F"/>
    <w:pPr>
      <w:spacing w:line="240" w:lineRule="auto"/>
    </w:pPr>
    <w:rPr>
      <w:sz w:val="20"/>
      <w:szCs w:val="20"/>
    </w:rPr>
  </w:style>
  <w:style w:type="character" w:customStyle="1" w:styleId="CommentTextChar">
    <w:name w:val="Comment Text Char"/>
    <w:basedOn w:val="DefaultParagraphFont"/>
    <w:link w:val="CommentText"/>
    <w:uiPriority w:val="99"/>
    <w:semiHidden/>
    <w:rsid w:val="0073533F"/>
    <w:rPr>
      <w:sz w:val="20"/>
      <w:szCs w:val="20"/>
    </w:rPr>
  </w:style>
  <w:style w:type="paragraph" w:styleId="CommentSubject">
    <w:name w:val="annotation subject"/>
    <w:basedOn w:val="CommentText"/>
    <w:next w:val="CommentText"/>
    <w:link w:val="CommentSubjectChar"/>
    <w:uiPriority w:val="99"/>
    <w:semiHidden/>
    <w:unhideWhenUsed/>
    <w:rsid w:val="0073533F"/>
    <w:rPr>
      <w:b/>
      <w:bCs/>
    </w:rPr>
  </w:style>
  <w:style w:type="character" w:customStyle="1" w:styleId="CommentSubjectChar">
    <w:name w:val="Comment Subject Char"/>
    <w:basedOn w:val="CommentTextChar"/>
    <w:link w:val="CommentSubject"/>
    <w:uiPriority w:val="99"/>
    <w:semiHidden/>
    <w:rsid w:val="0073533F"/>
    <w:rPr>
      <w:b/>
      <w:bCs/>
      <w:sz w:val="20"/>
      <w:szCs w:val="20"/>
    </w:rPr>
  </w:style>
  <w:style w:type="paragraph" w:styleId="BalloonText">
    <w:name w:val="Balloon Text"/>
    <w:basedOn w:val="Normal"/>
    <w:link w:val="BalloonTextChar"/>
    <w:unhideWhenUsed/>
    <w:rsid w:val="0073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533F"/>
    <w:rPr>
      <w:rFonts w:ascii="Tahoma" w:hAnsi="Tahoma" w:cs="Tahoma"/>
      <w:sz w:val="16"/>
      <w:szCs w:val="16"/>
    </w:rPr>
  </w:style>
  <w:style w:type="character" w:customStyle="1" w:styleId="Heading3Char">
    <w:name w:val="Heading 3 Char"/>
    <w:basedOn w:val="DefaultParagraphFont"/>
    <w:link w:val="Heading3"/>
    <w:rsid w:val="00C4391F"/>
    <w:rPr>
      <w:rFonts w:eastAsia="Arial Unicode MS"/>
      <w:bCs/>
      <w:i/>
      <w:szCs w:val="20"/>
    </w:rPr>
  </w:style>
  <w:style w:type="paragraph" w:customStyle="1" w:styleId="DefaultStyle">
    <w:name w:val="Default Style"/>
    <w:link w:val="DefaultStyleChar"/>
    <w:rsid w:val="00C4391F"/>
    <w:pPr>
      <w:suppressAutoHyphens/>
      <w:spacing w:after="0" w:line="300" w:lineRule="auto"/>
    </w:pPr>
    <w:rPr>
      <w:rFonts w:ascii="Calibri" w:eastAsia="Arial Unicode MS" w:hAnsi="Calibri"/>
    </w:rPr>
  </w:style>
  <w:style w:type="character" w:customStyle="1" w:styleId="Heading2Char">
    <w:name w:val="Heading 2 Char"/>
    <w:basedOn w:val="DefaultParagraphFont"/>
    <w:link w:val="Heading2"/>
    <w:rsid w:val="004809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8F4755"/>
    <w:pPr>
      <w:tabs>
        <w:tab w:val="center" w:pos="4680"/>
        <w:tab w:val="right" w:pos="9360"/>
      </w:tabs>
      <w:spacing w:after="0" w:line="240" w:lineRule="auto"/>
    </w:pPr>
  </w:style>
  <w:style w:type="character" w:customStyle="1" w:styleId="HeaderChar">
    <w:name w:val="Header Char"/>
    <w:basedOn w:val="DefaultParagraphFont"/>
    <w:link w:val="Header"/>
    <w:rsid w:val="008F4755"/>
  </w:style>
  <w:style w:type="paragraph" w:styleId="Footer">
    <w:name w:val="footer"/>
    <w:basedOn w:val="Normal"/>
    <w:link w:val="FooterChar"/>
    <w:unhideWhenUsed/>
    <w:rsid w:val="008F4755"/>
    <w:pPr>
      <w:tabs>
        <w:tab w:val="center" w:pos="4680"/>
        <w:tab w:val="right" w:pos="9360"/>
      </w:tabs>
      <w:spacing w:after="0" w:line="240" w:lineRule="auto"/>
    </w:pPr>
  </w:style>
  <w:style w:type="character" w:customStyle="1" w:styleId="FooterChar">
    <w:name w:val="Footer Char"/>
    <w:basedOn w:val="DefaultParagraphFont"/>
    <w:link w:val="Footer"/>
    <w:rsid w:val="008F4755"/>
  </w:style>
  <w:style w:type="paragraph" w:customStyle="1" w:styleId="ContactDetails">
    <w:name w:val="Contact Details"/>
    <w:basedOn w:val="Normal"/>
    <w:qFormat/>
    <w:rsid w:val="008F4755"/>
    <w:pPr>
      <w:spacing w:after="0"/>
    </w:pPr>
    <w:rPr>
      <w:rFonts w:eastAsiaTheme="minorEastAsia"/>
      <w:color w:val="7F7F7F" w:themeColor="text1" w:themeTint="80"/>
      <w:sz w:val="14"/>
      <w:szCs w:val="14"/>
    </w:rPr>
  </w:style>
  <w:style w:type="character" w:styleId="PageNumber">
    <w:name w:val="page number"/>
    <w:basedOn w:val="DefaultParagraphFont"/>
    <w:rsid w:val="008F4755"/>
    <w:rPr>
      <w:color w:val="303030"/>
    </w:rPr>
  </w:style>
  <w:style w:type="paragraph" w:customStyle="1" w:styleId="ContentsHeading">
    <w:name w:val="Contents Heading"/>
    <w:basedOn w:val="Heading1"/>
    <w:rsid w:val="008F4755"/>
    <w:pPr>
      <w:suppressAutoHyphens/>
    </w:pPr>
    <w:rPr>
      <w:rFonts w:ascii="Century Gothic" w:eastAsia="Arial Unicode MS" w:hAnsi="Century Gothic" w:cstheme="minorBidi"/>
      <w:color w:val="760029"/>
    </w:rPr>
  </w:style>
  <w:style w:type="paragraph" w:customStyle="1" w:styleId="Contents2">
    <w:name w:val="Contents 2"/>
    <w:basedOn w:val="DefaultStyle"/>
    <w:rsid w:val="008F4755"/>
    <w:pPr>
      <w:ind w:left="220"/>
    </w:pPr>
    <w:rPr>
      <w:b/>
    </w:rPr>
  </w:style>
  <w:style w:type="paragraph" w:styleId="TOC1">
    <w:name w:val="toc 1"/>
    <w:basedOn w:val="Normal"/>
    <w:next w:val="Normal"/>
    <w:autoRedefine/>
    <w:uiPriority w:val="39"/>
    <w:unhideWhenUsed/>
    <w:rsid w:val="0032615B"/>
    <w:pPr>
      <w:spacing w:before="120" w:after="0"/>
    </w:pPr>
    <w:rPr>
      <w:b/>
      <w:sz w:val="24"/>
      <w:szCs w:val="24"/>
    </w:rPr>
  </w:style>
  <w:style w:type="paragraph" w:styleId="TOC2">
    <w:name w:val="toc 2"/>
    <w:basedOn w:val="Normal"/>
    <w:next w:val="Normal"/>
    <w:autoRedefine/>
    <w:uiPriority w:val="39"/>
    <w:unhideWhenUsed/>
    <w:rsid w:val="00903DA1"/>
    <w:pPr>
      <w:spacing w:after="0"/>
      <w:ind w:left="220"/>
    </w:pPr>
    <w:rPr>
      <w:b/>
    </w:rPr>
  </w:style>
  <w:style w:type="paragraph" w:styleId="TOC3">
    <w:name w:val="toc 3"/>
    <w:basedOn w:val="Normal"/>
    <w:next w:val="Normal"/>
    <w:autoRedefine/>
    <w:uiPriority w:val="39"/>
    <w:unhideWhenUsed/>
    <w:rsid w:val="00867A6E"/>
    <w:pPr>
      <w:spacing w:after="0"/>
      <w:ind w:left="440"/>
    </w:pPr>
  </w:style>
  <w:style w:type="paragraph" w:styleId="TOC4">
    <w:name w:val="toc 4"/>
    <w:basedOn w:val="Normal"/>
    <w:next w:val="Normal"/>
    <w:autoRedefine/>
    <w:uiPriority w:val="39"/>
    <w:unhideWhenUsed/>
    <w:rsid w:val="002031AF"/>
    <w:pPr>
      <w:spacing w:after="0"/>
      <w:ind w:left="660"/>
    </w:pPr>
    <w:rPr>
      <w:sz w:val="20"/>
      <w:szCs w:val="20"/>
    </w:rPr>
  </w:style>
  <w:style w:type="character" w:customStyle="1" w:styleId="Heading1Char">
    <w:name w:val="Heading 1 Char"/>
    <w:basedOn w:val="DefaultParagraphFont"/>
    <w:link w:val="Heading1"/>
    <w:rsid w:val="008F475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AE40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40D0"/>
    <w:rPr>
      <w:rFonts w:ascii="Tahoma" w:hAnsi="Tahoma" w:cs="Tahoma"/>
      <w:sz w:val="16"/>
      <w:szCs w:val="16"/>
    </w:rPr>
  </w:style>
  <w:style w:type="paragraph" w:customStyle="1" w:styleId="Heading41">
    <w:name w:val="Heading 41"/>
    <w:basedOn w:val="Normal"/>
    <w:next w:val="Normal"/>
    <w:uiPriority w:val="9"/>
    <w:semiHidden/>
    <w:unhideWhenUsed/>
    <w:qFormat/>
    <w:rsid w:val="003E1353"/>
    <w:pPr>
      <w:keepNext/>
      <w:keepLines/>
      <w:spacing w:before="200" w:after="0" w:line="240" w:lineRule="auto"/>
      <w:outlineLvl w:val="3"/>
    </w:pPr>
    <w:rPr>
      <w:rFonts w:ascii="Calibri" w:eastAsia="Times New Roman" w:hAnsi="Calibri" w:cs="Times New Roman"/>
      <w:b/>
      <w:bCs/>
      <w:i/>
      <w:iCs/>
      <w:color w:val="4F81BD"/>
      <w:sz w:val="24"/>
      <w:szCs w:val="24"/>
      <w:lang w:eastAsia="ja-JP"/>
    </w:rPr>
  </w:style>
  <w:style w:type="paragraph" w:customStyle="1" w:styleId="Heading51">
    <w:name w:val="Heading 51"/>
    <w:basedOn w:val="Normal"/>
    <w:next w:val="Normal"/>
    <w:uiPriority w:val="9"/>
    <w:semiHidden/>
    <w:unhideWhenUsed/>
    <w:qFormat/>
    <w:rsid w:val="003E1353"/>
    <w:pPr>
      <w:keepNext/>
      <w:keepLines/>
      <w:spacing w:before="200" w:after="0" w:line="240" w:lineRule="auto"/>
      <w:outlineLvl w:val="4"/>
    </w:pPr>
    <w:rPr>
      <w:rFonts w:ascii="Calibri" w:eastAsia="Times New Roman" w:hAnsi="Calibri" w:cs="Times New Roman"/>
      <w:color w:val="243F60"/>
      <w:sz w:val="24"/>
      <w:szCs w:val="24"/>
      <w:lang w:eastAsia="ja-JP"/>
    </w:rPr>
  </w:style>
  <w:style w:type="paragraph" w:customStyle="1" w:styleId="Heading61">
    <w:name w:val="Heading 61"/>
    <w:basedOn w:val="Normal"/>
    <w:next w:val="Normal"/>
    <w:uiPriority w:val="9"/>
    <w:semiHidden/>
    <w:unhideWhenUsed/>
    <w:qFormat/>
    <w:rsid w:val="003E1353"/>
    <w:pPr>
      <w:keepNext/>
      <w:keepLines/>
      <w:spacing w:before="200" w:after="0" w:line="240" w:lineRule="auto"/>
      <w:outlineLvl w:val="5"/>
    </w:pPr>
    <w:rPr>
      <w:rFonts w:ascii="Calibri" w:eastAsia="Times New Roman" w:hAnsi="Calibri" w:cs="Times New Roman"/>
      <w:i/>
      <w:iCs/>
      <w:color w:val="243F60"/>
      <w:sz w:val="24"/>
      <w:szCs w:val="24"/>
      <w:lang w:eastAsia="ja-JP"/>
    </w:rPr>
  </w:style>
  <w:style w:type="paragraph" w:customStyle="1" w:styleId="Heading71">
    <w:name w:val="Heading 71"/>
    <w:basedOn w:val="Normal"/>
    <w:next w:val="Normal"/>
    <w:uiPriority w:val="9"/>
    <w:semiHidden/>
    <w:unhideWhenUsed/>
    <w:qFormat/>
    <w:rsid w:val="003E1353"/>
    <w:pPr>
      <w:keepNext/>
      <w:keepLines/>
      <w:spacing w:before="200" w:after="0" w:line="240" w:lineRule="auto"/>
      <w:outlineLvl w:val="6"/>
    </w:pPr>
    <w:rPr>
      <w:rFonts w:ascii="Calibri" w:eastAsia="Times New Roman" w:hAnsi="Calibri" w:cs="Times New Roman"/>
      <w:i/>
      <w:iCs/>
      <w:color w:val="404040"/>
      <w:sz w:val="24"/>
      <w:szCs w:val="24"/>
      <w:lang w:eastAsia="ja-JP"/>
    </w:rPr>
  </w:style>
  <w:style w:type="paragraph" w:customStyle="1" w:styleId="Heading81">
    <w:name w:val="Heading 81"/>
    <w:basedOn w:val="Normal"/>
    <w:next w:val="Normal"/>
    <w:uiPriority w:val="9"/>
    <w:semiHidden/>
    <w:unhideWhenUsed/>
    <w:qFormat/>
    <w:rsid w:val="003E1353"/>
    <w:pPr>
      <w:keepNext/>
      <w:keepLines/>
      <w:spacing w:before="200" w:after="0" w:line="240" w:lineRule="auto"/>
      <w:outlineLvl w:val="7"/>
    </w:pPr>
    <w:rPr>
      <w:rFonts w:ascii="Calibri" w:eastAsia="Times New Roman" w:hAnsi="Calibri" w:cs="Times New Roman"/>
      <w:color w:val="404040"/>
      <w:sz w:val="20"/>
      <w:szCs w:val="20"/>
      <w:lang w:eastAsia="ja-JP"/>
    </w:rPr>
  </w:style>
  <w:style w:type="paragraph" w:customStyle="1" w:styleId="Heading91">
    <w:name w:val="Heading 91"/>
    <w:basedOn w:val="Normal"/>
    <w:next w:val="Normal"/>
    <w:uiPriority w:val="9"/>
    <w:semiHidden/>
    <w:unhideWhenUsed/>
    <w:qFormat/>
    <w:rsid w:val="003E1353"/>
    <w:pPr>
      <w:keepNext/>
      <w:keepLines/>
      <w:spacing w:before="200" w:after="0" w:line="240" w:lineRule="auto"/>
      <w:outlineLvl w:val="8"/>
    </w:pPr>
    <w:rPr>
      <w:rFonts w:ascii="Calibri" w:eastAsia="Times New Roman" w:hAnsi="Calibri" w:cs="Times New Roman"/>
      <w:i/>
      <w:iCs/>
      <w:color w:val="404040"/>
      <w:sz w:val="20"/>
      <w:szCs w:val="20"/>
      <w:lang w:eastAsia="ja-JP"/>
    </w:rPr>
  </w:style>
  <w:style w:type="numbering" w:customStyle="1" w:styleId="NoList1">
    <w:name w:val="No List1"/>
    <w:next w:val="NoList"/>
    <w:uiPriority w:val="99"/>
    <w:semiHidden/>
    <w:unhideWhenUsed/>
    <w:rsid w:val="003E1353"/>
  </w:style>
  <w:style w:type="character" w:styleId="PlaceholderText">
    <w:name w:val="Placeholder Text"/>
    <w:basedOn w:val="DefaultParagraphFont"/>
    <w:rsid w:val="003E1353"/>
    <w:rPr>
      <w:color w:val="808080"/>
    </w:rPr>
  </w:style>
  <w:style w:type="character" w:customStyle="1" w:styleId="TitleChar">
    <w:name w:val="Title Char"/>
    <w:basedOn w:val="DefaultParagraphFont"/>
    <w:rsid w:val="003E1353"/>
    <w:rPr>
      <w:rFonts w:ascii="Century Gothic" w:hAnsi="Century Gothic"/>
      <w:color w:val="8E0033"/>
      <w:sz w:val="48"/>
      <w:szCs w:val="60"/>
    </w:rPr>
  </w:style>
  <w:style w:type="character" w:customStyle="1" w:styleId="DateChar">
    <w:name w:val="Date Char"/>
    <w:basedOn w:val="DefaultParagraphFont"/>
    <w:rsid w:val="003E1353"/>
    <w:rPr>
      <w:color w:val="000000"/>
      <w:sz w:val="24"/>
      <w:szCs w:val="24"/>
    </w:rPr>
  </w:style>
  <w:style w:type="character" w:customStyle="1" w:styleId="FootnoteTextChar">
    <w:name w:val="Footnote Text Char"/>
    <w:basedOn w:val="DefaultParagraphFont"/>
    <w:rsid w:val="003E1353"/>
    <w:rPr>
      <w:color w:val="7F7F7F"/>
      <w:sz w:val="18"/>
    </w:rPr>
  </w:style>
  <w:style w:type="character" w:styleId="FootnoteReference">
    <w:name w:val="footnote reference"/>
    <w:basedOn w:val="DefaultParagraphFont"/>
    <w:rsid w:val="003E1353"/>
    <w:rPr>
      <w:color w:val="8E0033"/>
      <w:sz w:val="20"/>
      <w:vertAlign w:val="superscript"/>
    </w:rPr>
  </w:style>
  <w:style w:type="character" w:customStyle="1" w:styleId="SalutationChar">
    <w:name w:val="Salutation Char"/>
    <w:basedOn w:val="DefaultParagraphFont"/>
    <w:rsid w:val="003E1353"/>
    <w:rPr>
      <w:color w:val="262626"/>
    </w:rPr>
  </w:style>
  <w:style w:type="character" w:customStyle="1" w:styleId="SignatureChar">
    <w:name w:val="Signature Char"/>
    <w:basedOn w:val="DefaultParagraphFont"/>
    <w:rsid w:val="003E1353"/>
    <w:rPr>
      <w:color w:val="262626"/>
    </w:rPr>
  </w:style>
  <w:style w:type="character" w:customStyle="1" w:styleId="BodyTextChar">
    <w:name w:val="Body Text Char"/>
    <w:basedOn w:val="DefaultParagraphFont"/>
    <w:rsid w:val="003E1353"/>
    <w:rPr>
      <w:color w:val="262626"/>
      <w:sz w:val="24"/>
    </w:rPr>
  </w:style>
  <w:style w:type="character" w:customStyle="1" w:styleId="MessageHeaderChar">
    <w:name w:val="Message Header Char"/>
    <w:basedOn w:val="DefaultParagraphFont"/>
    <w:rsid w:val="003E1353"/>
    <w:rPr>
      <w:rFonts w:ascii="Arial" w:eastAsia="Times New Roman" w:hAnsi="Arial" w:cs="Times New Roman"/>
      <w:spacing w:val="-5"/>
      <w:sz w:val="24"/>
    </w:rPr>
  </w:style>
  <w:style w:type="character" w:customStyle="1" w:styleId="MessageHeaderLabel">
    <w:name w:val="Message Header Label"/>
    <w:rsid w:val="003E1353"/>
    <w:rPr>
      <w:rFonts w:ascii="Arial Black" w:hAnsi="Arial Black"/>
      <w:spacing w:val="-25"/>
    </w:rPr>
  </w:style>
  <w:style w:type="character" w:customStyle="1" w:styleId="InternetLink">
    <w:name w:val="Internet Link"/>
    <w:basedOn w:val="DefaultParagraphFont"/>
    <w:rsid w:val="003E1353"/>
    <w:rPr>
      <w:rFonts w:cs="Times New Roman"/>
      <w:color w:val="0000FF"/>
      <w:u w:val="single"/>
      <w:lang w:val="uz-Cyrl-UZ" w:eastAsia="uz-Cyrl-UZ" w:bidi="uz-Cyrl-UZ"/>
    </w:rPr>
  </w:style>
  <w:style w:type="character" w:styleId="Emphasis">
    <w:name w:val="Emphasis"/>
    <w:basedOn w:val="DefaultParagraphFont"/>
    <w:rsid w:val="003E1353"/>
    <w:rPr>
      <w:i/>
      <w:iCs/>
    </w:rPr>
  </w:style>
  <w:style w:type="character" w:customStyle="1" w:styleId="apple-converted-space">
    <w:name w:val="apple-converted-space"/>
    <w:basedOn w:val="DefaultParagraphFont"/>
    <w:rsid w:val="003E1353"/>
  </w:style>
  <w:style w:type="character" w:customStyle="1" w:styleId="StrongEmphasis">
    <w:name w:val="Strong Emphasis"/>
    <w:basedOn w:val="DefaultParagraphFont"/>
    <w:rsid w:val="003E1353"/>
    <w:rPr>
      <w:b/>
      <w:bCs/>
    </w:rPr>
  </w:style>
  <w:style w:type="character" w:customStyle="1" w:styleId="BodyTextIndentChar">
    <w:name w:val="Body Text Indent Char"/>
    <w:basedOn w:val="DefaultParagraphFont"/>
    <w:rsid w:val="003E1353"/>
    <w:rPr>
      <w:sz w:val="24"/>
      <w:szCs w:val="24"/>
    </w:rPr>
  </w:style>
  <w:style w:type="character" w:customStyle="1" w:styleId="ListLabel1">
    <w:name w:val="ListLabel 1"/>
    <w:rsid w:val="003E1353"/>
    <w:rPr>
      <w:color w:val="9E0038"/>
    </w:rPr>
  </w:style>
  <w:style w:type="character" w:customStyle="1" w:styleId="ListLabel2">
    <w:name w:val="ListLabel 2"/>
    <w:rsid w:val="003E1353"/>
    <w:rPr>
      <w:rFonts w:cs="Courier New"/>
    </w:rPr>
  </w:style>
  <w:style w:type="character" w:customStyle="1" w:styleId="ListLabel3">
    <w:name w:val="ListLabel 3"/>
    <w:rsid w:val="003E1353"/>
    <w:rPr>
      <w:i w:val="0"/>
    </w:rPr>
  </w:style>
  <w:style w:type="character" w:customStyle="1" w:styleId="IndexLink">
    <w:name w:val="Index Link"/>
    <w:rsid w:val="003E1353"/>
  </w:style>
  <w:style w:type="paragraph" w:customStyle="1" w:styleId="Heading">
    <w:name w:val="Heading"/>
    <w:basedOn w:val="DefaultStyle"/>
    <w:next w:val="TextBody"/>
    <w:rsid w:val="003E1353"/>
    <w:pPr>
      <w:keepNext/>
      <w:spacing w:before="240" w:after="120"/>
    </w:pPr>
    <w:rPr>
      <w:rFonts w:ascii="Arial" w:hAnsi="Arial" w:cs="Arial Unicode MS"/>
      <w:sz w:val="28"/>
      <w:szCs w:val="28"/>
    </w:rPr>
  </w:style>
  <w:style w:type="paragraph" w:customStyle="1" w:styleId="TextBody">
    <w:name w:val="Text Body"/>
    <w:basedOn w:val="DefaultStyle"/>
    <w:rsid w:val="003E1353"/>
    <w:pPr>
      <w:spacing w:after="120" w:line="100" w:lineRule="atLeast"/>
      <w:ind w:left="720"/>
    </w:pPr>
    <w:rPr>
      <w:color w:val="262626"/>
      <w:sz w:val="24"/>
      <w:szCs w:val="20"/>
    </w:rPr>
  </w:style>
  <w:style w:type="paragraph" w:styleId="List">
    <w:name w:val="List"/>
    <w:basedOn w:val="TextBody"/>
    <w:rsid w:val="003E1353"/>
  </w:style>
  <w:style w:type="paragraph" w:styleId="Caption">
    <w:name w:val="caption"/>
    <w:basedOn w:val="DefaultStyle"/>
    <w:rsid w:val="003E1353"/>
    <w:pPr>
      <w:suppressLineNumbers/>
      <w:spacing w:before="120" w:after="120"/>
    </w:pPr>
    <w:rPr>
      <w:i/>
      <w:iCs/>
      <w:sz w:val="24"/>
      <w:szCs w:val="24"/>
    </w:rPr>
  </w:style>
  <w:style w:type="paragraph" w:customStyle="1" w:styleId="Index">
    <w:name w:val="Index"/>
    <w:basedOn w:val="DefaultStyle"/>
    <w:rsid w:val="003E1353"/>
    <w:pPr>
      <w:suppressLineNumbers/>
    </w:pPr>
  </w:style>
  <w:style w:type="paragraph" w:customStyle="1" w:styleId="Organization">
    <w:name w:val="Organization"/>
    <w:basedOn w:val="DefaultStyle"/>
    <w:rsid w:val="003E1353"/>
    <w:pPr>
      <w:spacing w:before="120" w:line="276" w:lineRule="auto"/>
    </w:pPr>
    <w:rPr>
      <w:rFonts w:ascii="Century Gothic" w:hAnsi="Century Gothic"/>
      <w:b/>
      <w:color w:val="404040"/>
      <w:sz w:val="36"/>
      <w:szCs w:val="36"/>
    </w:rPr>
  </w:style>
  <w:style w:type="paragraph" w:styleId="Title">
    <w:name w:val="Title"/>
    <w:basedOn w:val="DefaultStyle"/>
    <w:link w:val="TitleChar1"/>
    <w:rsid w:val="003E1353"/>
    <w:pPr>
      <w:spacing w:line="100" w:lineRule="atLeast"/>
    </w:pPr>
    <w:rPr>
      <w:rFonts w:ascii="Century Gothic" w:hAnsi="Century Gothic"/>
      <w:color w:val="8E0033"/>
      <w:sz w:val="48"/>
      <w:szCs w:val="60"/>
    </w:rPr>
  </w:style>
  <w:style w:type="character" w:customStyle="1" w:styleId="TitleChar1">
    <w:name w:val="Title Char1"/>
    <w:basedOn w:val="DefaultParagraphFont"/>
    <w:link w:val="Title"/>
    <w:rsid w:val="003E1353"/>
    <w:rPr>
      <w:rFonts w:ascii="Century Gothic" w:eastAsia="Arial Unicode MS" w:hAnsi="Century Gothic"/>
      <w:color w:val="8E0033"/>
      <w:sz w:val="48"/>
      <w:szCs w:val="60"/>
    </w:rPr>
  </w:style>
  <w:style w:type="paragraph" w:styleId="Date">
    <w:name w:val="Date"/>
    <w:basedOn w:val="DefaultStyle"/>
    <w:link w:val="DateChar1"/>
    <w:rsid w:val="003E1353"/>
    <w:pPr>
      <w:spacing w:before="480" w:after="200" w:line="276" w:lineRule="auto"/>
    </w:pPr>
    <w:rPr>
      <w:color w:val="000000"/>
      <w:sz w:val="20"/>
      <w:szCs w:val="24"/>
    </w:rPr>
  </w:style>
  <w:style w:type="character" w:customStyle="1" w:styleId="DateChar1">
    <w:name w:val="Date Char1"/>
    <w:basedOn w:val="DefaultParagraphFont"/>
    <w:link w:val="Date"/>
    <w:rsid w:val="003E1353"/>
    <w:rPr>
      <w:rFonts w:ascii="Calibri" w:eastAsia="Arial Unicode MS" w:hAnsi="Calibri"/>
      <w:color w:val="000000"/>
      <w:sz w:val="20"/>
      <w:szCs w:val="24"/>
    </w:rPr>
  </w:style>
  <w:style w:type="paragraph" w:styleId="ListNumber">
    <w:name w:val="List Number"/>
    <w:basedOn w:val="DefaultStyle"/>
    <w:rsid w:val="003E1353"/>
    <w:pPr>
      <w:numPr>
        <w:numId w:val="2"/>
      </w:numPr>
      <w:tabs>
        <w:tab w:val="clear" w:pos="360"/>
      </w:tabs>
      <w:spacing w:after="200" w:line="276" w:lineRule="auto"/>
      <w:ind w:left="720"/>
      <w:contextualSpacing/>
    </w:pPr>
    <w:rPr>
      <w:color w:val="262626"/>
      <w:sz w:val="20"/>
      <w:szCs w:val="20"/>
    </w:rPr>
  </w:style>
  <w:style w:type="paragraph" w:styleId="ListBullet">
    <w:name w:val="List Bullet"/>
    <w:basedOn w:val="DefaultStyle"/>
    <w:rsid w:val="003E1353"/>
    <w:pPr>
      <w:numPr>
        <w:numId w:val="3"/>
      </w:numPr>
      <w:spacing w:before="120" w:after="120" w:line="100" w:lineRule="atLeast"/>
      <w:ind w:left="720"/>
    </w:pPr>
    <w:rPr>
      <w:color w:val="262626"/>
      <w:sz w:val="20"/>
    </w:rPr>
  </w:style>
  <w:style w:type="paragraph" w:styleId="FootnoteText">
    <w:name w:val="footnote text"/>
    <w:basedOn w:val="DefaultStyle"/>
    <w:link w:val="FootnoteTextChar1"/>
    <w:rsid w:val="003E1353"/>
    <w:pPr>
      <w:spacing w:after="120" w:line="100" w:lineRule="atLeast"/>
    </w:pPr>
    <w:rPr>
      <w:color w:val="7F7F7F"/>
      <w:sz w:val="18"/>
      <w:szCs w:val="20"/>
    </w:rPr>
  </w:style>
  <w:style w:type="character" w:customStyle="1" w:styleId="FootnoteTextChar1">
    <w:name w:val="Footnote Text Char1"/>
    <w:basedOn w:val="DefaultParagraphFont"/>
    <w:link w:val="FootnoteText"/>
    <w:rsid w:val="003E1353"/>
    <w:rPr>
      <w:rFonts w:ascii="Calibri" w:eastAsia="Arial Unicode MS" w:hAnsi="Calibri"/>
      <w:color w:val="7F7F7F"/>
      <w:sz w:val="18"/>
      <w:szCs w:val="20"/>
    </w:rPr>
  </w:style>
  <w:style w:type="paragraph" w:customStyle="1" w:styleId="Recipient">
    <w:name w:val="Recipient"/>
    <w:basedOn w:val="DefaultStyle"/>
    <w:rsid w:val="003E1353"/>
    <w:pPr>
      <w:spacing w:line="100" w:lineRule="atLeast"/>
    </w:pPr>
    <w:rPr>
      <w:color w:val="7F7F7F"/>
      <w:sz w:val="20"/>
      <w:szCs w:val="20"/>
    </w:rPr>
  </w:style>
  <w:style w:type="paragraph" w:customStyle="1" w:styleId="ComplimentaryClose">
    <w:name w:val="Complimentary Close"/>
    <w:basedOn w:val="DefaultStyle"/>
    <w:rsid w:val="003E1353"/>
    <w:pPr>
      <w:spacing w:before="480" w:after="200" w:line="276" w:lineRule="auto"/>
    </w:pPr>
    <w:rPr>
      <w:color w:val="262626"/>
      <w:sz w:val="20"/>
      <w:szCs w:val="20"/>
    </w:rPr>
  </w:style>
  <w:style w:type="paragraph" w:styleId="Signature">
    <w:name w:val="Signature"/>
    <w:basedOn w:val="DefaultStyle"/>
    <w:link w:val="SignatureChar1"/>
    <w:rsid w:val="003E1353"/>
    <w:pPr>
      <w:spacing w:before="720" w:line="100" w:lineRule="atLeast"/>
    </w:pPr>
    <w:rPr>
      <w:color w:val="262626"/>
      <w:sz w:val="20"/>
      <w:szCs w:val="20"/>
    </w:rPr>
  </w:style>
  <w:style w:type="character" w:customStyle="1" w:styleId="SignatureChar1">
    <w:name w:val="Signature Char1"/>
    <w:basedOn w:val="DefaultParagraphFont"/>
    <w:link w:val="Signature"/>
    <w:rsid w:val="003E1353"/>
    <w:rPr>
      <w:rFonts w:ascii="Calibri" w:eastAsia="Arial Unicode MS" w:hAnsi="Calibri"/>
      <w:color w:val="262626"/>
      <w:sz w:val="20"/>
      <w:szCs w:val="20"/>
    </w:rPr>
  </w:style>
  <w:style w:type="paragraph" w:customStyle="1" w:styleId="Address">
    <w:name w:val="Address"/>
    <w:basedOn w:val="DefaultStyle"/>
    <w:rsid w:val="003E1353"/>
    <w:rPr>
      <w:sz w:val="18"/>
    </w:rPr>
  </w:style>
  <w:style w:type="paragraph" w:customStyle="1" w:styleId="DateandRecipient">
    <w:name w:val="Date and Recipient"/>
    <w:basedOn w:val="DefaultStyle"/>
    <w:rsid w:val="003E1353"/>
    <w:pPr>
      <w:spacing w:before="400"/>
    </w:pPr>
    <w:rPr>
      <w:color w:val="404040"/>
    </w:rPr>
  </w:style>
  <w:style w:type="paragraph" w:styleId="MessageHeader">
    <w:name w:val="Message Header"/>
    <w:basedOn w:val="TextBody"/>
    <w:link w:val="MessageHeaderChar1"/>
    <w:rsid w:val="003E1353"/>
    <w:pPr>
      <w:keepLines/>
      <w:spacing w:after="0"/>
      <w:ind w:left="965" w:hanging="965"/>
    </w:pPr>
    <w:rPr>
      <w:rFonts w:ascii="Arial" w:eastAsia="Times New Roman" w:hAnsi="Arial" w:cs="Times New Roman"/>
      <w:color w:val="00000A"/>
      <w:spacing w:val="-5"/>
    </w:rPr>
  </w:style>
  <w:style w:type="character" w:customStyle="1" w:styleId="MessageHeaderChar1">
    <w:name w:val="Message Header Char1"/>
    <w:basedOn w:val="DefaultParagraphFont"/>
    <w:link w:val="MessageHeader"/>
    <w:rsid w:val="003E1353"/>
    <w:rPr>
      <w:rFonts w:ascii="Arial" w:eastAsia="Times New Roman" w:hAnsi="Arial" w:cs="Times New Roman"/>
      <w:color w:val="00000A"/>
      <w:spacing w:val="-5"/>
      <w:sz w:val="24"/>
      <w:szCs w:val="20"/>
    </w:rPr>
  </w:style>
  <w:style w:type="paragraph" w:customStyle="1" w:styleId="MessageHeaderFirst">
    <w:name w:val="Message Header First"/>
    <w:basedOn w:val="MessageHeader"/>
    <w:rsid w:val="003E1353"/>
    <w:pPr>
      <w:spacing w:before="220"/>
    </w:pPr>
  </w:style>
  <w:style w:type="paragraph" w:customStyle="1" w:styleId="MessageHeaderLast">
    <w:name w:val="Message Header Last"/>
    <w:basedOn w:val="MessageHeader"/>
    <w:rsid w:val="003E1353"/>
    <w:pPr>
      <w:pBdr>
        <w:bottom w:val="single" w:sz="6" w:space="0" w:color="00000A"/>
      </w:pBdr>
      <w:spacing w:after="320"/>
    </w:pPr>
  </w:style>
  <w:style w:type="paragraph" w:styleId="NormalWeb">
    <w:name w:val="Normal (Web)"/>
    <w:basedOn w:val="DefaultStyle"/>
    <w:rsid w:val="003E1353"/>
    <w:pPr>
      <w:spacing w:before="28" w:after="28" w:line="100" w:lineRule="atLeast"/>
    </w:pPr>
    <w:rPr>
      <w:rFonts w:ascii="Times" w:hAnsi="Times" w:cs="Times New Roman"/>
      <w:sz w:val="20"/>
      <w:szCs w:val="20"/>
    </w:rPr>
  </w:style>
  <w:style w:type="paragraph" w:customStyle="1" w:styleId="TextBodyIndent">
    <w:name w:val="Text Body Indent"/>
    <w:basedOn w:val="DefaultStyle"/>
    <w:rsid w:val="003E1353"/>
    <w:pPr>
      <w:spacing w:after="120" w:line="100" w:lineRule="atLeast"/>
      <w:ind w:left="1440"/>
    </w:pPr>
    <w:rPr>
      <w:sz w:val="24"/>
      <w:szCs w:val="24"/>
    </w:rPr>
  </w:style>
  <w:style w:type="paragraph" w:customStyle="1" w:styleId="Contents1">
    <w:name w:val="Contents 1"/>
    <w:basedOn w:val="DefaultStyle"/>
    <w:rsid w:val="003E1353"/>
    <w:pPr>
      <w:spacing w:before="120"/>
    </w:pPr>
    <w:rPr>
      <w:b/>
      <w:sz w:val="24"/>
      <w:szCs w:val="24"/>
    </w:rPr>
  </w:style>
  <w:style w:type="paragraph" w:customStyle="1" w:styleId="Contents3">
    <w:name w:val="Contents 3"/>
    <w:basedOn w:val="DefaultStyle"/>
    <w:rsid w:val="003E1353"/>
    <w:pPr>
      <w:ind w:left="440"/>
    </w:pPr>
  </w:style>
  <w:style w:type="paragraph" w:customStyle="1" w:styleId="Contents4">
    <w:name w:val="Contents 4"/>
    <w:basedOn w:val="DefaultStyle"/>
    <w:rsid w:val="003E1353"/>
    <w:pPr>
      <w:ind w:left="660"/>
    </w:pPr>
    <w:rPr>
      <w:sz w:val="20"/>
      <w:szCs w:val="20"/>
    </w:rPr>
  </w:style>
  <w:style w:type="paragraph" w:customStyle="1" w:styleId="Contents5">
    <w:name w:val="Contents 5"/>
    <w:basedOn w:val="DefaultStyle"/>
    <w:rsid w:val="003E1353"/>
    <w:pPr>
      <w:ind w:left="880"/>
    </w:pPr>
    <w:rPr>
      <w:sz w:val="20"/>
      <w:szCs w:val="20"/>
    </w:rPr>
  </w:style>
  <w:style w:type="paragraph" w:customStyle="1" w:styleId="Contents6">
    <w:name w:val="Contents 6"/>
    <w:basedOn w:val="DefaultStyle"/>
    <w:rsid w:val="003E1353"/>
    <w:pPr>
      <w:ind w:left="1100"/>
    </w:pPr>
    <w:rPr>
      <w:sz w:val="20"/>
      <w:szCs w:val="20"/>
    </w:rPr>
  </w:style>
  <w:style w:type="paragraph" w:customStyle="1" w:styleId="Contents7">
    <w:name w:val="Contents 7"/>
    <w:basedOn w:val="DefaultStyle"/>
    <w:rsid w:val="003E1353"/>
    <w:pPr>
      <w:ind w:left="1320"/>
    </w:pPr>
    <w:rPr>
      <w:sz w:val="20"/>
      <w:szCs w:val="20"/>
    </w:rPr>
  </w:style>
  <w:style w:type="paragraph" w:customStyle="1" w:styleId="Contents8">
    <w:name w:val="Contents 8"/>
    <w:basedOn w:val="DefaultStyle"/>
    <w:rsid w:val="003E1353"/>
    <w:pPr>
      <w:ind w:left="1540"/>
    </w:pPr>
    <w:rPr>
      <w:sz w:val="20"/>
      <w:szCs w:val="20"/>
    </w:rPr>
  </w:style>
  <w:style w:type="paragraph" w:customStyle="1" w:styleId="Contents9">
    <w:name w:val="Contents 9"/>
    <w:basedOn w:val="DefaultStyle"/>
    <w:rsid w:val="003E1353"/>
    <w:pPr>
      <w:ind w:left="1760"/>
    </w:pPr>
    <w:rPr>
      <w:sz w:val="20"/>
      <w:szCs w:val="20"/>
    </w:rPr>
  </w:style>
  <w:style w:type="paragraph" w:customStyle="1" w:styleId="TableContents">
    <w:name w:val="Table Contents"/>
    <w:basedOn w:val="DefaultStyle"/>
    <w:rsid w:val="003E1353"/>
  </w:style>
  <w:style w:type="paragraph" w:customStyle="1" w:styleId="HEADING40">
    <w:name w:val="HEADING4"/>
    <w:basedOn w:val="Heading3"/>
    <w:link w:val="HEADING4Char0"/>
    <w:qFormat/>
    <w:rsid w:val="003E1353"/>
    <w:rPr>
      <w:i w:val="0"/>
    </w:rPr>
  </w:style>
  <w:style w:type="character" w:customStyle="1" w:styleId="Heading4Char">
    <w:name w:val="Heading 4 Char"/>
    <w:basedOn w:val="DefaultParagraphFont"/>
    <w:link w:val="Heading4"/>
    <w:uiPriority w:val="9"/>
    <w:semiHidden/>
    <w:rsid w:val="003E1353"/>
    <w:rPr>
      <w:rFonts w:ascii="Calibri" w:eastAsia="Times New Roman" w:hAnsi="Calibri" w:cs="Times New Roman"/>
      <w:b/>
      <w:bCs/>
      <w:i/>
      <w:iCs/>
      <w:color w:val="4F81BD"/>
    </w:rPr>
  </w:style>
  <w:style w:type="character" w:customStyle="1" w:styleId="Heading5Char">
    <w:name w:val="Heading 5 Char"/>
    <w:basedOn w:val="DefaultParagraphFont"/>
    <w:link w:val="Heading5"/>
    <w:uiPriority w:val="9"/>
    <w:semiHidden/>
    <w:rsid w:val="003E1353"/>
    <w:rPr>
      <w:rFonts w:ascii="Calibri" w:eastAsia="Times New Roman" w:hAnsi="Calibri" w:cs="Times New Roman"/>
      <w:color w:val="243F60"/>
    </w:rPr>
  </w:style>
  <w:style w:type="character" w:customStyle="1" w:styleId="Heading6Char">
    <w:name w:val="Heading 6 Char"/>
    <w:basedOn w:val="DefaultParagraphFont"/>
    <w:link w:val="Heading6"/>
    <w:uiPriority w:val="9"/>
    <w:semiHidden/>
    <w:rsid w:val="003E1353"/>
    <w:rPr>
      <w:rFonts w:ascii="Calibri" w:eastAsia="Times New Roman" w:hAnsi="Calibri" w:cs="Times New Roman"/>
      <w:i/>
      <w:iCs/>
      <w:color w:val="243F60"/>
    </w:rPr>
  </w:style>
  <w:style w:type="character" w:customStyle="1" w:styleId="Heading7Char">
    <w:name w:val="Heading 7 Char"/>
    <w:basedOn w:val="DefaultParagraphFont"/>
    <w:link w:val="Heading7"/>
    <w:uiPriority w:val="9"/>
    <w:semiHidden/>
    <w:rsid w:val="003E1353"/>
    <w:rPr>
      <w:rFonts w:ascii="Calibri" w:eastAsia="Times New Roman" w:hAnsi="Calibri" w:cs="Times New Roman"/>
      <w:i/>
      <w:iCs/>
      <w:color w:val="404040"/>
    </w:rPr>
  </w:style>
  <w:style w:type="character" w:customStyle="1" w:styleId="Heading8Char">
    <w:name w:val="Heading 8 Char"/>
    <w:basedOn w:val="DefaultParagraphFont"/>
    <w:link w:val="Heading8"/>
    <w:uiPriority w:val="9"/>
    <w:semiHidden/>
    <w:rsid w:val="003E1353"/>
    <w:rPr>
      <w:rFonts w:ascii="Calibri" w:eastAsia="Times New Roman" w:hAnsi="Calibri" w:cs="Times New Roman"/>
      <w:color w:val="404040"/>
      <w:sz w:val="20"/>
      <w:szCs w:val="20"/>
    </w:rPr>
  </w:style>
  <w:style w:type="character" w:customStyle="1" w:styleId="Heading9Char">
    <w:name w:val="Heading 9 Char"/>
    <w:basedOn w:val="DefaultParagraphFont"/>
    <w:link w:val="Heading9"/>
    <w:uiPriority w:val="9"/>
    <w:semiHidden/>
    <w:rsid w:val="003E1353"/>
    <w:rPr>
      <w:rFonts w:ascii="Calibri" w:eastAsia="Times New Roman" w:hAnsi="Calibri" w:cs="Times New Roman"/>
      <w:i/>
      <w:iCs/>
      <w:color w:val="404040"/>
      <w:sz w:val="20"/>
      <w:szCs w:val="20"/>
    </w:rPr>
  </w:style>
  <w:style w:type="paragraph" w:styleId="TOC5">
    <w:name w:val="toc 5"/>
    <w:basedOn w:val="Normal"/>
    <w:next w:val="Normal"/>
    <w:autoRedefine/>
    <w:uiPriority w:val="39"/>
    <w:unhideWhenUsed/>
    <w:rsid w:val="003E1353"/>
    <w:pPr>
      <w:spacing w:after="0"/>
      <w:ind w:left="880"/>
    </w:pPr>
    <w:rPr>
      <w:sz w:val="20"/>
      <w:szCs w:val="20"/>
    </w:rPr>
  </w:style>
  <w:style w:type="paragraph" w:styleId="TOC6">
    <w:name w:val="toc 6"/>
    <w:basedOn w:val="Normal"/>
    <w:next w:val="Normal"/>
    <w:autoRedefine/>
    <w:uiPriority w:val="39"/>
    <w:unhideWhenUsed/>
    <w:rsid w:val="003E1353"/>
    <w:pPr>
      <w:spacing w:after="0"/>
      <w:ind w:left="1100"/>
    </w:pPr>
    <w:rPr>
      <w:sz w:val="20"/>
      <w:szCs w:val="20"/>
    </w:rPr>
  </w:style>
  <w:style w:type="paragraph" w:styleId="TOC7">
    <w:name w:val="toc 7"/>
    <w:basedOn w:val="Normal"/>
    <w:next w:val="Normal"/>
    <w:autoRedefine/>
    <w:uiPriority w:val="39"/>
    <w:unhideWhenUsed/>
    <w:rsid w:val="003E1353"/>
    <w:pPr>
      <w:spacing w:after="0"/>
      <w:ind w:left="1320"/>
    </w:pPr>
    <w:rPr>
      <w:sz w:val="20"/>
      <w:szCs w:val="20"/>
    </w:rPr>
  </w:style>
  <w:style w:type="paragraph" w:styleId="TOC8">
    <w:name w:val="toc 8"/>
    <w:basedOn w:val="Normal"/>
    <w:next w:val="Normal"/>
    <w:autoRedefine/>
    <w:uiPriority w:val="39"/>
    <w:unhideWhenUsed/>
    <w:rsid w:val="003E1353"/>
    <w:pPr>
      <w:spacing w:after="0"/>
      <w:ind w:left="1540"/>
    </w:pPr>
    <w:rPr>
      <w:sz w:val="20"/>
      <w:szCs w:val="20"/>
    </w:rPr>
  </w:style>
  <w:style w:type="paragraph" w:styleId="TOC9">
    <w:name w:val="toc 9"/>
    <w:basedOn w:val="Normal"/>
    <w:next w:val="Normal"/>
    <w:autoRedefine/>
    <w:uiPriority w:val="39"/>
    <w:unhideWhenUsed/>
    <w:rsid w:val="003E1353"/>
    <w:pPr>
      <w:spacing w:after="0"/>
      <w:ind w:left="1760"/>
    </w:pPr>
    <w:rPr>
      <w:sz w:val="20"/>
      <w:szCs w:val="20"/>
    </w:rPr>
  </w:style>
  <w:style w:type="table" w:styleId="TableGrid">
    <w:name w:val="Table Grid"/>
    <w:basedOn w:val="TableNormal"/>
    <w:uiPriority w:val="59"/>
    <w:rsid w:val="003E1353"/>
    <w:pPr>
      <w:spacing w:after="0" w:line="240" w:lineRule="auto"/>
    </w:pPr>
    <w:rPr>
      <w:rFonts w:eastAsia="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E1353"/>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E1353"/>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1">
    <w:name w:val="Heading 4 Char1"/>
    <w:basedOn w:val="DefaultParagraphFont"/>
    <w:uiPriority w:val="9"/>
    <w:semiHidden/>
    <w:rsid w:val="003E1353"/>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3E1353"/>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3E1353"/>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3E1353"/>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3E1353"/>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3E1353"/>
    <w:rPr>
      <w:rFonts w:asciiTheme="majorHAnsi" w:eastAsiaTheme="majorEastAsia" w:hAnsiTheme="majorHAnsi" w:cstheme="majorBidi"/>
      <w:i/>
      <w:iCs/>
      <w:color w:val="404040" w:themeColor="text1" w:themeTint="BF"/>
      <w:sz w:val="20"/>
      <w:szCs w:val="20"/>
    </w:rPr>
  </w:style>
  <w:style w:type="table" w:customStyle="1" w:styleId="TableGrid3">
    <w:name w:val="Table Grid3"/>
    <w:basedOn w:val="TableNormal"/>
    <w:next w:val="TableGrid"/>
    <w:uiPriority w:val="59"/>
    <w:rsid w:val="00141E98"/>
    <w:pPr>
      <w:spacing w:after="0" w:line="240" w:lineRule="auto"/>
    </w:pPr>
    <w:rPr>
      <w:rFonts w:eastAsia="MS Minch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41E98"/>
    <w:pPr>
      <w:spacing w:after="0" w:line="240" w:lineRule="auto"/>
    </w:pPr>
    <w:rPr>
      <w:rFonts w:eastAsia="MS Minch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ISMEMO">
    <w:name w:val="THIS MEMO"/>
    <w:basedOn w:val="DefaultStyle"/>
    <w:link w:val="THISMEMOChar"/>
    <w:qFormat/>
    <w:rsid w:val="00EB7126"/>
    <w:pPr>
      <w:spacing w:after="120" w:line="100" w:lineRule="atLeast"/>
      <w:ind w:firstLine="720"/>
      <w:jc w:val="both"/>
    </w:pPr>
    <w:rPr>
      <w:rFonts w:asciiTheme="majorHAnsi" w:hAnsiTheme="majorHAnsi"/>
      <w:sz w:val="24"/>
      <w:szCs w:val="24"/>
    </w:rPr>
  </w:style>
  <w:style w:type="paragraph" w:customStyle="1" w:styleId="LISTFILES">
    <w:name w:val="LIST FILES"/>
    <w:basedOn w:val="ListParagraph"/>
    <w:link w:val="LISTFILESChar"/>
    <w:qFormat/>
    <w:rsid w:val="00B812FD"/>
    <w:pPr>
      <w:numPr>
        <w:numId w:val="1"/>
      </w:numPr>
      <w:suppressAutoHyphens/>
      <w:spacing w:after="120" w:line="100" w:lineRule="atLeast"/>
      <w:contextualSpacing w:val="0"/>
      <w:jc w:val="both"/>
    </w:pPr>
    <w:rPr>
      <w:rFonts w:asciiTheme="majorHAnsi" w:hAnsiTheme="majorHAnsi"/>
      <w:i/>
      <w:szCs w:val="24"/>
    </w:rPr>
  </w:style>
  <w:style w:type="character" w:customStyle="1" w:styleId="DefaultStyleChar">
    <w:name w:val="Default Style Char"/>
    <w:basedOn w:val="DefaultParagraphFont"/>
    <w:link w:val="DefaultStyle"/>
    <w:rsid w:val="00EB7126"/>
    <w:rPr>
      <w:rFonts w:ascii="Calibri" w:eastAsia="Arial Unicode MS" w:hAnsi="Calibri"/>
    </w:rPr>
  </w:style>
  <w:style w:type="character" w:customStyle="1" w:styleId="THISMEMOChar">
    <w:name w:val="THIS MEMO Char"/>
    <w:basedOn w:val="DefaultStyleChar"/>
    <w:link w:val="THISMEMO"/>
    <w:rsid w:val="00EB7126"/>
    <w:rPr>
      <w:rFonts w:asciiTheme="majorHAnsi" w:eastAsia="Arial Unicode MS" w:hAnsiTheme="majorHAnsi"/>
      <w:sz w:val="24"/>
      <w:szCs w:val="24"/>
    </w:rPr>
  </w:style>
  <w:style w:type="character" w:customStyle="1" w:styleId="ListParagraphChar">
    <w:name w:val="List Paragraph Char"/>
    <w:basedOn w:val="DefaultParagraphFont"/>
    <w:link w:val="ListParagraph"/>
    <w:rsid w:val="00B812FD"/>
  </w:style>
  <w:style w:type="character" w:customStyle="1" w:styleId="LISTFILESChar">
    <w:name w:val="LIST FILES Char"/>
    <w:basedOn w:val="ListParagraphChar"/>
    <w:link w:val="LISTFILES"/>
    <w:rsid w:val="00B812FD"/>
    <w:rPr>
      <w:rFonts w:asciiTheme="majorHAnsi" w:hAnsiTheme="majorHAnsi"/>
      <w:i/>
      <w:szCs w:val="24"/>
    </w:rPr>
  </w:style>
  <w:style w:type="character" w:styleId="Hyperlink">
    <w:name w:val="Hyperlink"/>
    <w:basedOn w:val="DefaultParagraphFont"/>
    <w:uiPriority w:val="99"/>
    <w:unhideWhenUsed/>
    <w:rsid w:val="00C414C5"/>
    <w:rPr>
      <w:color w:val="0000FF"/>
      <w:u w:val="single"/>
    </w:rPr>
  </w:style>
  <w:style w:type="paragraph" w:styleId="TOCHeading">
    <w:name w:val="TOC Heading"/>
    <w:basedOn w:val="Heading1"/>
    <w:next w:val="Normal"/>
    <w:uiPriority w:val="39"/>
    <w:unhideWhenUsed/>
    <w:qFormat/>
    <w:rsid w:val="001E76DF"/>
    <w:pPr>
      <w:outlineLvl w:val="9"/>
    </w:pPr>
    <w:rPr>
      <w:lang w:eastAsia="ja-JP"/>
    </w:rPr>
  </w:style>
  <w:style w:type="paragraph" w:customStyle="1" w:styleId="subhead4">
    <w:name w:val="subhead 4"/>
    <w:basedOn w:val="Normal"/>
    <w:link w:val="subhead4Char"/>
    <w:qFormat/>
    <w:rsid w:val="00D72F99"/>
    <w:pPr>
      <w:shd w:val="clear" w:color="auto" w:fill="FFFFFF"/>
      <w:spacing w:before="100" w:beforeAutospacing="1" w:after="100" w:afterAutospacing="1" w:line="240" w:lineRule="auto"/>
      <w:outlineLvl w:val="2"/>
    </w:pPr>
    <w:rPr>
      <w:rFonts w:asciiTheme="majorHAnsi" w:eastAsia="Times New Roman" w:hAnsiTheme="majorHAnsi" w:cs="Arial"/>
      <w:bCs/>
      <w:sz w:val="24"/>
      <w:szCs w:val="24"/>
    </w:rPr>
  </w:style>
  <w:style w:type="paragraph" w:customStyle="1" w:styleId="bodytext">
    <w:name w:val="bodytext"/>
    <w:basedOn w:val="Normal"/>
    <w:link w:val="bodytextChar0"/>
    <w:qFormat/>
    <w:rsid w:val="002D247C"/>
    <w:pPr>
      <w:spacing w:after="120"/>
      <w:ind w:firstLine="720"/>
    </w:pPr>
    <w:rPr>
      <w:rFonts w:asciiTheme="majorHAnsi" w:eastAsia="Times New Roman" w:hAnsiTheme="majorHAnsi" w:cs="Times New Roman"/>
      <w:sz w:val="24"/>
      <w:szCs w:val="24"/>
      <w:lang w:eastAsia="ja-JP"/>
    </w:rPr>
  </w:style>
  <w:style w:type="character" w:customStyle="1" w:styleId="subhead4Char">
    <w:name w:val="subhead 4 Char"/>
    <w:basedOn w:val="DefaultParagraphFont"/>
    <w:link w:val="subhead4"/>
    <w:rsid w:val="00D72F99"/>
    <w:rPr>
      <w:rFonts w:asciiTheme="majorHAnsi" w:eastAsia="Times New Roman" w:hAnsiTheme="majorHAnsi" w:cs="Arial"/>
      <w:bCs/>
      <w:sz w:val="24"/>
      <w:szCs w:val="24"/>
      <w:shd w:val="clear" w:color="auto" w:fill="FFFFFF"/>
    </w:rPr>
  </w:style>
  <w:style w:type="paragraph" w:customStyle="1" w:styleId="Heading11">
    <w:name w:val="Heading 11"/>
    <w:basedOn w:val="ListParagraph"/>
    <w:link w:val="heading1Char0"/>
    <w:rsid w:val="00E11C75"/>
    <w:pPr>
      <w:numPr>
        <w:numId w:val="4"/>
      </w:numPr>
      <w:ind w:left="0" w:firstLine="0"/>
    </w:pPr>
    <w:rPr>
      <w:rFonts w:asciiTheme="majorHAnsi" w:hAnsiTheme="majorHAnsi"/>
      <w:b/>
      <w:bCs/>
      <w:sz w:val="24"/>
      <w:szCs w:val="24"/>
    </w:rPr>
  </w:style>
  <w:style w:type="character" w:customStyle="1" w:styleId="bodytextChar0">
    <w:name w:val="bodytext Char"/>
    <w:basedOn w:val="DefaultParagraphFont"/>
    <w:link w:val="bodytext"/>
    <w:rsid w:val="002D247C"/>
    <w:rPr>
      <w:rFonts w:asciiTheme="majorHAnsi" w:eastAsia="Times New Roman" w:hAnsiTheme="majorHAnsi" w:cs="Times New Roman"/>
      <w:sz w:val="24"/>
      <w:szCs w:val="24"/>
      <w:lang w:eastAsia="ja-JP"/>
    </w:rPr>
  </w:style>
  <w:style w:type="paragraph" w:customStyle="1" w:styleId="subheading1">
    <w:name w:val="subheading 1"/>
    <w:basedOn w:val="Heading1"/>
    <w:link w:val="subheading1Char"/>
    <w:qFormat/>
    <w:rsid w:val="00E11C75"/>
    <w:pPr>
      <w:pageBreakBefore/>
    </w:pPr>
    <w:rPr>
      <w:b w:val="0"/>
      <w:color w:val="auto"/>
      <w:sz w:val="24"/>
      <w:szCs w:val="24"/>
    </w:rPr>
  </w:style>
  <w:style w:type="character" w:customStyle="1" w:styleId="heading1Char0">
    <w:name w:val="heading 1 Char"/>
    <w:basedOn w:val="ListParagraphChar"/>
    <w:link w:val="Heading11"/>
    <w:rsid w:val="00E11C75"/>
    <w:rPr>
      <w:rFonts w:asciiTheme="majorHAnsi" w:hAnsiTheme="majorHAnsi"/>
      <w:b/>
      <w:bCs/>
      <w:sz w:val="24"/>
      <w:szCs w:val="24"/>
    </w:rPr>
  </w:style>
  <w:style w:type="paragraph" w:customStyle="1" w:styleId="subsubheading2">
    <w:name w:val="subsubheading (2)"/>
    <w:basedOn w:val="Heading2"/>
    <w:link w:val="subsubheading2Char"/>
    <w:qFormat/>
    <w:rsid w:val="005B32ED"/>
    <w:rPr>
      <w:b w:val="0"/>
      <w:i/>
      <w:color w:val="00000A"/>
      <w:sz w:val="24"/>
      <w:szCs w:val="24"/>
    </w:rPr>
  </w:style>
  <w:style w:type="character" w:customStyle="1" w:styleId="subheading1Char">
    <w:name w:val="subheading 1 Char"/>
    <w:basedOn w:val="Heading1Char"/>
    <w:link w:val="subheading1"/>
    <w:rsid w:val="00E11C75"/>
    <w:rPr>
      <w:rFonts w:asciiTheme="majorHAnsi" w:eastAsiaTheme="majorEastAsia" w:hAnsiTheme="majorHAnsi" w:cstheme="majorBidi"/>
      <w:b w:val="0"/>
      <w:bCs/>
      <w:color w:val="365F91" w:themeColor="accent1" w:themeShade="BF"/>
      <w:sz w:val="24"/>
      <w:szCs w:val="24"/>
    </w:rPr>
  </w:style>
  <w:style w:type="paragraph" w:customStyle="1" w:styleId="tabletitle">
    <w:name w:val="table title"/>
    <w:basedOn w:val="HEADING40"/>
    <w:link w:val="tabletitleChar"/>
    <w:qFormat/>
    <w:rsid w:val="0096186C"/>
    <w:pPr>
      <w:spacing w:after="120"/>
      <w:jc w:val="center"/>
    </w:pPr>
    <w:rPr>
      <w:rFonts w:asciiTheme="majorHAnsi" w:eastAsia="Times New Roman" w:hAnsiTheme="majorHAnsi" w:cs="Times New Roman"/>
      <w:b/>
      <w:bCs w:val="0"/>
      <w:color w:val="000000"/>
      <w:sz w:val="24"/>
      <w:szCs w:val="24"/>
    </w:rPr>
  </w:style>
  <w:style w:type="character" w:customStyle="1" w:styleId="subsubheading2Char">
    <w:name w:val="subsubheading (2) Char"/>
    <w:basedOn w:val="Heading2Char"/>
    <w:link w:val="subsubheading2"/>
    <w:rsid w:val="005B32ED"/>
    <w:rPr>
      <w:rFonts w:asciiTheme="majorHAnsi" w:eastAsiaTheme="majorEastAsia" w:hAnsiTheme="majorHAnsi" w:cstheme="majorBidi"/>
      <w:b w:val="0"/>
      <w:bCs/>
      <w:i/>
      <w:color w:val="00000A"/>
      <w:sz w:val="24"/>
      <w:szCs w:val="24"/>
    </w:rPr>
  </w:style>
  <w:style w:type="paragraph" w:customStyle="1" w:styleId="heading10">
    <w:name w:val="heading 1!"/>
    <w:basedOn w:val="Heading1"/>
    <w:link w:val="heading1Char1"/>
    <w:qFormat/>
    <w:rsid w:val="00A11EBD"/>
    <w:rPr>
      <w:color w:val="auto"/>
      <w:sz w:val="24"/>
      <w:szCs w:val="24"/>
    </w:rPr>
  </w:style>
  <w:style w:type="character" w:customStyle="1" w:styleId="HEADING4Char0">
    <w:name w:val="HEADING4 Char"/>
    <w:basedOn w:val="Heading3Char"/>
    <w:link w:val="HEADING40"/>
    <w:rsid w:val="0096186C"/>
    <w:rPr>
      <w:rFonts w:eastAsia="Arial Unicode MS"/>
      <w:bCs/>
      <w:i w:val="0"/>
      <w:szCs w:val="20"/>
    </w:rPr>
  </w:style>
  <w:style w:type="character" w:customStyle="1" w:styleId="tabletitleChar">
    <w:name w:val="table title Char"/>
    <w:basedOn w:val="HEADING4Char0"/>
    <w:link w:val="tabletitle"/>
    <w:rsid w:val="0096186C"/>
    <w:rPr>
      <w:rFonts w:asciiTheme="majorHAnsi" w:eastAsia="Times New Roman" w:hAnsiTheme="majorHAnsi" w:cs="Times New Roman"/>
      <w:b/>
      <w:bCs w:val="0"/>
      <w:i w:val="0"/>
      <w:color w:val="000000"/>
      <w:sz w:val="24"/>
      <w:szCs w:val="24"/>
    </w:rPr>
  </w:style>
  <w:style w:type="paragraph" w:customStyle="1" w:styleId="subhead1">
    <w:name w:val="sub head 1"/>
    <w:basedOn w:val="subheading1"/>
    <w:link w:val="subhead1Char"/>
    <w:rsid w:val="004F24E6"/>
  </w:style>
  <w:style w:type="character" w:customStyle="1" w:styleId="heading1Char1">
    <w:name w:val="heading 1! Char"/>
    <w:basedOn w:val="Heading1Char"/>
    <w:link w:val="heading10"/>
    <w:rsid w:val="00A11EBD"/>
    <w:rPr>
      <w:rFonts w:asciiTheme="majorHAnsi" w:eastAsiaTheme="majorEastAsia" w:hAnsiTheme="majorHAnsi" w:cstheme="majorBidi"/>
      <w:b/>
      <w:bCs/>
      <w:color w:val="365F91" w:themeColor="accent1" w:themeShade="BF"/>
      <w:sz w:val="24"/>
      <w:szCs w:val="24"/>
    </w:rPr>
  </w:style>
  <w:style w:type="paragraph" w:customStyle="1" w:styleId="subhead10">
    <w:name w:val="subhead 1"/>
    <w:basedOn w:val="Normal"/>
    <w:link w:val="subhead1Char0"/>
    <w:qFormat/>
    <w:rsid w:val="00151E02"/>
    <w:pPr>
      <w:suppressAutoHyphens/>
      <w:ind w:firstLine="720"/>
    </w:pPr>
    <w:rPr>
      <w:rFonts w:asciiTheme="majorHAnsi" w:eastAsia="Arial Unicode MS" w:hAnsiTheme="majorHAnsi" w:cs="Times New Roman"/>
      <w:sz w:val="24"/>
      <w:szCs w:val="24"/>
    </w:rPr>
  </w:style>
  <w:style w:type="character" w:customStyle="1" w:styleId="subhead1Char">
    <w:name w:val="sub head 1 Char"/>
    <w:basedOn w:val="subheading1Char"/>
    <w:link w:val="subhead1"/>
    <w:rsid w:val="004F24E6"/>
    <w:rPr>
      <w:rFonts w:asciiTheme="majorHAnsi" w:eastAsiaTheme="majorEastAsia" w:hAnsiTheme="majorHAnsi" w:cstheme="majorBidi"/>
      <w:b w:val="0"/>
      <w:bCs/>
      <w:color w:val="365F91" w:themeColor="accent1" w:themeShade="BF"/>
      <w:sz w:val="24"/>
      <w:szCs w:val="24"/>
    </w:rPr>
  </w:style>
  <w:style w:type="paragraph" w:customStyle="1" w:styleId="1stsubheading">
    <w:name w:val="1st subheading"/>
    <w:basedOn w:val="subhead10"/>
    <w:link w:val="1stsubheadingChar"/>
    <w:qFormat/>
    <w:rsid w:val="00693F64"/>
    <w:pPr>
      <w:ind w:firstLine="0"/>
    </w:pPr>
  </w:style>
  <w:style w:type="character" w:customStyle="1" w:styleId="subhead1Char0">
    <w:name w:val="subhead 1 Char"/>
    <w:basedOn w:val="DefaultParagraphFont"/>
    <w:link w:val="subhead10"/>
    <w:rsid w:val="00151E02"/>
    <w:rPr>
      <w:rFonts w:asciiTheme="majorHAnsi" w:eastAsia="Arial Unicode MS" w:hAnsiTheme="majorHAnsi" w:cs="Times New Roman"/>
      <w:sz w:val="24"/>
      <w:szCs w:val="24"/>
    </w:rPr>
  </w:style>
  <w:style w:type="paragraph" w:customStyle="1" w:styleId="SUBHEAD">
    <w:name w:val="SUBHEAD"/>
    <w:basedOn w:val="Heading2"/>
    <w:link w:val="SUBHEADChar"/>
    <w:qFormat/>
    <w:rsid w:val="00F40343"/>
    <w:rPr>
      <w:b w:val="0"/>
      <w:color w:val="auto"/>
      <w:sz w:val="24"/>
      <w:szCs w:val="24"/>
    </w:rPr>
  </w:style>
  <w:style w:type="character" w:customStyle="1" w:styleId="1stsubheadingChar">
    <w:name w:val="1st subheading Char"/>
    <w:basedOn w:val="subhead1Char0"/>
    <w:link w:val="1stsubheading"/>
    <w:rsid w:val="00693F64"/>
    <w:rPr>
      <w:rFonts w:asciiTheme="majorHAnsi" w:eastAsia="Arial Unicode MS" w:hAnsiTheme="majorHAnsi" w:cs="Times New Roman"/>
      <w:sz w:val="24"/>
      <w:szCs w:val="24"/>
    </w:rPr>
  </w:style>
  <w:style w:type="character" w:customStyle="1" w:styleId="SUBHEADChar">
    <w:name w:val="SUBHEAD Char"/>
    <w:basedOn w:val="Heading2Char"/>
    <w:link w:val="SUBHEAD"/>
    <w:rsid w:val="00F40343"/>
    <w:rPr>
      <w:rFonts w:asciiTheme="majorHAnsi" w:eastAsiaTheme="majorEastAsia" w:hAnsiTheme="majorHAnsi" w:cstheme="majorBidi"/>
      <w:b w:val="0"/>
      <w:bCs/>
      <w:color w:val="4F81BD" w:themeColor="accent1"/>
      <w:sz w:val="24"/>
      <w:szCs w:val="24"/>
    </w:rPr>
  </w:style>
  <w:style w:type="paragraph" w:styleId="NoSpacing">
    <w:name w:val="No Spacing"/>
    <w:uiPriority w:val="1"/>
    <w:qFormat/>
    <w:rsid w:val="006F624A"/>
    <w:pPr>
      <w:spacing w:after="0" w:line="240" w:lineRule="auto"/>
    </w:pPr>
  </w:style>
  <w:style w:type="character" w:styleId="FollowedHyperlink">
    <w:name w:val="FollowedHyperlink"/>
    <w:basedOn w:val="DefaultParagraphFont"/>
    <w:uiPriority w:val="99"/>
    <w:semiHidden/>
    <w:unhideWhenUsed/>
    <w:rsid w:val="008841C6"/>
    <w:rPr>
      <w:color w:val="800080" w:themeColor="followedHyperlink"/>
      <w:u w:val="single"/>
    </w:rPr>
  </w:style>
  <w:style w:type="paragraph" w:customStyle="1" w:styleId="BARINormalParagraph">
    <w:name w:val="BARI Normal Paragraph"/>
    <w:basedOn w:val="Normal"/>
    <w:qFormat/>
    <w:rsid w:val="00893015"/>
    <w:pPr>
      <w:widowControl w:val="0"/>
      <w:autoSpaceDE w:val="0"/>
      <w:autoSpaceDN w:val="0"/>
      <w:adjustRightInd w:val="0"/>
      <w:spacing w:after="0" w:line="240" w:lineRule="auto"/>
    </w:pPr>
    <w:rPr>
      <w:rFonts w:ascii="Cambria" w:eastAsia="Times New Roman"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73474">
      <w:bodyDiv w:val="1"/>
      <w:marLeft w:val="0"/>
      <w:marRight w:val="0"/>
      <w:marTop w:val="0"/>
      <w:marBottom w:val="0"/>
      <w:divBdr>
        <w:top w:val="none" w:sz="0" w:space="0" w:color="auto"/>
        <w:left w:val="none" w:sz="0" w:space="0" w:color="auto"/>
        <w:bottom w:val="none" w:sz="0" w:space="0" w:color="auto"/>
        <w:right w:val="none" w:sz="0" w:space="0" w:color="auto"/>
      </w:divBdr>
    </w:div>
    <w:div w:id="271211773">
      <w:bodyDiv w:val="1"/>
      <w:marLeft w:val="0"/>
      <w:marRight w:val="0"/>
      <w:marTop w:val="0"/>
      <w:marBottom w:val="0"/>
      <w:divBdr>
        <w:top w:val="none" w:sz="0" w:space="0" w:color="auto"/>
        <w:left w:val="none" w:sz="0" w:space="0" w:color="auto"/>
        <w:bottom w:val="none" w:sz="0" w:space="0" w:color="auto"/>
        <w:right w:val="none" w:sz="0" w:space="0" w:color="auto"/>
      </w:divBdr>
    </w:div>
    <w:div w:id="366951085">
      <w:bodyDiv w:val="1"/>
      <w:marLeft w:val="0"/>
      <w:marRight w:val="0"/>
      <w:marTop w:val="0"/>
      <w:marBottom w:val="0"/>
      <w:divBdr>
        <w:top w:val="none" w:sz="0" w:space="0" w:color="auto"/>
        <w:left w:val="none" w:sz="0" w:space="0" w:color="auto"/>
        <w:bottom w:val="none" w:sz="0" w:space="0" w:color="auto"/>
        <w:right w:val="none" w:sz="0" w:space="0" w:color="auto"/>
      </w:divBdr>
    </w:div>
    <w:div w:id="1331255183">
      <w:bodyDiv w:val="1"/>
      <w:marLeft w:val="0"/>
      <w:marRight w:val="0"/>
      <w:marTop w:val="0"/>
      <w:marBottom w:val="0"/>
      <w:divBdr>
        <w:top w:val="none" w:sz="0" w:space="0" w:color="auto"/>
        <w:left w:val="none" w:sz="0" w:space="0" w:color="auto"/>
        <w:bottom w:val="none" w:sz="0" w:space="0" w:color="auto"/>
        <w:right w:val="none" w:sz="0" w:space="0" w:color="auto"/>
      </w:divBdr>
    </w:div>
    <w:div w:id="1694452295">
      <w:bodyDiv w:val="1"/>
      <w:marLeft w:val="0"/>
      <w:marRight w:val="0"/>
      <w:marTop w:val="0"/>
      <w:marBottom w:val="0"/>
      <w:divBdr>
        <w:top w:val="none" w:sz="0" w:space="0" w:color="auto"/>
        <w:left w:val="none" w:sz="0" w:space="0" w:color="auto"/>
        <w:bottom w:val="none" w:sz="0" w:space="0" w:color="auto"/>
        <w:right w:val="none" w:sz="0" w:space="0" w:color="auto"/>
      </w:divBdr>
    </w:div>
    <w:div w:id="1780683028">
      <w:bodyDiv w:val="1"/>
      <w:marLeft w:val="120"/>
      <w:marRight w:val="120"/>
      <w:marTop w:val="0"/>
      <w:marBottom w:val="0"/>
      <w:divBdr>
        <w:top w:val="none" w:sz="0" w:space="0" w:color="auto"/>
        <w:left w:val="none" w:sz="0" w:space="0" w:color="auto"/>
        <w:bottom w:val="none" w:sz="0" w:space="0" w:color="auto"/>
        <w:right w:val="none" w:sz="0" w:space="0" w:color="auto"/>
      </w:divBdr>
      <w:divsChild>
        <w:div w:id="33699580">
          <w:marLeft w:val="0"/>
          <w:marRight w:val="0"/>
          <w:marTop w:val="0"/>
          <w:marBottom w:val="0"/>
          <w:divBdr>
            <w:top w:val="none" w:sz="0" w:space="0" w:color="auto"/>
            <w:left w:val="none" w:sz="0" w:space="0" w:color="auto"/>
            <w:bottom w:val="none" w:sz="0" w:space="0" w:color="auto"/>
            <w:right w:val="none" w:sz="0" w:space="0" w:color="auto"/>
          </w:divBdr>
          <w:divsChild>
            <w:div w:id="14297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264">
      <w:bodyDiv w:val="1"/>
      <w:marLeft w:val="120"/>
      <w:marRight w:val="120"/>
      <w:marTop w:val="0"/>
      <w:marBottom w:val="0"/>
      <w:divBdr>
        <w:top w:val="none" w:sz="0" w:space="0" w:color="auto"/>
        <w:left w:val="none" w:sz="0" w:space="0" w:color="auto"/>
        <w:bottom w:val="none" w:sz="0" w:space="0" w:color="auto"/>
        <w:right w:val="none" w:sz="0" w:space="0" w:color="auto"/>
      </w:divBdr>
      <w:divsChild>
        <w:div w:id="2039620797">
          <w:marLeft w:val="0"/>
          <w:marRight w:val="0"/>
          <w:marTop w:val="0"/>
          <w:marBottom w:val="0"/>
          <w:divBdr>
            <w:top w:val="none" w:sz="0" w:space="0" w:color="auto"/>
            <w:left w:val="none" w:sz="0" w:space="0" w:color="auto"/>
            <w:bottom w:val="none" w:sz="0" w:space="0" w:color="auto"/>
            <w:right w:val="none" w:sz="0" w:space="0" w:color="auto"/>
          </w:divBdr>
          <w:divsChild>
            <w:div w:id="17258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www.bostonarearesearchinitiative.net" TargetMode="External"/><Relationship Id="rId10" Type="http://schemas.openxmlformats.org/officeDocument/2006/relationships/hyperlink" Target="http://www.cityofboston.gov/images_documents/MA_OCCcodes_tcm3-161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BE0DD-5DA7-E545-A8B6-C5501CC8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1455</Words>
  <Characters>8295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O'Brien</dc:creator>
  <cp:lastModifiedBy>Gomory, Henry Mynott</cp:lastModifiedBy>
  <cp:revision>40</cp:revision>
  <cp:lastPrinted>2016-07-21T12:59:00Z</cp:lastPrinted>
  <dcterms:created xsi:type="dcterms:W3CDTF">2016-09-07T16:29:00Z</dcterms:created>
  <dcterms:modified xsi:type="dcterms:W3CDTF">2017-05-31T15:50:00Z</dcterms:modified>
</cp:coreProperties>
</file>