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809"/>
        <w:gridCol w:w="2155"/>
        <w:gridCol w:w="1768"/>
        <w:gridCol w:w="3266"/>
        <w:gridCol w:w="244"/>
      </w:tblGrid>
      <w:tr w:rsidR="00CA256A" w:rsidTr="00EA2566">
        <w:tc>
          <w:tcPr>
            <w:tcW w:w="1819" w:type="dxa"/>
          </w:tcPr>
          <w:p w:rsidR="00CA256A" w:rsidRDefault="00CA256A">
            <w:r>
              <w:t xml:space="preserve">Topics planned </w:t>
            </w:r>
          </w:p>
        </w:tc>
        <w:tc>
          <w:tcPr>
            <w:tcW w:w="2068" w:type="dxa"/>
          </w:tcPr>
          <w:p w:rsidR="00CA256A" w:rsidRDefault="00CA256A" w:rsidP="00CA256A">
            <w:pPr>
              <w:pStyle w:val="ListParagraph"/>
              <w:numPr>
                <w:ilvl w:val="0"/>
                <w:numId w:val="1"/>
              </w:numPr>
            </w:pPr>
            <w:r>
              <w:t xml:space="preserve">waits </w:t>
            </w:r>
          </w:p>
          <w:p w:rsidR="00CF14DB" w:rsidRDefault="00CF14DB" w:rsidP="00CF14DB">
            <w:pPr>
              <w:pStyle w:val="ListParagraph"/>
              <w:numPr>
                <w:ilvl w:val="0"/>
                <w:numId w:val="1"/>
              </w:numPr>
            </w:pPr>
            <w:r>
              <w:t xml:space="preserve">close </w:t>
            </w:r>
          </w:p>
          <w:p w:rsidR="00CF14DB" w:rsidRDefault="00CF14DB" w:rsidP="00CF14DB">
            <w:pPr>
              <w:pStyle w:val="ListParagraph"/>
              <w:numPr>
                <w:ilvl w:val="0"/>
                <w:numId w:val="1"/>
              </w:numPr>
            </w:pPr>
            <w:r>
              <w:t>quit</w:t>
            </w:r>
          </w:p>
          <w:p w:rsidR="00881B0A" w:rsidRDefault="00881B0A" w:rsidP="00CF14DB">
            <w:pPr>
              <w:pStyle w:val="ListParagraph"/>
              <w:numPr>
                <w:ilvl w:val="0"/>
                <w:numId w:val="1"/>
              </w:numPr>
            </w:pPr>
            <w:proofErr w:type="spellStart"/>
            <w:r>
              <w:t>javascript</w:t>
            </w:r>
            <w:proofErr w:type="spellEnd"/>
            <w:r>
              <w:t xml:space="preserve"> execution</w:t>
            </w:r>
          </w:p>
          <w:p w:rsidR="00CF14DB" w:rsidRDefault="00CF14DB" w:rsidP="00CF14DB">
            <w:pPr>
              <w:pStyle w:val="ListParagraph"/>
              <w:numPr>
                <w:ilvl w:val="0"/>
                <w:numId w:val="1"/>
              </w:numPr>
            </w:pPr>
            <w:r>
              <w:t xml:space="preserve">size of window </w:t>
            </w:r>
          </w:p>
          <w:p w:rsidR="00CA256A" w:rsidRDefault="00CA256A" w:rsidP="00867DEA">
            <w:pPr>
              <w:pStyle w:val="ListParagraph"/>
              <w:numPr>
                <w:ilvl w:val="0"/>
                <w:numId w:val="1"/>
              </w:numPr>
            </w:pPr>
            <w:r>
              <w:t>calendar selection</w:t>
            </w:r>
          </w:p>
          <w:p w:rsidR="00CA256A" w:rsidRDefault="00CA256A" w:rsidP="00291F9B">
            <w:pPr>
              <w:pStyle w:val="ListParagraph"/>
              <w:numPr>
                <w:ilvl w:val="0"/>
                <w:numId w:val="1"/>
              </w:numPr>
            </w:pPr>
            <w:r>
              <w:t>A</w:t>
            </w:r>
            <w:r>
              <w:t>lerts</w:t>
            </w:r>
          </w:p>
          <w:p w:rsidR="00EA2566" w:rsidRDefault="00EA2566" w:rsidP="00EA2566">
            <w:pPr>
              <w:pStyle w:val="ListParagraph"/>
              <w:numPr>
                <w:ilvl w:val="0"/>
                <w:numId w:val="1"/>
              </w:numPr>
            </w:pPr>
            <w:r>
              <w:t>select class</w:t>
            </w:r>
          </w:p>
          <w:p w:rsidR="00EA2566" w:rsidRDefault="00EA2566" w:rsidP="00EA2566">
            <w:pPr>
              <w:pStyle w:val="ListParagraph"/>
              <w:numPr>
                <w:ilvl w:val="0"/>
                <w:numId w:val="1"/>
              </w:numPr>
            </w:pPr>
            <w:r>
              <w:t>scroll element into view</w:t>
            </w:r>
          </w:p>
          <w:p w:rsidR="00CA256A" w:rsidRDefault="00CA256A" w:rsidP="00CA256A">
            <w:pPr>
              <w:pStyle w:val="ListParagraph"/>
              <w:numPr>
                <w:ilvl w:val="0"/>
                <w:numId w:val="1"/>
              </w:numPr>
            </w:pPr>
            <w:r>
              <w:t xml:space="preserve"> right click</w:t>
            </w:r>
          </w:p>
          <w:p w:rsidR="00EA2566" w:rsidRDefault="00EA2566" w:rsidP="00EA2566">
            <w:pPr>
              <w:pStyle w:val="ListParagraph"/>
              <w:numPr>
                <w:ilvl w:val="0"/>
                <w:numId w:val="1"/>
              </w:numPr>
            </w:pPr>
            <w:r>
              <w:t xml:space="preserve">dynamic dropdowns </w:t>
            </w:r>
          </w:p>
          <w:p w:rsidR="00CA256A" w:rsidRDefault="00CA256A" w:rsidP="00F24D3D">
            <w:pPr>
              <w:pStyle w:val="ListParagraph"/>
              <w:numPr>
                <w:ilvl w:val="0"/>
                <w:numId w:val="1"/>
              </w:numPr>
            </w:pPr>
            <w:r>
              <w:t xml:space="preserve">drag and drop </w:t>
            </w:r>
          </w:p>
          <w:p w:rsidR="00CA256A" w:rsidRDefault="00CA256A" w:rsidP="00F24D3D">
            <w:pPr>
              <w:pStyle w:val="ListParagraph"/>
              <w:numPr>
                <w:ilvl w:val="0"/>
                <w:numId w:val="1"/>
              </w:numPr>
            </w:pPr>
            <w:r>
              <w:t xml:space="preserve">  </w:t>
            </w:r>
          </w:p>
          <w:p w:rsidR="00CA256A" w:rsidRDefault="00CA256A" w:rsidP="00CA256A"/>
          <w:p w:rsidR="00CA256A" w:rsidRDefault="00CA256A"/>
        </w:tc>
        <w:tc>
          <w:tcPr>
            <w:tcW w:w="1791" w:type="dxa"/>
          </w:tcPr>
          <w:p w:rsidR="00CA256A" w:rsidRDefault="00CA256A"/>
        </w:tc>
        <w:tc>
          <w:tcPr>
            <w:tcW w:w="3319" w:type="dxa"/>
          </w:tcPr>
          <w:p w:rsidR="00CA256A" w:rsidRDefault="00CA256A"/>
        </w:tc>
        <w:tc>
          <w:tcPr>
            <w:tcW w:w="245" w:type="dxa"/>
          </w:tcPr>
          <w:p w:rsidR="00CA256A" w:rsidRDefault="00CA256A"/>
        </w:tc>
      </w:tr>
      <w:tr w:rsidR="00CA256A" w:rsidTr="00EA2566">
        <w:tc>
          <w:tcPr>
            <w:tcW w:w="1819" w:type="dxa"/>
          </w:tcPr>
          <w:p w:rsidR="00CA256A" w:rsidRDefault="00CA256A">
            <w:proofErr w:type="spellStart"/>
            <w:r>
              <w:t>Implicit_wait</w:t>
            </w:r>
            <w:proofErr w:type="spellEnd"/>
          </w:p>
        </w:tc>
        <w:tc>
          <w:tcPr>
            <w:tcW w:w="2068" w:type="dxa"/>
          </w:tcPr>
          <w:p w:rsidR="00CA256A" w:rsidRDefault="00CA256A"/>
        </w:tc>
        <w:tc>
          <w:tcPr>
            <w:tcW w:w="1791" w:type="dxa"/>
          </w:tcPr>
          <w:p w:rsidR="00CA256A" w:rsidRDefault="00CA256A">
            <w:r>
              <w:t>Method</w:t>
            </w:r>
          </w:p>
        </w:tc>
        <w:tc>
          <w:tcPr>
            <w:tcW w:w="3319" w:type="dxa"/>
          </w:tcPr>
          <w:p w:rsidR="00CA256A" w:rsidRDefault="00EA2566">
            <w:r>
              <w:t>Implicit Wait: If elements are not immediately available, an implicit wait tells Web Driver to poll the DOM for a certain amount of time. The default setting is 0. Once set, the implicit wait is set for the duration of the Web Driver object. This means that we can tell Selenium WebDriver that we would like it to wait for a certain amount of time before throwing an exception that it cannot find the element on the page</w:t>
            </w:r>
          </w:p>
        </w:tc>
        <w:tc>
          <w:tcPr>
            <w:tcW w:w="245" w:type="dxa"/>
          </w:tcPr>
          <w:p w:rsidR="00CA256A" w:rsidRDefault="00CA256A"/>
        </w:tc>
      </w:tr>
      <w:tr w:rsidR="00CA256A" w:rsidTr="00EA2566">
        <w:tc>
          <w:tcPr>
            <w:tcW w:w="1819" w:type="dxa"/>
          </w:tcPr>
          <w:p w:rsidR="00CA256A" w:rsidRDefault="00CA256A">
            <w:r>
              <w:t xml:space="preserve">Explicit wait </w:t>
            </w:r>
          </w:p>
        </w:tc>
        <w:tc>
          <w:tcPr>
            <w:tcW w:w="2068" w:type="dxa"/>
          </w:tcPr>
          <w:p w:rsidR="00CA256A" w:rsidRDefault="00CA256A"/>
        </w:tc>
        <w:tc>
          <w:tcPr>
            <w:tcW w:w="1791" w:type="dxa"/>
          </w:tcPr>
          <w:p w:rsidR="00CA256A" w:rsidRDefault="00CA256A">
            <w:bookmarkStart w:id="0" w:name="_GoBack"/>
            <w:bookmarkEnd w:id="0"/>
          </w:p>
        </w:tc>
        <w:tc>
          <w:tcPr>
            <w:tcW w:w="3319" w:type="dxa"/>
          </w:tcPr>
          <w:p w:rsidR="00CA256A" w:rsidRDefault="00CA256A"/>
        </w:tc>
        <w:tc>
          <w:tcPr>
            <w:tcW w:w="245" w:type="dxa"/>
          </w:tcPr>
          <w:p w:rsidR="00CA256A" w:rsidRDefault="00CA256A"/>
        </w:tc>
      </w:tr>
      <w:tr w:rsidR="00CA256A" w:rsidTr="00EA2566">
        <w:tc>
          <w:tcPr>
            <w:tcW w:w="1819" w:type="dxa"/>
          </w:tcPr>
          <w:p w:rsidR="00CA256A" w:rsidRDefault="00881B0A" w:rsidP="00881B0A">
            <w:pPr>
              <w:jc w:val="center"/>
            </w:pPr>
            <w:r>
              <w:t>quit</w:t>
            </w:r>
          </w:p>
        </w:tc>
        <w:tc>
          <w:tcPr>
            <w:tcW w:w="2068" w:type="dxa"/>
          </w:tcPr>
          <w:p w:rsidR="00CA256A" w:rsidRDefault="00CA256A"/>
        </w:tc>
        <w:tc>
          <w:tcPr>
            <w:tcW w:w="1791" w:type="dxa"/>
          </w:tcPr>
          <w:p w:rsidR="00CA256A" w:rsidRDefault="00CA256A"/>
        </w:tc>
        <w:tc>
          <w:tcPr>
            <w:tcW w:w="3319" w:type="dxa"/>
          </w:tcPr>
          <w:p w:rsidR="00CA256A" w:rsidRDefault="00881B0A">
            <w:proofErr w:type="spellStart"/>
            <w:proofErr w:type="gramStart"/>
            <w:r w:rsidRPr="00881B0A">
              <w:t>driver.quit</w:t>
            </w:r>
            <w:proofErr w:type="spellEnd"/>
            <w:r w:rsidRPr="00881B0A">
              <w:t>(</w:t>
            </w:r>
            <w:proofErr w:type="gramEnd"/>
            <w:r w:rsidRPr="00881B0A">
              <w:t>): The quit() method quits the driver, closing every associated window.</w:t>
            </w:r>
          </w:p>
        </w:tc>
        <w:tc>
          <w:tcPr>
            <w:tcW w:w="245" w:type="dxa"/>
          </w:tcPr>
          <w:p w:rsidR="00CA256A" w:rsidRDefault="00CA256A"/>
        </w:tc>
      </w:tr>
      <w:tr w:rsidR="00CA256A" w:rsidTr="00EA2566">
        <w:tc>
          <w:tcPr>
            <w:tcW w:w="1819" w:type="dxa"/>
          </w:tcPr>
          <w:p w:rsidR="00CA256A" w:rsidRDefault="00881B0A">
            <w:proofErr w:type="spellStart"/>
            <w:r w:rsidRPr="00881B0A">
              <w:t>driver.close</w:t>
            </w:r>
            <w:proofErr w:type="spellEnd"/>
            <w:r w:rsidRPr="00881B0A">
              <w:t>():</w:t>
            </w:r>
          </w:p>
        </w:tc>
        <w:tc>
          <w:tcPr>
            <w:tcW w:w="2068" w:type="dxa"/>
          </w:tcPr>
          <w:p w:rsidR="00CA256A" w:rsidRDefault="00CA256A"/>
        </w:tc>
        <w:tc>
          <w:tcPr>
            <w:tcW w:w="1791" w:type="dxa"/>
          </w:tcPr>
          <w:p w:rsidR="00CA256A" w:rsidRDefault="00CA256A"/>
        </w:tc>
        <w:tc>
          <w:tcPr>
            <w:tcW w:w="3319" w:type="dxa"/>
          </w:tcPr>
          <w:p w:rsidR="00CA256A" w:rsidRDefault="00881B0A">
            <w:r w:rsidRPr="00881B0A">
              <w:t>The close() method closes the currently focused window, quitting the driver if the current window is the only open window. If there are no windows open, it will error out.</w:t>
            </w:r>
          </w:p>
        </w:tc>
        <w:tc>
          <w:tcPr>
            <w:tcW w:w="245" w:type="dxa"/>
          </w:tcPr>
          <w:p w:rsidR="00CA256A" w:rsidRDefault="00CA256A"/>
        </w:tc>
      </w:tr>
      <w:tr w:rsidR="00CA256A" w:rsidTr="00EA2566">
        <w:tc>
          <w:tcPr>
            <w:tcW w:w="1819" w:type="dxa"/>
          </w:tcPr>
          <w:p w:rsidR="00CA256A" w:rsidRDefault="00CA256A"/>
        </w:tc>
        <w:tc>
          <w:tcPr>
            <w:tcW w:w="2068" w:type="dxa"/>
          </w:tcPr>
          <w:p w:rsidR="00CA256A" w:rsidRDefault="00CA256A"/>
        </w:tc>
        <w:tc>
          <w:tcPr>
            <w:tcW w:w="1791" w:type="dxa"/>
          </w:tcPr>
          <w:p w:rsidR="00CA256A" w:rsidRDefault="00CA256A"/>
        </w:tc>
        <w:tc>
          <w:tcPr>
            <w:tcW w:w="3319" w:type="dxa"/>
          </w:tcPr>
          <w:p w:rsidR="00CA256A" w:rsidRDefault="00CA256A"/>
        </w:tc>
        <w:tc>
          <w:tcPr>
            <w:tcW w:w="245" w:type="dxa"/>
          </w:tcPr>
          <w:p w:rsidR="00CA256A" w:rsidRDefault="00CA256A"/>
        </w:tc>
      </w:tr>
      <w:tr w:rsidR="00CA256A" w:rsidTr="00EA2566">
        <w:tc>
          <w:tcPr>
            <w:tcW w:w="1819" w:type="dxa"/>
          </w:tcPr>
          <w:p w:rsidR="00CA256A" w:rsidRDefault="00CA256A"/>
        </w:tc>
        <w:tc>
          <w:tcPr>
            <w:tcW w:w="2068" w:type="dxa"/>
          </w:tcPr>
          <w:p w:rsidR="00CA256A" w:rsidRDefault="00CA256A"/>
        </w:tc>
        <w:tc>
          <w:tcPr>
            <w:tcW w:w="1791" w:type="dxa"/>
          </w:tcPr>
          <w:p w:rsidR="00CA256A" w:rsidRDefault="00CA256A"/>
        </w:tc>
        <w:tc>
          <w:tcPr>
            <w:tcW w:w="3319" w:type="dxa"/>
          </w:tcPr>
          <w:p w:rsidR="00CA256A" w:rsidRDefault="00CA256A"/>
        </w:tc>
        <w:tc>
          <w:tcPr>
            <w:tcW w:w="245" w:type="dxa"/>
          </w:tcPr>
          <w:p w:rsidR="00CA256A" w:rsidRDefault="00CA256A"/>
        </w:tc>
      </w:tr>
      <w:tr w:rsidR="00CA256A" w:rsidTr="00EA2566">
        <w:tc>
          <w:tcPr>
            <w:tcW w:w="1819" w:type="dxa"/>
          </w:tcPr>
          <w:p w:rsidR="00CA256A" w:rsidRDefault="00CA256A"/>
        </w:tc>
        <w:tc>
          <w:tcPr>
            <w:tcW w:w="2068" w:type="dxa"/>
          </w:tcPr>
          <w:p w:rsidR="00CA256A" w:rsidRDefault="00CA256A"/>
        </w:tc>
        <w:tc>
          <w:tcPr>
            <w:tcW w:w="1791" w:type="dxa"/>
          </w:tcPr>
          <w:p w:rsidR="00CA256A" w:rsidRDefault="00CA256A"/>
        </w:tc>
        <w:tc>
          <w:tcPr>
            <w:tcW w:w="3319" w:type="dxa"/>
          </w:tcPr>
          <w:p w:rsidR="00CA256A" w:rsidRDefault="00CA256A"/>
        </w:tc>
        <w:tc>
          <w:tcPr>
            <w:tcW w:w="245" w:type="dxa"/>
          </w:tcPr>
          <w:p w:rsidR="00CA256A" w:rsidRDefault="00CA256A"/>
        </w:tc>
      </w:tr>
    </w:tbl>
    <w:p w:rsidR="004501E4" w:rsidRDefault="004501E4"/>
    <w:sectPr w:rsidR="00450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D1CD9"/>
    <w:multiLevelType w:val="hybridMultilevel"/>
    <w:tmpl w:val="6B5C1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003"/>
    <w:rsid w:val="004501E4"/>
    <w:rsid w:val="00881B0A"/>
    <w:rsid w:val="00CA256A"/>
    <w:rsid w:val="00CF14DB"/>
    <w:rsid w:val="00EA2566"/>
    <w:rsid w:val="00ED70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DBF2"/>
  <w15:chartTrackingRefBased/>
  <w15:docId w15:val="{9A86CD8A-0D34-4A35-B865-D030062A2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2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2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94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2022-10-08T03:30:00Z</dcterms:created>
  <dcterms:modified xsi:type="dcterms:W3CDTF">2022-10-08T05:22:00Z</dcterms:modified>
</cp:coreProperties>
</file>