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jzlpynspb9q" w:id="0"/>
      <w:bookmarkEnd w:id="0"/>
      <w:r w:rsidDel="00000000" w:rsidR="00000000" w:rsidRPr="00000000">
        <w:rPr>
          <w:rtl w:val="0"/>
        </w:rPr>
        <w:t xml:space="preserve">Конспект за Функционално програмиране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ye6h6s44a5qy" w:id="1"/>
      <w:bookmarkEnd w:id="1"/>
      <w:r w:rsidDel="00000000" w:rsidR="00000000" w:rsidRPr="00000000">
        <w:rPr>
          <w:rtl w:val="0"/>
        </w:rPr>
        <w:t xml:space="preserve">І. Общо представяне на учебната програма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Курсът цели да даде различен поглед върху програмирането чрез принципите на "функционално програмиране".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Курсът ще изгради всички нужни умения, за да може човек да пише функционален код във всекидневната си работа без значение от езика, който използва.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jc w:val="both"/>
        <w:rPr/>
      </w:pPr>
      <w:bookmarkStart w:colFirst="0" w:colLast="0" w:name="_yu17j1wrgf66" w:id="2"/>
      <w:bookmarkEnd w:id="2"/>
      <w:r w:rsidDel="00000000" w:rsidR="00000000" w:rsidRPr="00000000">
        <w:rPr>
          <w:rtl w:val="0"/>
        </w:rPr>
        <w:t xml:space="preserve">ІІ. Цели на обучението по предмета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Обучението по предмета има за цел да даде основните идеи, принципи и понятия във функционалното програмиране.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jc w:val="both"/>
        <w:rPr/>
      </w:pPr>
      <w:bookmarkStart w:colFirst="0" w:colLast="0" w:name="_n6k9baiv4i38" w:id="3"/>
      <w:bookmarkEnd w:id="3"/>
      <w:r w:rsidDel="00000000" w:rsidR="00000000" w:rsidRPr="00000000">
        <w:rPr>
          <w:rtl w:val="0"/>
        </w:rPr>
        <w:t xml:space="preserve">ІІІ. Разпределение на учебното време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b w:val="1"/>
          <w:rtl w:val="0"/>
        </w:rPr>
        <w:t xml:space="preserve"> седмици </w:t>
      </w:r>
      <w:r w:rsidDel="00000000" w:rsidR="00000000" w:rsidRPr="00000000">
        <w:rPr>
          <w:rtl w:val="0"/>
        </w:rPr>
        <w:t xml:space="preserve">х </w:t>
      </w:r>
      <w:r w:rsidDel="00000000" w:rsidR="00000000" w:rsidRPr="00000000">
        <w:rPr>
          <w:b w:val="1"/>
          <w:rtl w:val="0"/>
        </w:rPr>
        <w:t xml:space="preserve">2 часа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58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b9jzvbgc7v1" w:id="4"/>
      <w:bookmarkEnd w:id="4"/>
      <w:r w:rsidDel="00000000" w:rsidR="00000000" w:rsidRPr="00000000">
        <w:rPr>
          <w:rtl w:val="0"/>
        </w:rPr>
        <w:t xml:space="preserve">ІV. Учебно съдържание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7335"/>
        <w:gridCol w:w="1830"/>
        <w:tblGridChange w:id="0">
          <w:tblGrid>
            <w:gridCol w:w="870"/>
            <w:gridCol w:w="7335"/>
            <w:gridCol w:w="1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spacing w:after="40" w:before="20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e9fc1lsmy8" w:id="5"/>
            <w:bookmarkEnd w:id="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3gksfxdl43ns" w:id="7"/>
            <w:bookmarkEnd w:id="7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Мотивация зад функционалното програмиране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Понятие за “странични ефекти” в програмирането и проблеми, които създават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Входно / изходни операции от различен тип - конзола, файл, база от данни, мрежа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"Състояние" (state) на програмата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Глобално и локално състояние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qn5ggaatgnyw" w:id="8"/>
            <w:bookmarkEnd w:id="8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Функции и стойности - дефиниции и понятия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Дефиниция за “функция”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Дефиниция за “чиста функция”. Връзка със състояние и странични ефекти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Дефиниция за стойности на функция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Функции като стойности на функция ("first class" функция)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Въвеждане на понятието за рекурсия и създаване на основни рекурсивни функции (fact, fib, etc.)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писане на чисти функции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Упражнение: използване на first class функции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Упражнение: писане на рекурсивни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juzmls3zw70w" w:id="9"/>
            <w:bookmarkEnd w:id="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Програмиране без променливи и цикли. Решаване на задачи с рекурсия. Видове рекурсия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Осъзнаване, че рекурсия + аргументи на функции = цикли + променливи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Въвеждане на понятието "опашкова рекурсия" и свързване с идеята за цикъл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решаване на задачи с рекурсия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разписване на цикъл с рекурсивна 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vlmp3sbf6fl9" w:id="10"/>
            <w:bookmarkEnd w:id="1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Работа със списъци във функционален език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. Понятие за cons / head &amp; tail. Рекурсивни функции върху списъци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 / tail / empty за рекурсивно обхождане на списък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Пресмятане на дължина на списък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Създаване на списъци чрез рекурсия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Упражнение: писане на рекурсивни програми за обработка на списъци във функционален стил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gc1c2krwhrnn" w:id="11"/>
            <w:bookmarkEnd w:id="1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Понятие "функции от по-висок ред". Запознаване с анонимни / lambda функции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Изграждане на абстракция чрез функции, които приемат като аргумент други функции и връщат функции като резултат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Изграждане на основни функции за изчисления в/у списъци - map, filter, reduce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Използване на анонимни функции при работа с map / filter / reduce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Упражнение: имплементиране на филтриращи, трансформиращи и агрегиращи функции от по-висок ред.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използване на филтриращи, трансформиращи и агрегиращи функции от по-висок 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e5tjio1n3mpm" w:id="12"/>
            <w:bookmarkEnd w:id="1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Затваряне на състояние във функция - closures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Дефиниране и използване на функции с вътрешно състояние. Понятие “closure”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Упражнение: дефиниране и използване на closures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Общо часове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54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Резерв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Крайно часове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32"/>
          <w:szCs w:val="32"/>
          <w:rtl w:val="0"/>
        </w:rPr>
        <w:t xml:space="preserve">V. Тематичен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Същото като таблицата горе?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akq3n8fivp8d" w:id="13"/>
      <w:bookmarkEnd w:id="13"/>
      <w:r w:rsidDel="00000000" w:rsidR="00000000" w:rsidRPr="00000000">
        <w:rPr>
          <w:rtl w:val="0"/>
        </w:rPr>
        <w:t xml:space="preserve">VІ. Очаквани резултати от обучението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Каквото пише в ДОС?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Покрива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РУ9.2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bil8erod070b" w:id="14"/>
      <w:bookmarkEnd w:id="14"/>
      <w:r w:rsidDel="00000000" w:rsidR="00000000" w:rsidRPr="00000000">
        <w:rPr>
          <w:rtl w:val="0"/>
        </w:rPr>
        <w:t xml:space="preserve">VІІ. Авторски колектив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Радослав Георгиев,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https://hackbulgaria.com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https://hacksoft.io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c2e10ruz3gw5" w:id="15"/>
      <w:bookmarkEnd w:id="15"/>
      <w:r w:rsidDel="00000000" w:rsidR="00000000" w:rsidRPr="00000000">
        <w:rPr>
          <w:rtl w:val="0"/>
        </w:rPr>
        <w:t xml:space="preserve">VІІІ. Литература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Structure and Interpretation of Computer Programs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https://mitpress.mit.edu/sicp/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 You a Haskell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http://learnyouahaskell.co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Haskell Book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http://haskellbook.com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Functional Programming in Principles with Scala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https://www.coursera.org/learn/progfun1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askellbook.com/" TargetMode="External"/><Relationship Id="rId10" Type="http://schemas.openxmlformats.org/officeDocument/2006/relationships/hyperlink" Target="http://learnyouahaskell.com/" TargetMode="External"/><Relationship Id="rId12" Type="http://schemas.openxmlformats.org/officeDocument/2006/relationships/hyperlink" Target="https://www.coursera.org/learn/progfun1" TargetMode="External"/><Relationship Id="rId9" Type="http://schemas.openxmlformats.org/officeDocument/2006/relationships/hyperlink" Target="http://learnyouahaskel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bulgaria.com" TargetMode="External"/><Relationship Id="rId7" Type="http://schemas.openxmlformats.org/officeDocument/2006/relationships/hyperlink" Target="https://hacksoft.io" TargetMode="External"/><Relationship Id="rId8" Type="http://schemas.openxmlformats.org/officeDocument/2006/relationships/hyperlink" Target="https://mitpress.mit.edu/sic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