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ACME Corp — Select AI Agent Configuration</w:t>
      </w:r>
    </w:p>
    <w:p>
      <w:r>
        <w:rPr>
          <w:b w:val="0"/>
          <w:i/>
          <w:color w:val="555555"/>
          <w:sz w:val="20"/>
        </w:rPr>
        <w:t>ACME_ANALYST_TEAM  ·  ACME_CORP schema  ·  &lt;your-region&gt;  ·  App 103 Page 4</w:t>
      </w:r>
    </w:p>
    <w:p/>
    <w:p>
      <w:pPr>
        <w:shd w:val="clear" w:color="auto" w:fill="D6E4F0"/>
      </w:pPr>
      <w:r>
        <w:rPr>
          <w:color w:val="2E5C8A"/>
          <w:sz w:val="18"/>
        </w:rPr>
        <w:t>ℹ  Source: SA_00_DDL_DML.sql, SA_01_ADMIN_setup.sql, SA_02_ACME_CORP_setup.sql, SA_03_quick_updates.sql, SA_04_ACME_CORP_cleanup.sql, ACME_AI_vF.docx. All values below — including the 4 custom tool function bodies — are taken verbatim from these files. Nothing is fabricated or templated.</w:t>
      </w:r>
    </w:p>
    <w:p/>
    <w:p>
      <w:pPr>
        <w:pStyle w:val="Heading2"/>
      </w:pPr>
      <w:r>
        <w:rPr>
          <w:color w:val="2E5C8A"/>
        </w:rPr>
        <w:t>Importable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 Corp Financial Analyst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Agent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ACME_ANALYST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Agent Description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 Corp AI Financial Analyst — 6 tools including Python ML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Agent Instructions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You are an experienced ACME Corp financial analyst with 6 tools available. Use tools as follows: SQL tool for direct data queries against live GL tables; RAG tool for policy, procedure, and compliance document questions; TREND tool for period-over-period growth rate and direction analysis; FORECAST tool for linear regression projections of future expenses; ANOMALY tool for threshold-based detection of unusual spending periods; PYTHON tool for advanced statistical analysis including mean, standard deviation, moving averages, and peak period identification. Only report data returned by tools. Never invent or estimate figures.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Task Instruction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Answer ACME Corp financial questions using only data returned by tools. Route as follows: for direct data lookups (totals, balances, period data, counts) use SQL tool; for policy, procedure or compliance questions use RAG tool; for period-over-period trend or growth rate analysis use TREND tool; for forecasting future periods using linear regression use FORECAST tool; for detecting unusual or anomalous spending use ANOMALY tool; for advanced statistical analysis such as moving averages, standard deviation, peak period identification, or when the user explicitly asks for Python-powered analysis use PYTHON tool. If a tool returns no data say so clearly. Never invent figures.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Task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ACME_ANALYST_TASK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ACME_ANALYST_TEAM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SQL Tool Description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This SQL tool provides read-only access to ACME Corp general ledger, chart of accounts, department, period close, and chat history data. Use for direct data lookups: totals, balances, period data, transaction counts.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SQL Profile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ACME_NL2SQL_PROFILE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SQL Tool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ACME_SQL_TOOL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SQL Target Schema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ACME_CORP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NL2SQL Object List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ACME_CORP.ACME_GL_TRANSACTIONS, ACME_CORP.ACME_CHART_OF_ACCOUNTS, ACME_CORP.ACME_DEPARTMENTS, ACME_CORP.ACME_PERIOD_CLOSE, ACME_CORP.ACME_CHAT_SESSIONS, ACME_CORP.ACME_CHAT_MESSAGES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NL2SQL Comments (table-level)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COMMENT ON TABLE acme_gl_transactions IS 'ACME Corp General Ledger transactions. Always use this exact table name: ACME_GL_TRANSACTIONS. Contains all financial postings including expenses. Join to ACME_DEPARTMENTS on DEPARTMENT_CODE and ACME_CHART_OF_ACCOUNTS on ACCOUNT_CODE.';</w:t>
            </w:r>
            <w:r>
              <w:br/>
            </w:r>
            <w:r>
              <w:rPr>
                <w:sz w:val="17"/>
              </w:rPr>
              <w:t>COMMENT ON TABLE acme_departments IS 'ACME Corp department master. Join to ACME_GL_TRANSACTIONS on DEPARTMENT_CODE to get department names. All valid department codes and names are in this table.';</w:t>
            </w:r>
            <w:r>
              <w:br/>
            </w:r>
            <w:r>
              <w:rPr>
                <w:sz w:val="17"/>
              </w:rPr>
              <w:t>COMMENT ON TABLE acme_chart_of_accounts IS 'ACME Corp chart of accounts. Join to ACME_GL_TRANSACTIONS on ACCOUNT_CODE to get account descriptions and types.';</w:t>
            </w:r>
            <w:r>
              <w:br/>
            </w:r>
            <w:r>
              <w:rPr>
                <w:sz w:val="17"/>
              </w:rPr>
              <w:t>COMMENT ON TABLE acme_period_close IS 'ACME Corp period close task tracking. Use for queries about month-end close status, tasks, and assignments. Status values: OPEN, IN_PROGRESS, COMPLETE.';</w:t>
            </w:r>
            <w:r>
              <w:br/>
            </w:r>
            <w:r>
              <w:rPr>
                <w:sz w:val="17"/>
              </w:rPr>
              <w:t>COMMENT ON TABLE acme_chat_sessions IS 'ACME Corp AI chat session registry. Each row represents one conversation on APEX Page 4. Join to ACME_CHAT_MESSAGES on SESSION_ID to retrieve message history.';</w:t>
            </w:r>
            <w:r>
              <w:br/>
            </w:r>
            <w:r>
              <w:rPr>
                <w:sz w:val="17"/>
              </w:rPr>
              <w:t>COMMENT ON TABLE acme_chat_messages IS 'ACME Corp AI chat message history. Each row is one message in a conversation. ROLE is either USER or ASSISTANT. Join to ACME_CHAT_SESSIONS on SESSION_ID.';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NL2SQL Comments (column-level)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COMMENT ON COLUMN acme_gl_transactions.period_name IS 'Accounting period in format MON-YYYY e.g. JAN-2025, FEB-2025, MAR-2025. Always use this exact format in WHERE clauses. Q1=JAN/FEB/MAR, Q2=APR/MAY/JUN, Q3=JUL/AUG/SEP, Q4=OCT/NOV/DEC. Query the actual data to determine which periods exist — do not assume a fixed range.';</w:t>
            </w:r>
            <w:r>
              <w:br/>
            </w:r>
            <w:r>
              <w:rPr>
                <w:sz w:val="17"/>
              </w:rPr>
              <w:t>COMMENT ON COLUMN acme_gl_transactions.account_type IS 'Type of transaction. Valid values: ASSET, LIABILITY, EXPENSE, REVENUE, EQUITY. Use EXPENSE to filter for cost and spending queries.';</w:t>
            </w:r>
            <w:r>
              <w:br/>
            </w:r>
            <w:r>
              <w:rPr>
                <w:sz w:val="17"/>
              </w:rPr>
              <w:t>COMMENT ON COLUMN acme_gl_transactions.department_code IS 'Department code. Valid values: 100=Corporate, 200=Europe HQ, 410=Finance, 420=Engineering, 430=Sales, 440=Operations. No other departments exist.';</w:t>
            </w:r>
            <w:r>
              <w:br/>
            </w:r>
            <w:r>
              <w:rPr>
                <w:sz w:val="17"/>
              </w:rPr>
              <w:t>COMMENT ON COLUMN acme_gl_transactions.debit_amount IS 'Amount debited. For EXPENSE account_type this represents actual spending. Sum this column for total expenses.';</w:t>
            </w:r>
            <w:r>
              <w:br/>
            </w:r>
            <w:r>
              <w:rPr>
                <w:sz w:val="17"/>
              </w:rPr>
              <w:t>COMMENT ON COLUMN acme_gl_transactions.transaction_date IS 'Date the transaction was posted. Set to the first day of each accounting period e.g. 01-JAN-2025 for JAN-2025.';</w:t>
            </w:r>
            <w:r>
              <w:br/>
            </w:r>
            <w:r>
              <w:rPr>
                <w:sz w:val="17"/>
              </w:rPr>
              <w:t>COMMENT ON COLUMN acme_period_close.status IS 'Task status. Valid values: OPEN (not started), IN_PROGRESS (underway), COMPLETE (finished). Use to filter for outstanding or completed close tasks.';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LLM Chat Model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meta.llama-4-maverick-17b-128e-instruct-fp8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LLM Embed Model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cohere.embed-multilingual-v3.0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LLM Temperature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0.2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LLM Max Tokens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3000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RAG Tool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ACME_RAG_TOOL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RAG Subject Matter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 Corp finance policy, SOX compliance, period close process, and Fusion-to-data-lake integration documentation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RAG Tool Description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Use this knowledge base for policy, procedure, compliance, and process questions that do not require live database data — reconciliation policy, SOX requirements, period close checklist, data pipeline documentation.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RAG File Types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PDF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RAG Region Name</w:t>
            </w:r>
          </w:p>
        </w:tc>
        <w:tc>
          <w:tcPr>
            <w:tcW w:type="dxa" w:w="4986"/>
            <w:shd w:val="clear" w:color="auto" w:fill="F2F6FA"/>
          </w:tcPr>
          <w:p>
            <w:r>
              <w:t>&lt;your-region&gt;</w:t>
            </w:r>
            <w:r>
              <w:rPr>
                <w:sz w:val="17"/>
              </w:rPr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RAG Bucket Name</w:t>
            </w:r>
          </w:p>
        </w:tc>
        <w:tc>
          <w:tcPr>
            <w:tcW w:type="dxa" w:w="4986"/>
            <w:shd w:val="clear" w:color="auto" w:fill="FFFFFF"/>
          </w:tcPr>
          <w:p>
            <w:r>
              <w:t>&lt;your-bucket&gt;</w:t>
            </w:r>
            <w:r>
              <w:rPr>
                <w:sz w:val="17"/>
              </w:rPr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RAG Bucket Prefix</w:t>
            </w:r>
          </w:p>
        </w:tc>
        <w:tc>
          <w:tcPr>
            <w:tcW w:type="dxa" w:w="4986"/>
            <w:shd w:val="clear" w:color="auto" w:fill="F2F6FA"/>
          </w:tcPr>
          <w:p>
            <w:r>
              <w:t>&lt;your-prefix&gt;/</w:t>
            </w:r>
            <w:r>
              <w:rPr>
                <w:sz w:val="17"/>
              </w:rPr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RAG Namespace</w:t>
            </w:r>
          </w:p>
        </w:tc>
        <w:tc>
          <w:tcPr>
            <w:tcW w:type="dxa" w:w="4986"/>
            <w:shd w:val="clear" w:color="auto" w:fill="FFFFFF"/>
          </w:tcPr>
          <w:p>
            <w:r>
              <w:t>&lt;your-namespace&gt;</w:t>
            </w:r>
            <w:r>
              <w:rPr>
                <w:sz w:val="17"/>
              </w:rPr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RAG Object Storage URL</w:t>
            </w:r>
          </w:p>
        </w:tc>
        <w:tc>
          <w:tcPr>
            <w:tcW w:type="dxa" w:w="4986"/>
            <w:shd w:val="clear" w:color="auto" w:fill="F2F6FA"/>
          </w:tcPr>
          <w:p>
            <w:r>
              <w:t>https://objectstorage.&lt;your-region&gt;.oraclecloud.com/n/&lt;your-namespace&gt;/b/&lt;your-bucket&gt;/o/&lt;your-prefix&gt;/</w:t>
            </w:r>
            <w:r>
              <w:rPr>
                <w:sz w:val="17"/>
              </w:rPr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RAG Profile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ACME_RAG_PROFILE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Vector Index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ACME_VECTOR_INDEX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Chunk Size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1024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Chunk Overlap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128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Error Log Table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ACME_ERROR_LOG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5C8A"/>
        </w:rPr>
        <w:t>Custom tools — real, tested implementations</w:t>
      </w:r>
    </w:p>
    <w:p>
      <w:pPr>
        <w:shd w:val="clear" w:color="auto" w:fill="D6E4F0"/>
      </w:pPr>
      <w:r>
        <w:rPr>
          <w:color w:val="2E5C8A"/>
          <w:sz w:val="18"/>
        </w:rPr>
        <w:t>ℹ  All 4 function bodies below are extracted verbatim from SA_02_ACME_CORP_setup.sql Sections 6-8. Importing this document will create/recreate all 6 tools, not just SQL + RAG. No placeholders remain.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1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ACME_TREND_TOOL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1 Function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ACME_TREND_ANALYSIS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1 Type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PLSQL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1 Instruction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Use this tool to analyze expense trends over time for ACME Corp departments. Returns period-over-period expense changes and growth rates from the GL transactions table.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1 PL/SQL Body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rFonts w:ascii="Courier New" w:hAnsi="Courier New"/>
                <w:sz w:val="16"/>
              </w:rPr>
              <w:t>CREATE OR REPLACE FUNCTION acme_trend_analysis(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p_department IN VARCHAR2 DEFAULT NULL,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p_periods    IN NUMBER   DEFAULT 6</w:t>
            </w:r>
            <w:r>
              <w:br/>
            </w:r>
            <w:r>
              <w:rPr>
                <w:rFonts w:ascii="Courier New" w:hAnsi="Courier New"/>
                <w:sz w:val="16"/>
              </w:rPr>
              <w:t>) RETURN CLOB IS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CLOB := '';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v_sep    VARCHAR2(2) := '';</w:t>
            </w:r>
            <w:r>
              <w:br/>
            </w:r>
            <w:r>
              <w:rPr>
                <w:rFonts w:ascii="Courier New" w:hAnsi="Courier New"/>
                <w:sz w:val="16"/>
              </w:rPr>
              <w:t>BEGIN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:= '{"trend_analysis": {"department": "'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|| NVL(p_department,'ALL') || '", "periods": [';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FOR r IN 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SELECT t.period_name,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d.department_name,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SUM(t.debit_amount)                                        AS total_expense,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LAG(SUM(t.debit_amount)) OVER 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PARTITION BY d.department_name ORDER BY t.period_name) AS prior_expense,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ROUND(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(SUM(t.debit_amount) -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 LAG(SUM(t.debit_amount)) OVER 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     PARTITION BY d.department_name ORDER BY t.period_name))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/ NULLIF(LAG(SUM(t.debit_amount)) OVER 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     PARTITION BY d.department_name ORDER BY t.period_name),0) * 100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,2)                                                         AS growth_pct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FROM   acme_gl_transactions 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JOIN   acme_departments d ON d.department_code = t.department_code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WHERE  t.account_type = 'EXPENSE'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AND    (p_department IS NULL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OR UPPER(d.department_name) LIKE UPPER('%'||p_department||'%'))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GROUP  BY t.period_name, d.department_name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ORDER  BY d.department_name, t.period_name DESC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FETCH  FIRST p_periods ROWS ONLY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) LOOP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v_result := v_result || v_sep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'{"period":"'      || r.period_name     || '",'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'"department":"'   || r.department_name || '",'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'"expense":'       || ROUND(r.total_expense,2)   || ','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'"prior_expense":' || NVL(TO_CHAR(ROUND(r.prior_expense,2)),'null') || ','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'"growth_pct":'    || NVL(TO_CHAR(r.growth_pct),'null') || '}';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v_sep := ',';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END LOOP;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:= v_result || ']}}';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RETURN v_result;</w:t>
            </w:r>
            <w:r>
              <w:br/>
            </w:r>
            <w:r>
              <w:rPr>
                <w:rFonts w:ascii="Courier New" w:hAnsi="Courier New"/>
                <w:sz w:val="16"/>
              </w:rPr>
              <w:t>END acme_trend_analysis;</w:t>
            </w:r>
            <w:r>
              <w:br/>
            </w:r>
            <w:r>
              <w:rPr>
                <w:rFonts w:ascii="Courier New" w:hAnsi="Courier New"/>
                <w:sz w:val="16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2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ACME_FORECAST_TOOL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2 Function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ACME_EXPENSE_FORECAST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2 Type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PLSQL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2 Instruction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Use this tool to forecast future expenses for ACME Corp departments using linear regression on historical GL data. Returns predicted expense values for future accounting periods.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2 PL/SQL Body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rFonts w:ascii="Courier New" w:hAnsi="Courier New"/>
                <w:sz w:val="16"/>
              </w:rPr>
              <w:t>CREATE OR REPLACE FUNCTION acme_expense_forecast(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p_department     IN VARCHAR2 DEFAULT NULL,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p_future_periods IN NUMBER   DEFAULT 3</w:t>
            </w:r>
            <w:r>
              <w:br/>
            </w:r>
            <w:r>
              <w:rPr>
                <w:rFonts w:ascii="Courier New" w:hAnsi="Courier New"/>
                <w:sz w:val="16"/>
              </w:rPr>
              <w:t>) RETURN CLOB IS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    CLOB;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v_n          NUMBER := 0;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v_sum_x      NUMBER := 0;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v_sum_y      NUMBER := 0;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v_sum_xy     NUMBER := 0;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v_sum_x2     NUMBER := 0;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v_slope      NUMBER;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v_intercept  NUMBER;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v_sep        VARCHAR2(2) := '';</w:t>
            </w:r>
            <w:r>
              <w:br/>
            </w:r>
            <w:r>
              <w:rPr>
                <w:rFonts w:ascii="Courier New" w:hAnsi="Courier New"/>
                <w:sz w:val="16"/>
              </w:rPr>
              <w:t>BEGIN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SELECT COUNT(*), SUM(rn), SUM(total), SUM(rn*total), SUM(rn*rn)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INTO   v_n, v_sum_x, v_sum_y, v_sum_xy, v_sum_x2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FROM 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SELECT ROW_NUMBER() OVER (ORDER BY period_name) AS rn,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SUM(debit_amount)                        AS total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FROM   acme_gl_transactions 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JOIN   acme_departments d ON d.department_code = t.department_code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WHERE  t.account_type = 'EXPENSE'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AND    (p_department IS NULL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OR UPPER(d.department_name) LIKE UPPER('%'||p_department||'%'))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GROUP  BY period_name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);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IF v_n &lt; 2 THEN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RETURN '{"error": "Insufficient data. Need at least 2 periods."}';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END IF;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v_slope     := (v_n * v_sum_xy - v_sum_x * v_sum_y)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/ NULLIF((v_n * v_sum_x2 - v_sum_x * v_sum_x), 0);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v_intercept := (v_sum_y - v_slope * v_sum_x) / v_n;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:= '{"forecast": {'                                        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'"department": "'        || NVL(p_department,'ALL') || '",'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'"model": "linear_regression",'                         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'"slope": '              || ROUND(v_slope,2)    || ',' 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'"intercept": '          || ROUND(v_intercept,2) || ','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'"historical_periods": ' || v_n                  || ','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'"projections": [';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FOR i IN 1..p_future_periods LOOP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v_result := v_result || v_sep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'{"period_offset": '    || i || ','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'"label": "FORECAST+'   || i || '",'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'"predicted_expense": ' || ROUND(v_slope*(v_n+i)+v_intercept,2) || '}';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v_sep := ',';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END LOOP;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:= v_result || ']}}';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RETURN v_result;</w:t>
            </w:r>
            <w:r>
              <w:br/>
            </w:r>
            <w:r>
              <w:rPr>
                <w:rFonts w:ascii="Courier New" w:hAnsi="Courier New"/>
                <w:sz w:val="16"/>
              </w:rPr>
              <w:t>END acme_expense_forecast;</w:t>
            </w:r>
            <w:r>
              <w:br/>
            </w:r>
            <w:r>
              <w:rPr>
                <w:rFonts w:ascii="Courier New" w:hAnsi="Courier New"/>
                <w:sz w:val="16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3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ACME_ANOMALY_TOOL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3 Function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ACME_ANOMALY_DETECT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3 Type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PLSQL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3 Instruction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Use this tool to detect unusual or anomalous spending patterns in ACME Corp GL transactions. Flags departments and periods where spending deviates significantly from their historical average.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3 PL/SQL Body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rFonts w:ascii="Courier New" w:hAnsi="Courier New"/>
                <w:sz w:val="16"/>
              </w:rPr>
              <w:t>CREATE OR REPLACE FUNCTION acme_anomaly_detect(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p_threshold_pct IN NUMBER DEFAULT 20</w:t>
            </w:r>
            <w:r>
              <w:br/>
            </w:r>
            <w:r>
              <w:rPr>
                <w:rFonts w:ascii="Courier New" w:hAnsi="Courier New"/>
                <w:sz w:val="16"/>
              </w:rPr>
              <w:t>) RETURN CLOB IS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CLOB;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v_sep    VARCHAR2(2) := '';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v_count  NUMBER := 0;</w:t>
            </w:r>
            <w:r>
              <w:br/>
            </w:r>
            <w:r>
              <w:rPr>
                <w:rFonts w:ascii="Courier New" w:hAnsi="Courier New"/>
                <w:sz w:val="16"/>
              </w:rPr>
              <w:t>BEGIN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:= '{"anomaly_detection": {"threshold_pct": '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|| p_threshold_pct || ',"anomalies": [';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FOR r IN 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WITH dept_stats AS 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SELECT d.department_name, t.period_name,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SUM(t.debit_amount)                                AS period_expense,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AVG(SUM(t.debit_amount)) OVER (PARTITION BY d.department_name) AS avg_expense,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    STDDEV(SUM(t.debit_amount)) OVER (PARTITION BY d.department_name) AS stddev_expense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FROM   acme_gl_transactions 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JOIN   acme_departments d ON d.department_code = t.department_code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WHERE  t.account_type = 'EXPENSE'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GROUP  BY d.department_name, t.period_name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)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SELECT department_name, period_name,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ROUND(period_expense,2) AS expense,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ROUND(avg_expense,2)    AS avg_expense,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ROUND(stddev_expense,2) AS stddev_expense,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   ROUND((period_expense-avg_expense)/NULLIF(avg_expense,0)*100,2) AS deviation_pct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FROM   dept_stats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WHERE  ABS((period_expense-avg_expense)/NULLIF(avg_expense,0)*100) &gt; p_threshold_pct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ORDER  BY ABS(deviation_pct) DESC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) LOOP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v_result := v_result || v_sep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'{"department": "'  || r.department_name || '",'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'"period": "'       || r.period_name     || '",'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'"expense": '       || r.expense         || ','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'"avg_expense": '   || r.avg_expense     || ',' 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'"deviation_pct": ' || r.deviation_pct   || ',"flagged": true}';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v_sep := ',';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v_count := v_count + 1;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END LOOP;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IF v_count = 0 THEN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v_result := v_result ||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        '{"message": "No anomalies above ' || p_threshold_pct || '% threshold"}';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END IF;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v_result := v_result || '], "total_anomalies": ' || v_count || '}}';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RETURN v_result;</w:t>
            </w:r>
            <w:r>
              <w:br/>
            </w:r>
            <w:r>
              <w:rPr>
                <w:rFonts w:ascii="Courier New" w:hAnsi="Courier New"/>
                <w:sz w:val="16"/>
              </w:rPr>
              <w:t>END acme_anomaly_detect;</w:t>
            </w:r>
            <w:r>
              <w:br/>
            </w:r>
            <w:r>
              <w:rPr>
                <w:rFonts w:ascii="Courier New" w:hAnsi="Courier New"/>
                <w:sz w:val="16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4 Name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ACME_PYTHON_TOOL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4 Function Name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ACME_PYTHON_EXPENSE_ANALYSIS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4 Type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PYTHON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Custom Tool 4 Instruction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Use this tool for advanced statistical expense analysis powered by Python running inside the database via OML4Py Embedded Python Execution. Computes mean, standard deviation, min, max, peak spending period, and 3-period moving averages per department. Also flags periods that deviate significantly from the department average. Use when the user asks for statistical analysis, moving averages, standard deviation, or Python-powered analysis.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Custom Tool 4 PL/SQL Body</w:t>
            </w:r>
          </w:p>
        </w:tc>
        <w:tc>
          <w:tcPr>
            <w:tcW w:type="dxa" w:w="4986"/>
            <w:shd w:val="clear" w:color="auto" w:fill="F2F6FA"/>
          </w:tcPr>
          <w:p>
            <w:r>
              <w:rPr>
                <w:rFonts w:ascii="Courier New" w:hAnsi="Courier New"/>
                <w:sz w:val="16"/>
              </w:rPr>
              <w:t>BEGIN</w:t>
              <w:br/>
              <w:t xml:space="preserve">    BEGIN sys.pyqScriptDrop('acme_py_expense_stats', TRUE);</w:t>
              <w:br/>
              <w:t xml:space="preserve">    EXCEPTION WHEN OTHERS THEN NULL; END;</w:t>
              <w:br/>
              <w:br/>
              <w:t xml:space="preserve">    sys.pyqScriptCreate(</w:t>
              <w:br/>
              <w:t xml:space="preserve">        'acme_py_expense_stats',</w:t>
              <w:br/>
              <w:t>'def acme_py_expense_stats(**kwargs):</w:t>
              <w:br/>
              <w:t xml:space="preserve">    import pandas as pd</w:t>
              <w:br/>
              <w:t xml:space="preserve">    import numpy as np</w:t>
              <w:br/>
              <w:t xml:space="preserve">    import json</w:t>
              <w:br/>
              <w:br/>
              <w:t xml:space="preserve">    data_json  = kwargs.get("data_json", "[]")</w:t>
              <w:br/>
              <w:t xml:space="preserve">    threshold  = float(kwargs.get("threshold_pct", 20))</w:t>
              <w:br/>
              <w:t xml:space="preserve">    department = kwargs.get("department", "ALL")</w:t>
              <w:br/>
              <w:br/>
              <w:t xml:space="preserve">    rows = json.loads(data_json)</w:t>
              <w:br/>
              <w:t xml:space="preserve">    if not rows:</w:t>
              <w:br/>
              <w:t xml:space="preserve">        result = {"error": "No expense data passed to Python function"}</w:t>
              <w:br/>
              <w:t xml:space="preserve">        return pd.DataFrame({"RESULT": [json.dumps(result)]})</w:t>
              <w:br/>
              <w:br/>
              <w:t xml:space="preserve">    df = pd.DataFrame(rows)</w:t>
              <w:br/>
              <w:t xml:space="preserve">    df["TOTAL_EXPENSE"] = df["TOTAL_EXPENSE"].astype(float)</w:t>
              <w:br/>
              <w:br/>
              <w:t xml:space="preserve">    summary = []</w:t>
              <w:br/>
              <w:t xml:space="preserve">    for dept in df["DEPARTMENT_NAME"].unique():</w:t>
              <w:br/>
              <w:t xml:space="preserve">        ddf    = df[df["DEPARTMENT_NAME"] == dept].copy().sort_values("PERIOD_NAME")</w:t>
              <w:br/>
              <w:t xml:space="preserve">        vals   = ddf["TOTAL_EXPENSE"].values</w:t>
              <w:br/>
              <w:t xml:space="preserve">        mean   = float(np.mean(vals))</w:t>
              <w:br/>
              <w:t xml:space="preserve">        std    = float(np.std(vals))</w:t>
              <w:br/>
              <w:t xml:space="preserve">        peak_i = int(np.argmax(vals))</w:t>
              <w:br/>
              <w:t xml:space="preserve">        ma3    = [round(float(np.mean(vals[max(0,i-2):i+1])),2) for i in range(len(vals))]</w:t>
              <w:br/>
              <w:br/>
              <w:t xml:space="preserve">        flags = []</w:t>
              <w:br/>
              <w:t xml:space="preserve">        for _, row in ddf.iterrows():</w:t>
              <w:br/>
              <w:t xml:space="preserve">            dev = abs(float(row["TOTAL_EXPENSE"]) - mean) / mean * 100 if mean else 0</w:t>
              <w:br/>
              <w:t xml:space="preserve">            if dev &gt; threshold:</w:t>
              <w:br/>
              <w:t xml:space="preserve">                flags.append({"period": row["PERIOD_NAME"],</w:t>
              <w:br/>
              <w:t xml:space="preserve">                              "expense": round(float(row["TOTAL_EXPENSE"]), 2),</w:t>
              <w:br/>
              <w:t xml:space="preserve">                              "deviation": round(dev, 2)})</w:t>
              <w:br/>
              <w:br/>
              <w:t xml:space="preserve">        summary.append({"department": dept,</w:t>
              <w:br/>
              <w:t xml:space="preserve">                        "periods_analyzed": len(vals),</w:t>
              <w:br/>
              <w:t xml:space="preserve">                        "mean_expense": round(mean, 2),</w:t>
              <w:br/>
              <w:t xml:space="preserve">                        "std_dev": round(std, 2),</w:t>
              <w:br/>
              <w:t xml:space="preserve">                        "min_expense": round(float(np.min(vals)), 2),</w:t>
              <w:br/>
              <w:t xml:space="preserve">                        "max_expense": round(float(np.max(vals)), 2),</w:t>
              <w:br/>
              <w:t xml:space="preserve">                        "peak_period": ddf.iloc[peak_i]["PERIOD_NAME"],</w:t>
              <w:br/>
              <w:t xml:space="preserve">                        "moving_avg_3p": ma3,</w:t>
              <w:br/>
              <w:t xml:space="preserve">                        "flagged_periods": flags,</w:t>
              <w:br/>
              <w:t xml:space="preserve">                        "anomaly_threshold": threshold})</w:t>
              <w:br/>
              <w:br/>
              <w:t xml:space="preserve">    result = {"python_expense_analysis": {"department_filter": department,</w:t>
              <w:br/>
              <w:t xml:space="preserve">                                          "departments": summary}}</w:t>
              <w:br/>
              <w:t xml:space="preserve">    return pd.DataFrame({"RESULT": [json.dumps(result)]})',</w:t>
              <w:br/>
              <w:t xml:space="preserve">        FALSE, TRUE</w:t>
              <w:br/>
              <w:t xml:space="preserve">    );</w:t>
              <w:br/>
              <w:t>END;</w:t>
              <w:br/>
              <w:t>/</w:t>
              <w:br/>
              <w:br/>
              <w:t>-- ============================================================</w:t>
              <w:br/>
              <w:t>-- Wrapper function with auto token refresh</w:t>
              <w:br/>
              <w:t>-- ============================================================</w:t>
              <w:br/>
              <w:br/>
              <w:t>CREATE OR REPLACE FUNCTION acme_python_expense_analysis(</w:t>
              <w:br/>
              <w:t xml:space="preserve">    p_department    IN VARCHAR2 DEFAULT NULL,</w:t>
              <w:br/>
              <w:t xml:space="preserve">    p_threshold_pct IN NUMBER   DEFAULT 20</w:t>
              <w:br/>
              <w:t>) RETURN CLOB IS</w:t>
              <w:br/>
              <w:t xml:space="preserve">    v_result   CLOB;</w:t>
              <w:br/>
              <w:t xml:space="preserve">    v_data     VARCHAR2(32767);</w:t>
              <w:br/>
              <w:t xml:space="preserve">    v_par_lst  VARCHAR2(32767);</w:t>
              <w:br/>
              <w:t xml:space="preserve">    v_token    VARCHAR2(32767);</w:t>
              <w:br/>
              <w:t xml:space="preserve">    v_resp     CLOB;</w:t>
              <w:br/>
              <w:t xml:space="preserve">    v_http_resp DBMS_CLOUD_TYPES.resp;</w:t>
              <w:br/>
              <w:t xml:space="preserve">    v_pwd      VARCHAR2(500);</w:t>
              <w:br/>
              <w:t xml:space="preserve">    v_errmsg   VARCHAR2(4000);</w:t>
              <w:br/>
              <w:t>BEGIN</w:t>
              <w:br/>
              <w:t xml:space="preserve">    -- ── Step 1: Auto-refresh OML token ───────────────────────────────────</w:t>
              <w:br/>
              <w:t xml:space="preserve">    BEGIN</w:t>
              <w:br/>
              <w:t xml:space="preserve">        -- Oracle does not support retrieving a stored DBMS_CLOUD credential's</w:t>
              <w:br/>
              <w:t xml:space="preserve">        -- password back out via SQL (no view exposes it, by design). This</w:t>
              <w:br/>
              <w:t xml:space="preserve">        -- matches Oracle's own documented OML4Py token-refresh reference</w:t>
              <w:br/>
              <w:t xml:space="preserve">        -- pattern, which also hardcodes the password directly here.</w:t>
              <w:br/>
              <w:t xml:space="preserve">        -- TODO: set the real ACME_CORP DB password below before running.</w:t>
              <w:br/>
              <w:t xml:space="preserve">        v_pwd := acme_get_secret('&lt;your-vault-secret-ocid&gt;');</w:t>
              <w:br/>
              <w:br/>
              <w:t xml:space="preserve">        -- Fetch a fresh OML token via HTTP POST</w:t>
              <w:br/>
              <w:t xml:space="preserve">        v_http_resp := DBMS_CLOUD.SEND_REQUEST(</w:t>
              <w:br/>
              <w:t xml:space="preserve">            credential_name =&gt; 'OCI$RESOURCE_PRINCIPAL',</w:t>
              <w:br/>
              <w:t xml:space="preserve">            uri             =&gt; 'https://&lt;your-adb-id&gt;-&lt;YOURDB&gt;.adb.&lt;your-region&gt;.oraclecloudapps.com/omlusers/api/oauth2/v1/token',</w:t>
              <w:br/>
              <w:t xml:space="preserve">            method          =&gt; 'POST',</w:t>
              <w:br/>
              <w:t xml:space="preserve">            headers         =&gt; '{"Content-Type":"application/json"}',</w:t>
              <w:br/>
              <w:t xml:space="preserve">            body            =&gt; UTL_RAW.CAST_TO_RAW(</w:t>
              <w:br/>
              <w:t xml:space="preserve">                                   '{"grant_type":"password",' ||</w:t>
              <w:br/>
              <w:t xml:space="preserve">                                   '"username":"ACME_CORP",'   ||</w:t>
              <w:br/>
              <w:t xml:space="preserve">                                   '"password":"' || v_pwd || '"}'</w:t>
              <w:br/>
              <w:t xml:space="preserve">                               )</w:t>
              <w:br/>
              <w:t xml:space="preserve">        );</w:t>
              <w:br/>
              <w:t xml:space="preserve">        v_resp := DBMS_CLOUD.GET_RESPONSE_TEXT(v_http_resp);</w:t>
              <w:br/>
              <w:br/>
              <w:t xml:space="preserve">        v_token := JSON_VALUE(v_resp, '$.accessToken');</w:t>
              <w:br/>
              <w:br/>
              <w:t xml:space="preserve">        IF v_token IS NOT NULL THEN</w:t>
              <w:br/>
              <w:t xml:space="preserve">            pyqSetAuthToken(v_token);</w:t>
              <w:br/>
              <w:t xml:space="preserve">        ELSE</w:t>
              <w:br/>
              <w:t xml:space="preserve">            INSERT INTO acme_error_log(error_source, error_msg, error_detail)</w:t>
              <w:br/>
              <w:t xml:space="preserve">            VALUES('ACME_PYTHON_EXPENSE_ANALYSIS',</w:t>
              <w:br/>
              <w:t xml:space="preserve">                   'OML token refresh returned null token',</w:t>
              <w:br/>
              <w:t xml:space="preserve">                   SUBSTR(v_resp, 1, 4000));</w:t>
              <w:br/>
              <w:t xml:space="preserve">            COMMIT;</w:t>
              <w:br/>
              <w:t xml:space="preserve">        END IF;</w:t>
              <w:br/>
              <w:br/>
              <w:t xml:space="preserve">    EXCEPTION</w:t>
              <w:br/>
              <w:t xml:space="preserve">        WHEN OTHERS THEN</w:t>
              <w:br/>
              <w:t xml:space="preserve">            -- Log but do not fail — continue with existing token if set</w:t>
              <w:br/>
              <w:t xml:space="preserve">            v_errmsg := SQLERRM;</w:t>
              <w:br/>
              <w:t xml:space="preserve">            INSERT INTO acme_error_log(error_source, error_msg)</w:t>
              <w:br/>
              <w:t xml:space="preserve">            VALUES('ACME_PYTHON_EXPENSE_ANALYSIS — token refresh', v_errmsg);</w:t>
              <w:br/>
              <w:t xml:space="preserve">            COMMIT;</w:t>
              <w:br/>
              <w:t xml:space="preserve">    END;</w:t>
              <w:br/>
              <w:br/>
              <w:t xml:space="preserve">    -- ── Step 2: Query GL data in PL/SQL ──────────────────────────────────</w:t>
              <w:br/>
              <w:t xml:space="preserve">    SELECT CAST(</w:t>
              <w:br/>
              <w:t xml:space="preserve">               JSON_ARRAYAGG(</w:t>
              <w:br/>
              <w:t xml:space="preserve">                   JSON_OBJECT(</w:t>
              <w:br/>
              <w:t xml:space="preserve">                       'DEPARTMENT_NAME' VALUE d.department_name,</w:t>
              <w:br/>
              <w:t xml:space="preserve">                       'PERIOD_NAME'     VALUE t.period_name,</w:t>
              <w:br/>
              <w:t xml:space="preserve">                       'TOTAL_EXPENSE'   VALUE SUM(t.debit_amount)</w:t>
              <w:br/>
              <w:t xml:space="preserve">                   )</w:t>
              <w:br/>
              <w:t xml:space="preserve">                   ORDER BY d.department_name, t.period_name</w:t>
              <w:br/>
              <w:t xml:space="preserve">               ) AS VARCHAR2(32767)</w:t>
              <w:br/>
              <w:t xml:space="preserve">           )</w:t>
              <w:br/>
              <w:t xml:space="preserve">    INTO   v_data</w:t>
              <w:br/>
              <w:t xml:space="preserve">    FROM   acme_gl_transactions t</w:t>
              <w:br/>
              <w:t xml:space="preserve">    JOIN   acme_departments d ON d.department_code = t.department_code</w:t>
              <w:br/>
              <w:t xml:space="preserve">    WHERE  t.account_type = 'EXPENSE'</w:t>
              <w:br/>
              <w:t xml:space="preserve">    AND    (p_department IS NULL</w:t>
              <w:br/>
              <w:t xml:space="preserve">            OR UPPER(d.department_name) LIKE UPPER('%'||p_department||'%'))</w:t>
              <w:br/>
              <w:t xml:space="preserve">    GROUP  BY d.department_name, t.period_name;</w:t>
              <w:br/>
              <w:br/>
              <w:t xml:space="preserve">    -- ── Step 3: Build par_lst and call pyqEval ────────────────────────────</w:t>
              <w:br/>
              <w:t xml:space="preserve">    -- data_json MUST be a quoted string: "data_json":"[...]" not "data_json":[...]</w:t>
              <w:br/>
              <w:t xml:space="preserve">    v_par_lst := '{"oml_service_level":"LOW"'            ||</w:t>
              <w:br/>
              <w:t xml:space="preserve">                 ',"threshold_pct":' || p_threshold_pct  ||</w:t>
              <w:br/>
              <w:t xml:space="preserve">                 ',"department":"'   || NVL(p_department,'ALL') || '"' ||</w:t>
              <w:br/>
              <w:t xml:space="preserve">                 ',"data_json":"'    || REPLACE(v_data, '"', '\"') || '"' ||</w:t>
              <w:br/>
              <w:t xml:space="preserve">                 '}';</w:t>
              <w:br/>
              <w:br/>
              <w:t xml:space="preserve">    SELECT TO_CLOB(result)</w:t>
              <w:br/>
              <w:t xml:space="preserve">    INTO   v_result</w:t>
              <w:br/>
              <w:t xml:space="preserve">    FROM   TABLE(</w:t>
              <w:br/>
              <w:t xml:space="preserve">               pyqEval(</w:t>
              <w:br/>
              <w:t xml:space="preserve">                   par_lst  =&gt; v_par_lst,</w:t>
              <w:br/>
              <w:t xml:space="preserve">                   out_fmt  =&gt; '{"RESULT": "VARCHAR2(32767)"}',</w:t>
              <w:br/>
              <w:t xml:space="preserve">                   scr_name =&gt; 'acme_py_expense_stats'</w:t>
              <w:br/>
              <w:t xml:space="preserve">               )</w:t>
              <w:br/>
              <w:t xml:space="preserve">           );</w:t>
              <w:br/>
              <w:br/>
              <w:t xml:space="preserve">    RETURN v_result;</w:t>
              <w:br/>
              <w:br/>
              <w:t>EXCEPTION</w:t>
              <w:br/>
              <w:t xml:space="preserve">    WHEN OTHERS THEN</w:t>
              <w:br/>
              <w:t xml:space="preserve">        RETURN '{"error": "Python EPE failed: '</w:t>
              <w:br/>
              <w:t xml:space="preserve">               || REPLACE(SQLERRM, '"', '''') || '"}';</w:t>
              <w:br/>
              <w:t>END acme_python_expense_analysis;</w:t>
              <w:br/>
              <w:t>/</w:t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  <w:r/>
            <w:r>
              <w:rPr>
                <w:rFonts w:ascii="Courier New" w:hAnsi="Courier New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5C8A"/>
        </w:rPr>
        <w:t>One-time prerequisites (not imported by this document)</w:t>
      </w:r>
    </w:p>
    <w:p>
      <w:r>
        <w:rPr>
          <w:b w:val="0"/>
          <w:i w:val="0"/>
          <w:color w:val="222222"/>
          <w:sz w:val="18"/>
        </w:rPr>
        <w:t>These are environment setup steps, run once as ADMIN or ACME_CORP — not part of the agent build itself, and not something the Word doc importer handles. Confirm these are already in place before importing.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OML Credential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ACME_OML_CRED — created via DBMS_CLOUD.CREATE_CREDENTIAL, stores the ACME_CORP password so the Python wrapper can auto-refresh its OML token. See SA_02 Section 2. Re-run if the ACME_CORP password ever changes.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Grants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rFonts w:ascii="Courier New" w:hAnsi="Courier New"/>
                <w:sz w:val="16"/>
              </w:rPr>
              <w:t>EXECUTE on DBMS_CLOUD / DBMS_CLOUD_AI / DBMS_CLOUD_AI_AGENT / DBMS_CLOUD_ADMIN, PYQADMIN, OML_DEVELOPER roles, and pyqAppendHostAce EPE network ACL — see SA_01_ADMIN_setup.sql, run as ADMIN.</w:t>
            </w:r>
          </w:p>
        </w:tc>
      </w:tr>
      <w:tr>
        <w:tc>
          <w:tcPr>
            <w:tcW w:type="dxa" w:w="4986"/>
            <w:shd w:val="clear" w:color="auto" w:fill="F2F6FA"/>
          </w:tcPr>
          <w:p>
            <w:r/>
            <w:r>
              <w:rPr>
                <w:b/>
                <w:sz w:val="18"/>
              </w:rPr>
              <w:t>IAM Policies</w:t>
            </w:r>
          </w:p>
        </w:tc>
        <w:tc>
          <w:tcPr>
            <w:tcW w:type="dxa" w:w="4986"/>
            <w:shd w:val="clear" w:color="auto" w:fill="F2F6FA"/>
          </w:tcPr>
          <w:p>
            <w:r/>
            <w:r>
              <w:rPr>
                <w:sz w:val="17"/>
              </w:rPr>
              <w:t>4 policy statements in OCI Console (generative-ai-family, object-family — see SA_01 Section 5). Cannot be set from SQL.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/>
            <w:r>
              <w:rPr>
                <w:b/>
                <w:sz w:val="18"/>
              </w:rPr>
              <w:t>Resource Principal</w:t>
            </w:r>
          </w:p>
        </w:tc>
        <w:tc>
          <w:tcPr>
            <w:tcW w:type="dxa" w:w="4986"/>
            <w:shd w:val="clear" w:color="auto" w:fill="FFFFFF"/>
          </w:tcPr>
          <w:p>
            <w:r/>
            <w:r>
              <w:rPr>
                <w:sz w:val="17"/>
              </w:rPr>
              <w:t>Enabled for ACME_CORP via DBMS_CLOUD_ADMIN.ENABLE_RESOURCE_PRINCIPAL — see SA_01 Section 1.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5C8A"/>
        </w:rPr>
        <w:t>Import notes</w:t>
      </w:r>
    </w:p>
    <w:p>
      <w:r>
        <w:rPr>
          <w:b/>
          <w:i w:val="0"/>
          <w:color w:val="222222"/>
          <w:sz w:val="18"/>
        </w:rPr>
        <w:t>This document is now self-contained — Proceed straight to Step 7 and Execute will rebuild all 6 tools, the agent, task, and team correctly in one pass, provided the one-time prerequisites above are already in place.</w:t>
      </w:r>
    </w:p>
    <w:p/>
    <w:p>
      <w:pPr>
        <w:shd w:val="clear" w:color="auto" w:fill="FFF8E1"/>
      </w:pPr>
      <w:r>
        <w:rPr>
          <w:color w:val="8B5000"/>
          <w:sz w:val="18"/>
        </w:rPr>
        <w:t>⚠  Executing this against an EXISTING ACME_ANALYST stack will DROP and recreate ACME_ANALYST / ACME_ANALYST_TASK / ACME_ANALYST_TEAM, and DROP and recreate all 6 tool objects and both profiles. This is safe and expected for this document specifically, since all 6 tools are now fully and correctly defined here — unlike the earlier placeholder version, there is no longer a risk of the rebuild silently losing the 4 custom tools.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