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B7B" w:rsidRPr="00BE1B7B" w:rsidRDefault="00BE1B7B" w:rsidP="00BE1B7B">
      <w:pPr>
        <w:spacing w:line="360" w:lineRule="auto"/>
        <w:ind w:hanging="900"/>
        <w:jc w:val="center"/>
        <w:rPr>
          <w:rFonts w:cs="Arial"/>
          <w:b/>
          <w:sz w:val="40"/>
          <w:szCs w:val="40"/>
        </w:rPr>
      </w:pPr>
      <w:r w:rsidRPr="006E6B67">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4.5pt;width:81pt;height:82.9pt;z-index:-251658752">
            <v:imagedata r:id="rId5" o:title="" croptop="1030f" cropleft="1729f"/>
            <w10:wrap side="left"/>
          </v:shape>
          <o:OLEObject Type="Embed" ProgID="MSPhotoEd.3" ShapeID="_x0000_s1026" DrawAspect="Content" ObjectID="_1715068949" r:id="rId6"/>
        </w:pict>
      </w:r>
      <w:r>
        <w:rPr>
          <w:rFonts w:cs="Arial"/>
          <w:b/>
          <w:sz w:val="32"/>
          <w:szCs w:val="32"/>
        </w:rPr>
        <w:t xml:space="preserve">                        </w:t>
      </w:r>
      <w:smartTag w:uri="urn:schemas-microsoft-com:office:smarttags" w:element="place">
        <w:smartTag w:uri="urn:schemas-microsoft-com:office:smarttags" w:element="PlaceName">
          <w:r w:rsidRPr="00BE1B7B">
            <w:rPr>
              <w:rFonts w:cs="Arial"/>
              <w:b/>
              <w:sz w:val="40"/>
              <w:szCs w:val="40"/>
            </w:rPr>
            <w:t>PANIMALAR</w:t>
          </w:r>
        </w:smartTag>
        <w:r w:rsidRPr="00BE1B7B">
          <w:rPr>
            <w:rFonts w:cs="Arial"/>
            <w:b/>
            <w:sz w:val="40"/>
            <w:szCs w:val="40"/>
          </w:rPr>
          <w:t xml:space="preserve"> </w:t>
        </w:r>
        <w:smartTag w:uri="urn:schemas-microsoft-com:office:smarttags" w:element="PlaceName">
          <w:r w:rsidRPr="00BE1B7B">
            <w:rPr>
              <w:rFonts w:cs="Arial"/>
              <w:b/>
              <w:sz w:val="40"/>
              <w:szCs w:val="40"/>
            </w:rPr>
            <w:t>ENGINEERING</w:t>
          </w:r>
        </w:smartTag>
        <w:r w:rsidRPr="00BE1B7B">
          <w:rPr>
            <w:rFonts w:cs="Arial"/>
            <w:b/>
            <w:sz w:val="40"/>
            <w:szCs w:val="40"/>
          </w:rPr>
          <w:t xml:space="preserve"> </w:t>
        </w:r>
        <w:smartTag w:uri="urn:schemas-microsoft-com:office:smarttags" w:element="PlaceType">
          <w:r w:rsidRPr="00BE1B7B">
            <w:rPr>
              <w:rFonts w:cs="Arial"/>
              <w:b/>
              <w:sz w:val="40"/>
              <w:szCs w:val="40"/>
            </w:rPr>
            <w:t>COLLEGE</w:t>
          </w:r>
        </w:smartTag>
      </w:smartTag>
    </w:p>
    <w:p w:rsidR="00BE1B7B" w:rsidRPr="00774E28" w:rsidRDefault="00BE1B7B" w:rsidP="00BE1B7B">
      <w:pPr>
        <w:spacing w:line="360" w:lineRule="auto"/>
        <w:ind w:hanging="900"/>
        <w:jc w:val="center"/>
        <w:rPr>
          <w:rFonts w:cs="Arial"/>
          <w:b/>
          <w:sz w:val="36"/>
          <w:szCs w:val="36"/>
        </w:rPr>
      </w:pPr>
      <w:r w:rsidRPr="00774E28">
        <w:rPr>
          <w:rFonts w:cs="Arial"/>
          <w:b/>
          <w:sz w:val="36"/>
          <w:szCs w:val="36"/>
        </w:rPr>
        <w:t xml:space="preserve"> Chennai</w:t>
      </w:r>
      <w:r>
        <w:rPr>
          <w:rFonts w:cs="Arial"/>
          <w:b/>
          <w:sz w:val="36"/>
          <w:szCs w:val="36"/>
        </w:rPr>
        <w:t xml:space="preserve"> – </w:t>
      </w:r>
      <w:r w:rsidRPr="00774E28">
        <w:rPr>
          <w:rFonts w:cs="Arial"/>
          <w:b/>
          <w:sz w:val="36"/>
          <w:szCs w:val="36"/>
        </w:rPr>
        <w:t>600</w:t>
      </w:r>
      <w:r>
        <w:rPr>
          <w:rFonts w:cs="Arial"/>
          <w:b/>
          <w:sz w:val="36"/>
          <w:szCs w:val="36"/>
        </w:rPr>
        <w:t xml:space="preserve"> </w:t>
      </w:r>
      <w:r w:rsidRPr="00774E28">
        <w:rPr>
          <w:rFonts w:cs="Arial"/>
          <w:b/>
          <w:sz w:val="36"/>
          <w:szCs w:val="36"/>
        </w:rPr>
        <w:t>123</w:t>
      </w:r>
      <w:r w:rsidRPr="00774E28">
        <w:rPr>
          <w:sz w:val="36"/>
          <w:szCs w:val="36"/>
        </w:rPr>
        <w:t xml:space="preserve"> </w:t>
      </w:r>
    </w:p>
    <w:p w:rsidR="00BE1B7B" w:rsidRPr="00BE1B7B" w:rsidRDefault="00BE1B7B" w:rsidP="00BE1B7B">
      <w:pPr>
        <w:tabs>
          <w:tab w:val="left" w:pos="468"/>
          <w:tab w:val="center" w:pos="3870"/>
        </w:tabs>
        <w:spacing w:line="360" w:lineRule="auto"/>
        <w:ind w:hanging="900"/>
        <w:jc w:val="center"/>
        <w:rPr>
          <w:rFonts w:cs="Arial"/>
          <w:b/>
          <w:sz w:val="38"/>
          <w:szCs w:val="38"/>
        </w:rPr>
      </w:pPr>
      <w:r w:rsidRPr="00BE1B7B">
        <w:rPr>
          <w:rFonts w:cs="Arial"/>
          <w:b/>
          <w:sz w:val="38"/>
          <w:szCs w:val="38"/>
        </w:rPr>
        <w:t xml:space="preserve">                     </w:t>
      </w:r>
      <w:r w:rsidR="005C0443" w:rsidRPr="005C0443">
        <w:rPr>
          <w:rFonts w:cs="Arial"/>
          <w:b/>
          <w:sz w:val="38"/>
          <w:szCs w:val="38"/>
        </w:rPr>
        <w:t>Department of Computer Science &amp; Engineering</w:t>
      </w:r>
    </w:p>
    <w:p w:rsidR="00BE1B7B" w:rsidRDefault="005C0443" w:rsidP="00BE1B7B">
      <w:pPr>
        <w:jc w:val="center"/>
        <w:rPr>
          <w:b/>
          <w:sz w:val="32"/>
          <w:szCs w:val="32"/>
        </w:rPr>
      </w:pPr>
      <w:r w:rsidRPr="005C0443">
        <w:rPr>
          <w:b/>
          <w:sz w:val="32"/>
          <w:szCs w:val="32"/>
        </w:rPr>
        <w:t>CS 6811 - Project Work</w:t>
      </w:r>
      <w:r w:rsidR="00046F56">
        <w:rPr>
          <w:b/>
          <w:sz w:val="32"/>
          <w:szCs w:val="32"/>
        </w:rPr>
        <w:t xml:space="preserve"> (2021</w:t>
      </w:r>
      <w:r>
        <w:rPr>
          <w:b/>
          <w:sz w:val="32"/>
          <w:szCs w:val="32"/>
        </w:rPr>
        <w:t xml:space="preserve"> -20</w:t>
      </w:r>
      <w:r w:rsidR="00046F56">
        <w:rPr>
          <w:b/>
          <w:sz w:val="32"/>
          <w:szCs w:val="32"/>
        </w:rPr>
        <w:t>22</w:t>
      </w:r>
      <w:r>
        <w:rPr>
          <w:b/>
          <w:sz w:val="32"/>
          <w:szCs w:val="32"/>
        </w:rPr>
        <w:t>)</w:t>
      </w:r>
    </w:p>
    <w:p w:rsidR="005C0443" w:rsidRDefault="005C0443" w:rsidP="00BE1B7B">
      <w:pPr>
        <w:jc w:val="center"/>
        <w:rPr>
          <w:b/>
          <w:sz w:val="36"/>
        </w:rPr>
      </w:pPr>
    </w:p>
    <w:p w:rsidR="00BE1B7B" w:rsidRPr="00D860D9" w:rsidRDefault="005C0443" w:rsidP="00D860D9">
      <w:pPr>
        <w:pBdr>
          <w:top w:val="single" w:sz="4" w:space="8" w:color="auto"/>
          <w:bottom w:val="single" w:sz="4" w:space="1" w:color="auto"/>
        </w:pBdr>
        <w:spacing w:line="360" w:lineRule="auto"/>
        <w:jc w:val="center"/>
        <w:rPr>
          <w:b/>
          <w:sz w:val="36"/>
          <w:szCs w:val="34"/>
        </w:rPr>
      </w:pPr>
      <w:r w:rsidRPr="00D860D9">
        <w:rPr>
          <w:b/>
          <w:sz w:val="36"/>
          <w:szCs w:val="34"/>
        </w:rPr>
        <w:t>ZEROTH REVIEW FORM</w:t>
      </w:r>
    </w:p>
    <w:p w:rsidR="00BE1B7B" w:rsidRDefault="00BE1B7B" w:rsidP="00BE1B7B"/>
    <w:p w:rsidR="00BE1B7B" w:rsidRDefault="00BE1B7B" w:rsidP="00BE1B7B"/>
    <w:p w:rsidR="00BE1B7B" w:rsidRPr="005C0443" w:rsidRDefault="000A49F2" w:rsidP="000A49F2">
      <w:pPr>
        <w:pStyle w:val="BodyText"/>
        <w:rPr>
          <w:b/>
          <w:sz w:val="26"/>
          <w:szCs w:val="26"/>
          <w:u w:val="single"/>
        </w:rPr>
      </w:pPr>
      <w:r>
        <w:rPr>
          <w:b/>
          <w:sz w:val="26"/>
          <w:szCs w:val="26"/>
        </w:rPr>
        <w:t xml:space="preserve">            </w:t>
      </w:r>
      <w:r w:rsidR="00BE1B7B" w:rsidRPr="005C0443">
        <w:rPr>
          <w:b/>
          <w:sz w:val="26"/>
          <w:szCs w:val="26"/>
          <w:u w:val="single"/>
        </w:rPr>
        <w:t>TI</w:t>
      </w:r>
      <w:r w:rsidR="00984AA6">
        <w:rPr>
          <w:b/>
          <w:sz w:val="26"/>
          <w:szCs w:val="26"/>
          <w:u w:val="single"/>
        </w:rPr>
        <w:t>T</w:t>
      </w:r>
      <w:r w:rsidR="00BE1B7B" w:rsidRPr="005C0443">
        <w:rPr>
          <w:b/>
          <w:sz w:val="26"/>
          <w:szCs w:val="26"/>
          <w:u w:val="single"/>
        </w:rPr>
        <w:t>LE OF THE PROJECT</w:t>
      </w:r>
    </w:p>
    <w:p w:rsidR="00984AA6" w:rsidRDefault="00984AA6" w:rsidP="00C75D9F">
      <w:pPr>
        <w:pStyle w:val="NormalWeb"/>
        <w:shd w:val="clear" w:color="auto" w:fill="FFFFFF"/>
        <w:spacing w:before="0" w:beforeAutospacing="0" w:after="173" w:afterAutospacing="0" w:line="276" w:lineRule="auto"/>
        <w:jc w:val="both"/>
        <w:rPr>
          <w:rFonts w:eastAsia="SimSun"/>
          <w:b/>
          <w:bCs/>
          <w:lang w:val="en-US" w:eastAsia="zh-CN"/>
        </w:rPr>
      </w:pPr>
    </w:p>
    <w:p w:rsidR="00C75D9F" w:rsidRPr="00C75D9F" w:rsidRDefault="00C75D9F" w:rsidP="00C75D9F">
      <w:pPr>
        <w:pStyle w:val="NormalWeb"/>
        <w:shd w:val="clear" w:color="auto" w:fill="FFFFFF"/>
        <w:spacing w:before="0" w:beforeAutospacing="0" w:after="173" w:afterAutospacing="0" w:line="276" w:lineRule="auto"/>
        <w:jc w:val="both"/>
      </w:pPr>
      <w:r w:rsidRPr="00C75D9F">
        <w:rPr>
          <w:iCs/>
        </w:rPr>
        <w:t xml:space="preserve">Diagnosis </w:t>
      </w:r>
      <w:proofErr w:type="gramStart"/>
      <w:r w:rsidRPr="00C75D9F">
        <w:rPr>
          <w:iCs/>
        </w:rPr>
        <w:t>Of</w:t>
      </w:r>
      <w:proofErr w:type="gramEnd"/>
      <w:r w:rsidRPr="00C75D9F">
        <w:rPr>
          <w:iCs/>
        </w:rPr>
        <w:t xml:space="preserve"> Gastric Cancer Using</w:t>
      </w:r>
      <w:r w:rsidR="002E054D">
        <w:rPr>
          <w:iCs/>
        </w:rPr>
        <w:t xml:space="preserve"> </w:t>
      </w:r>
      <w:r w:rsidRPr="00C75D9F">
        <w:rPr>
          <w:iCs/>
        </w:rPr>
        <w:t>MIFNET Algorithm</w:t>
      </w:r>
      <w:r w:rsidRPr="00C75D9F">
        <w:t xml:space="preserve"> </w:t>
      </w:r>
    </w:p>
    <w:p w:rsidR="00BE1B7B" w:rsidRDefault="00BE1B7B" w:rsidP="00C75D9F">
      <w:pPr>
        <w:pStyle w:val="BodyText"/>
        <w:tabs>
          <w:tab w:val="left" w:pos="9540"/>
        </w:tabs>
        <w:ind w:left="720" w:hanging="630"/>
        <w:rPr>
          <w:sz w:val="18"/>
          <w:szCs w:val="18"/>
          <w:u w:val="single"/>
        </w:rPr>
      </w:pPr>
    </w:p>
    <w:p w:rsidR="00BE1B7B" w:rsidRDefault="00BE1B7B" w:rsidP="00BE1B7B">
      <w:pPr>
        <w:ind w:firstLine="360"/>
        <w:rPr>
          <w:sz w:val="18"/>
          <w:szCs w:val="18"/>
          <w:u w:val="single"/>
        </w:rPr>
      </w:pPr>
    </w:p>
    <w:p w:rsidR="00BE1B7B" w:rsidRPr="005C0443" w:rsidRDefault="00BE1B7B" w:rsidP="00BE1B7B">
      <w:pPr>
        <w:ind w:firstLine="720"/>
        <w:rPr>
          <w:b/>
          <w:sz w:val="26"/>
          <w:szCs w:val="26"/>
          <w:u w:val="single"/>
        </w:rPr>
      </w:pPr>
      <w:r w:rsidRPr="005C0443">
        <w:rPr>
          <w:b/>
          <w:sz w:val="26"/>
          <w:szCs w:val="26"/>
          <w:u w:val="single"/>
        </w:rPr>
        <w:t>ABSTRACT</w:t>
      </w:r>
    </w:p>
    <w:p w:rsidR="00BE1B7B" w:rsidRPr="000253DA" w:rsidRDefault="00BE1B7B" w:rsidP="00BE1B7B">
      <w:pPr>
        <w:ind w:firstLine="720"/>
        <w:rPr>
          <w:b/>
        </w:rPr>
      </w:pPr>
    </w:p>
    <w:p w:rsidR="00BE1B7B" w:rsidRDefault="00BE1B7B" w:rsidP="00BE1B7B">
      <w:pPr>
        <w:ind w:left="720"/>
        <w:rPr>
          <w:sz w:val="22"/>
        </w:rPr>
      </w:pPr>
    </w:p>
    <w:p w:rsidR="00984AA6" w:rsidRDefault="00984AA6" w:rsidP="00984AA6">
      <w:pPr>
        <w:spacing w:after="160" w:line="480" w:lineRule="auto"/>
        <w:jc w:val="both"/>
        <w:rPr>
          <w:rFonts w:eastAsia="Calibri"/>
          <w:sz w:val="22"/>
          <w:szCs w:val="22"/>
          <w:lang w:val="en-IN"/>
        </w:rPr>
      </w:pPr>
      <w:r w:rsidRPr="00984AA6">
        <w:rPr>
          <w:rFonts w:eastAsiaTheme="minorHAnsi"/>
          <w:sz w:val="22"/>
          <w:szCs w:val="22"/>
          <w:lang w:val="en-IN"/>
        </w:rPr>
        <w:t xml:space="preserve">            Gastric cancer is perhaps the most widely recognized harmful cancers with unfortunate prognostic outcome. Endoscopic assessment is primarily used for early recognition, while pathological affirmation and CT scanning are proposed for additional treatment. Gastric cancer growth stays as one of the dangerous cancers with unfortunate forecast. The overall lack of pathologists offers a one kind of chance for the utilization of artificial intelligence assistance system to help frameworks to ease the responsibility and increment diagnostic accuracy. This task fosters a strategy utilizing deep learning algorithms to anticipate the health issues like ulcer, heartburn, indigestion and nausea which includes various tests to show up the end. Progressed algorithm, MIFNET is utilized to precisely analyze the presence of illness efficiently. MIFNET is an aggregation of three distinct </w:t>
      </w:r>
      <w:proofErr w:type="gramStart"/>
      <w:r w:rsidRPr="00984AA6">
        <w:rPr>
          <w:rFonts w:eastAsiaTheme="minorHAnsi"/>
          <w:sz w:val="22"/>
          <w:szCs w:val="22"/>
          <w:lang w:val="en-IN"/>
        </w:rPr>
        <w:t>algorithm</w:t>
      </w:r>
      <w:proofErr w:type="gramEnd"/>
      <w:r w:rsidRPr="00984AA6">
        <w:rPr>
          <w:rFonts w:eastAsiaTheme="minorHAnsi"/>
          <w:sz w:val="22"/>
          <w:szCs w:val="22"/>
          <w:lang w:val="en-IN"/>
        </w:rPr>
        <w:t>, called as multi task net, fusion net and global net, the aggregation of which gives precise expectation of gastric cancer without any further diagnosis. A web application utilizes React.js will be produced for getting the contribution from the client and then showing the anticipated outcome. Hence, this proposed system helps in powerful determination of gastric cancer with greater accuracy than the existing system. Subsequently, this proposed work helps in successful analysis of Gastric Cancer in various parts of the stomach with greater accuracy than the existing system.</w:t>
      </w:r>
    </w:p>
    <w:p w:rsidR="00984AA6" w:rsidRDefault="00984AA6" w:rsidP="00984AA6">
      <w:pPr>
        <w:spacing w:after="160" w:line="480" w:lineRule="auto"/>
        <w:jc w:val="both"/>
        <w:rPr>
          <w:rFonts w:eastAsia="Calibri"/>
          <w:sz w:val="22"/>
          <w:szCs w:val="22"/>
          <w:lang w:val="en-IN"/>
        </w:rPr>
      </w:pPr>
    </w:p>
    <w:p w:rsidR="00BE1B7B" w:rsidRPr="00984AA6" w:rsidRDefault="00984AA6" w:rsidP="00984AA6">
      <w:pPr>
        <w:spacing w:after="160" w:line="480" w:lineRule="auto"/>
        <w:jc w:val="both"/>
        <w:rPr>
          <w:rFonts w:eastAsia="Calibri"/>
          <w:sz w:val="22"/>
          <w:szCs w:val="22"/>
          <w:lang w:val="en-IN"/>
        </w:rPr>
      </w:pPr>
      <w:r>
        <w:rPr>
          <w:rFonts w:eastAsia="Calibri"/>
          <w:sz w:val="22"/>
          <w:szCs w:val="22"/>
          <w:lang w:val="en-IN"/>
        </w:rPr>
        <w:t xml:space="preserve">            </w:t>
      </w:r>
      <w:r w:rsidR="00BE1B7B" w:rsidRPr="005C0443">
        <w:rPr>
          <w:b/>
          <w:sz w:val="26"/>
          <w:szCs w:val="26"/>
          <w:u w:val="single"/>
        </w:rPr>
        <w:t>TECHNOLOGY</w:t>
      </w:r>
    </w:p>
    <w:p w:rsidR="00BE1B7B" w:rsidRDefault="00BE1B7B" w:rsidP="00BE1B7B">
      <w:pPr>
        <w:rPr>
          <w:sz w:val="18"/>
          <w:u w:val="single"/>
        </w:rPr>
      </w:pPr>
    </w:p>
    <w:p w:rsidR="00C75D9F" w:rsidRPr="00C75D9F" w:rsidRDefault="007E792F" w:rsidP="00C75D9F">
      <w:pPr>
        <w:numPr>
          <w:ilvl w:val="0"/>
          <w:numId w:val="1"/>
        </w:numPr>
        <w:rPr>
          <w:sz w:val="22"/>
          <w:szCs w:val="22"/>
          <w:lang w:val="en-IN"/>
        </w:rPr>
      </w:pPr>
      <w:r>
        <w:rPr>
          <w:sz w:val="22"/>
          <w:szCs w:val="22"/>
        </w:rPr>
        <w:t xml:space="preserve">Google </w:t>
      </w:r>
      <w:r w:rsidR="00C75D9F" w:rsidRPr="00C75D9F">
        <w:rPr>
          <w:sz w:val="22"/>
          <w:szCs w:val="22"/>
        </w:rPr>
        <w:t xml:space="preserve"> </w:t>
      </w:r>
      <w:proofErr w:type="spellStart"/>
      <w:r w:rsidR="00C75D9F" w:rsidRPr="00C75D9F">
        <w:rPr>
          <w:sz w:val="22"/>
          <w:szCs w:val="22"/>
        </w:rPr>
        <w:t>Colab</w:t>
      </w:r>
      <w:proofErr w:type="spellEnd"/>
    </w:p>
    <w:p w:rsidR="00C75D9F" w:rsidRPr="00C75D9F" w:rsidRDefault="00C75D9F" w:rsidP="00C75D9F">
      <w:pPr>
        <w:numPr>
          <w:ilvl w:val="0"/>
          <w:numId w:val="1"/>
        </w:numPr>
        <w:rPr>
          <w:sz w:val="22"/>
          <w:szCs w:val="22"/>
          <w:lang w:val="en-IN"/>
        </w:rPr>
      </w:pPr>
      <w:r w:rsidRPr="00C75D9F">
        <w:rPr>
          <w:sz w:val="22"/>
          <w:szCs w:val="22"/>
        </w:rPr>
        <w:t xml:space="preserve">Python </w:t>
      </w:r>
    </w:p>
    <w:p w:rsidR="00C75D9F" w:rsidRPr="007E792F" w:rsidRDefault="00C75D9F" w:rsidP="00C75D9F">
      <w:pPr>
        <w:numPr>
          <w:ilvl w:val="0"/>
          <w:numId w:val="1"/>
        </w:numPr>
        <w:rPr>
          <w:sz w:val="22"/>
          <w:szCs w:val="22"/>
          <w:lang w:val="en-IN"/>
        </w:rPr>
      </w:pPr>
      <w:r w:rsidRPr="00C75D9F">
        <w:rPr>
          <w:sz w:val="22"/>
          <w:szCs w:val="22"/>
        </w:rPr>
        <w:t>Annotation tool</w:t>
      </w:r>
    </w:p>
    <w:p w:rsidR="007E792F" w:rsidRPr="00C75D9F" w:rsidRDefault="007E792F" w:rsidP="00C75D9F">
      <w:pPr>
        <w:numPr>
          <w:ilvl w:val="0"/>
          <w:numId w:val="1"/>
        </w:numPr>
        <w:rPr>
          <w:sz w:val="22"/>
          <w:szCs w:val="22"/>
          <w:lang w:val="en-IN"/>
        </w:rPr>
      </w:pPr>
      <w:r>
        <w:rPr>
          <w:sz w:val="22"/>
          <w:szCs w:val="22"/>
        </w:rPr>
        <w:t>React JS</w:t>
      </w:r>
    </w:p>
    <w:p w:rsidR="00C75D9F" w:rsidRPr="00C75D9F" w:rsidRDefault="00C75D9F" w:rsidP="007E792F">
      <w:pPr>
        <w:ind w:left="720"/>
        <w:rPr>
          <w:sz w:val="22"/>
          <w:szCs w:val="22"/>
          <w:lang w:val="en-IN"/>
        </w:rPr>
      </w:pPr>
    </w:p>
    <w:p w:rsidR="00BE1B7B" w:rsidRDefault="00BE1B7B" w:rsidP="00BE1B7B">
      <w:pPr>
        <w:rPr>
          <w:sz w:val="18"/>
          <w:u w:val="single"/>
        </w:rPr>
      </w:pPr>
    </w:p>
    <w:p w:rsidR="00652990" w:rsidRDefault="00652990" w:rsidP="00652990">
      <w:pPr>
        <w:rPr>
          <w:sz w:val="22"/>
          <w:szCs w:val="22"/>
        </w:rPr>
      </w:pPr>
      <w:r>
        <w:rPr>
          <w:sz w:val="22"/>
          <w:szCs w:val="22"/>
        </w:rPr>
        <w:t xml:space="preserve">     </w:t>
      </w:r>
      <w:r>
        <w:rPr>
          <w:sz w:val="22"/>
          <w:szCs w:val="22"/>
        </w:rPr>
        <w:tab/>
      </w:r>
    </w:p>
    <w:p w:rsidR="00652990" w:rsidRDefault="00652990" w:rsidP="00652990">
      <w:pPr>
        <w:rPr>
          <w:sz w:val="22"/>
          <w:szCs w:val="22"/>
        </w:rPr>
      </w:pPr>
    </w:p>
    <w:p w:rsidR="00652990" w:rsidRDefault="00652990" w:rsidP="00652990">
      <w:pPr>
        <w:ind w:firstLine="720"/>
        <w:rPr>
          <w:sz w:val="22"/>
          <w:szCs w:val="22"/>
        </w:rPr>
      </w:pPr>
    </w:p>
    <w:p w:rsidR="00BE1B7B" w:rsidRPr="005C0443" w:rsidRDefault="00BE1B7B" w:rsidP="00652990">
      <w:pPr>
        <w:ind w:firstLine="720"/>
        <w:rPr>
          <w:b/>
          <w:sz w:val="26"/>
          <w:szCs w:val="26"/>
          <w:u w:val="single"/>
        </w:rPr>
      </w:pPr>
      <w:r w:rsidRPr="005C0443">
        <w:rPr>
          <w:b/>
          <w:sz w:val="26"/>
          <w:szCs w:val="26"/>
          <w:u w:val="single"/>
        </w:rPr>
        <w:t>LIST OF REFERENCES</w:t>
      </w:r>
    </w:p>
    <w:p w:rsidR="00BE1B7B" w:rsidRDefault="00BE1B7B" w:rsidP="00BE1B7B">
      <w:pPr>
        <w:rPr>
          <w:sz w:val="18"/>
          <w:u w:val="single"/>
        </w:rPr>
      </w:pPr>
    </w:p>
    <w:p w:rsidR="00303E1D" w:rsidRPr="00303E1D" w:rsidRDefault="00303E1D" w:rsidP="00652990">
      <w:pPr>
        <w:ind w:left="720"/>
        <w:jc w:val="both"/>
        <w:rPr>
          <w:sz w:val="22"/>
          <w:szCs w:val="22"/>
          <w:lang w:val="en-IN"/>
        </w:rPr>
      </w:pPr>
      <w:r w:rsidRPr="00303E1D">
        <w:rPr>
          <w:sz w:val="22"/>
          <w:szCs w:val="22"/>
        </w:rPr>
        <w:t xml:space="preserve">[1] Shuai Ding , Member, IEEE, </w:t>
      </w:r>
      <w:proofErr w:type="spellStart"/>
      <w:r w:rsidRPr="00303E1D">
        <w:rPr>
          <w:sz w:val="22"/>
          <w:szCs w:val="22"/>
        </w:rPr>
        <w:t>Shikang</w:t>
      </w:r>
      <w:proofErr w:type="spellEnd"/>
      <w:r w:rsidRPr="00303E1D">
        <w:rPr>
          <w:sz w:val="22"/>
          <w:szCs w:val="22"/>
        </w:rPr>
        <w:t xml:space="preserve"> Hu, </w:t>
      </w:r>
      <w:proofErr w:type="spellStart"/>
      <w:r w:rsidRPr="00303E1D">
        <w:rPr>
          <w:sz w:val="22"/>
          <w:szCs w:val="22"/>
        </w:rPr>
        <w:t>Xiaojian</w:t>
      </w:r>
      <w:proofErr w:type="spellEnd"/>
      <w:r w:rsidRPr="00303E1D">
        <w:rPr>
          <w:sz w:val="22"/>
          <w:szCs w:val="22"/>
        </w:rPr>
        <w:t xml:space="preserve"> Li , </w:t>
      </w:r>
      <w:proofErr w:type="spellStart"/>
      <w:r w:rsidRPr="00303E1D">
        <w:rPr>
          <w:sz w:val="22"/>
          <w:szCs w:val="22"/>
        </w:rPr>
        <w:t>Youtao</w:t>
      </w:r>
      <w:proofErr w:type="spellEnd"/>
      <w:r w:rsidRPr="00303E1D">
        <w:rPr>
          <w:sz w:val="22"/>
          <w:szCs w:val="22"/>
        </w:rPr>
        <w:t xml:space="preserve"> Zhang , Member, IEEE, and </w:t>
      </w:r>
      <w:proofErr w:type="spellStart"/>
      <w:r w:rsidRPr="00303E1D">
        <w:rPr>
          <w:sz w:val="22"/>
          <w:szCs w:val="22"/>
        </w:rPr>
        <w:t>Desheng</w:t>
      </w:r>
      <w:proofErr w:type="spellEnd"/>
      <w:r w:rsidRPr="00303E1D">
        <w:rPr>
          <w:sz w:val="22"/>
          <w:szCs w:val="22"/>
        </w:rPr>
        <w:t xml:space="preserve"> Dash </w:t>
      </w:r>
      <w:proofErr w:type="spellStart"/>
      <w:r w:rsidRPr="00303E1D">
        <w:rPr>
          <w:sz w:val="22"/>
          <w:szCs w:val="22"/>
        </w:rPr>
        <w:t>Wu,Senior</w:t>
      </w:r>
      <w:proofErr w:type="spellEnd"/>
      <w:r w:rsidRPr="00303E1D">
        <w:rPr>
          <w:sz w:val="22"/>
          <w:szCs w:val="22"/>
        </w:rPr>
        <w:t xml:space="preserve"> Member, IEEE,(2021),“</w:t>
      </w:r>
      <w:r w:rsidRPr="00303E1D">
        <w:rPr>
          <w:i/>
          <w:iCs/>
          <w:sz w:val="22"/>
          <w:szCs w:val="22"/>
        </w:rPr>
        <w:t xml:space="preserve">Leveraging Multimodal Semantic Fusion for Gastric Cancer Screening via Hierarchical Attention </w:t>
      </w:r>
      <w:proofErr w:type="spellStart"/>
      <w:r w:rsidRPr="00303E1D">
        <w:rPr>
          <w:i/>
          <w:iCs/>
          <w:sz w:val="22"/>
          <w:szCs w:val="22"/>
        </w:rPr>
        <w:t>Mechanism”,</w:t>
      </w:r>
      <w:r w:rsidRPr="00303E1D">
        <w:rPr>
          <w:sz w:val="22"/>
          <w:szCs w:val="22"/>
        </w:rPr>
        <w:t>IEEE</w:t>
      </w:r>
      <w:proofErr w:type="spellEnd"/>
      <w:r w:rsidRPr="00303E1D">
        <w:rPr>
          <w:sz w:val="22"/>
          <w:szCs w:val="22"/>
        </w:rPr>
        <w:t xml:space="preserve"> Transactions on Systems, </w:t>
      </w:r>
      <w:proofErr w:type="spellStart"/>
      <w:r w:rsidRPr="00303E1D">
        <w:rPr>
          <w:sz w:val="22"/>
          <w:szCs w:val="22"/>
        </w:rPr>
        <w:t>Man,and</w:t>
      </w:r>
      <w:proofErr w:type="spellEnd"/>
      <w:r w:rsidRPr="00303E1D">
        <w:rPr>
          <w:sz w:val="22"/>
          <w:szCs w:val="22"/>
        </w:rPr>
        <w:t xml:space="preserve"> </w:t>
      </w:r>
      <w:proofErr w:type="spellStart"/>
      <w:r w:rsidRPr="00303E1D">
        <w:rPr>
          <w:sz w:val="22"/>
          <w:szCs w:val="22"/>
        </w:rPr>
        <w:t>Cybernetics:Systems,Page</w:t>
      </w:r>
      <w:proofErr w:type="spellEnd"/>
      <w:r w:rsidRPr="00303E1D">
        <w:rPr>
          <w:sz w:val="22"/>
          <w:szCs w:val="22"/>
        </w:rPr>
        <w:t xml:space="preserve"> 1 - 14</w:t>
      </w:r>
    </w:p>
    <w:p w:rsidR="00303E1D" w:rsidRPr="00303E1D" w:rsidRDefault="00303E1D" w:rsidP="00652990">
      <w:pPr>
        <w:ind w:left="720"/>
        <w:jc w:val="both"/>
        <w:rPr>
          <w:sz w:val="22"/>
          <w:szCs w:val="22"/>
          <w:lang w:val="en-IN"/>
        </w:rPr>
      </w:pPr>
      <w:r w:rsidRPr="00303E1D">
        <w:rPr>
          <w:b/>
          <w:bCs/>
          <w:sz w:val="22"/>
          <w:szCs w:val="22"/>
          <w:lang w:val="en-IN"/>
        </w:rPr>
        <w:t>DOI: </w:t>
      </w:r>
      <w:hyperlink r:id="rId7" w:history="1">
        <w:r w:rsidRPr="00303E1D">
          <w:rPr>
            <w:rStyle w:val="Hyperlink"/>
            <w:sz w:val="22"/>
            <w:szCs w:val="22"/>
            <w:lang w:val="en-IN"/>
          </w:rPr>
          <w:t>10.1109/TSMC.2021.3096974</w:t>
        </w:r>
      </w:hyperlink>
    </w:p>
    <w:p w:rsidR="00303E1D" w:rsidRPr="00303E1D" w:rsidRDefault="00303E1D" w:rsidP="00652990">
      <w:pPr>
        <w:ind w:left="720"/>
        <w:jc w:val="both"/>
        <w:rPr>
          <w:sz w:val="22"/>
          <w:szCs w:val="22"/>
          <w:lang w:val="en-IN"/>
        </w:rPr>
      </w:pPr>
      <w:r w:rsidRPr="00303E1D">
        <w:rPr>
          <w:sz w:val="22"/>
          <w:szCs w:val="22"/>
        </w:rPr>
        <w:t xml:space="preserve">[2] </w:t>
      </w:r>
      <w:proofErr w:type="spellStart"/>
      <w:r w:rsidRPr="00303E1D">
        <w:rPr>
          <w:sz w:val="22"/>
          <w:szCs w:val="22"/>
          <w:lang w:val="en-IN"/>
        </w:rPr>
        <w:t>Shaolong</w:t>
      </w:r>
      <w:proofErr w:type="spellEnd"/>
      <w:r w:rsidRPr="00303E1D">
        <w:rPr>
          <w:sz w:val="22"/>
          <w:szCs w:val="22"/>
          <w:lang w:val="en-IN"/>
        </w:rPr>
        <w:t xml:space="preserve"> </w:t>
      </w:r>
      <w:proofErr w:type="gramStart"/>
      <w:r w:rsidRPr="00303E1D">
        <w:rPr>
          <w:sz w:val="22"/>
          <w:szCs w:val="22"/>
          <w:lang w:val="en-IN"/>
        </w:rPr>
        <w:t>Shi ,</w:t>
      </w:r>
      <w:proofErr w:type="gramEnd"/>
      <w:r w:rsidRPr="00303E1D">
        <w:rPr>
          <w:sz w:val="22"/>
          <w:szCs w:val="22"/>
          <w:lang w:val="en-IN"/>
        </w:rPr>
        <w:t xml:space="preserve"> Student Member, IEEE, </w:t>
      </w:r>
      <w:proofErr w:type="spellStart"/>
      <w:r w:rsidRPr="00303E1D">
        <w:rPr>
          <w:sz w:val="22"/>
          <w:szCs w:val="22"/>
          <w:lang w:val="en-IN"/>
        </w:rPr>
        <w:t>Yifan</w:t>
      </w:r>
      <w:proofErr w:type="spellEnd"/>
      <w:r w:rsidRPr="00303E1D">
        <w:rPr>
          <w:sz w:val="22"/>
          <w:szCs w:val="22"/>
          <w:lang w:val="en-IN"/>
        </w:rPr>
        <w:t xml:space="preserve"> Chen , Senior Member, IEEE, and Xin </w:t>
      </w:r>
      <w:proofErr w:type="spellStart"/>
      <w:r w:rsidRPr="00303E1D">
        <w:rPr>
          <w:sz w:val="22"/>
          <w:szCs w:val="22"/>
          <w:lang w:val="en-IN"/>
        </w:rPr>
        <w:t>Yao,Fellow</w:t>
      </w:r>
      <w:proofErr w:type="spellEnd"/>
      <w:r w:rsidRPr="00303E1D">
        <w:rPr>
          <w:sz w:val="22"/>
          <w:szCs w:val="22"/>
          <w:lang w:val="en-IN"/>
        </w:rPr>
        <w:t>, IEEE,(2020)”</w:t>
      </w:r>
      <w:r w:rsidRPr="00303E1D">
        <w:rPr>
          <w:i/>
          <w:iCs/>
          <w:sz w:val="22"/>
          <w:szCs w:val="22"/>
        </w:rPr>
        <w:t xml:space="preserve">NGA-Inspired Nanorobots-Assisted Detection of Multifocal Cancer”, </w:t>
      </w:r>
      <w:r w:rsidRPr="00303E1D">
        <w:rPr>
          <w:sz w:val="22"/>
          <w:szCs w:val="22"/>
        </w:rPr>
        <w:t>IEEE Transactions on Cybernetics, Page 1 - 11</w:t>
      </w:r>
    </w:p>
    <w:p w:rsidR="00303E1D" w:rsidRPr="00303E1D" w:rsidRDefault="00303E1D" w:rsidP="00652990">
      <w:pPr>
        <w:ind w:left="720"/>
        <w:jc w:val="both"/>
        <w:rPr>
          <w:sz w:val="22"/>
          <w:szCs w:val="22"/>
          <w:lang w:val="en-IN"/>
        </w:rPr>
      </w:pPr>
      <w:r w:rsidRPr="00303E1D">
        <w:rPr>
          <w:b/>
          <w:bCs/>
          <w:sz w:val="22"/>
          <w:szCs w:val="22"/>
          <w:lang w:val="en-IN"/>
        </w:rPr>
        <w:t>DOI: </w:t>
      </w:r>
      <w:hyperlink r:id="rId8" w:history="1">
        <w:r w:rsidRPr="00303E1D">
          <w:rPr>
            <w:rStyle w:val="Hyperlink"/>
            <w:sz w:val="22"/>
            <w:szCs w:val="22"/>
            <w:lang w:val="en-IN"/>
          </w:rPr>
          <w:t>10.1109/TCYB.2020.3024868</w:t>
        </w:r>
      </w:hyperlink>
    </w:p>
    <w:p w:rsidR="00303E1D" w:rsidRPr="00303E1D" w:rsidRDefault="00303E1D" w:rsidP="00652990">
      <w:pPr>
        <w:ind w:left="720"/>
        <w:jc w:val="both"/>
        <w:rPr>
          <w:sz w:val="22"/>
          <w:szCs w:val="22"/>
          <w:lang w:val="en-IN"/>
        </w:rPr>
      </w:pPr>
      <w:r w:rsidRPr="00303E1D">
        <w:rPr>
          <w:sz w:val="22"/>
          <w:szCs w:val="22"/>
        </w:rPr>
        <w:t xml:space="preserve">[3] </w:t>
      </w:r>
      <w:proofErr w:type="spellStart"/>
      <w:r w:rsidRPr="00303E1D">
        <w:rPr>
          <w:sz w:val="22"/>
          <w:szCs w:val="22"/>
        </w:rPr>
        <w:t>Efthymios</w:t>
      </w:r>
      <w:proofErr w:type="spellEnd"/>
      <w:r w:rsidRPr="00303E1D">
        <w:rPr>
          <w:sz w:val="22"/>
          <w:szCs w:val="22"/>
        </w:rPr>
        <w:t xml:space="preserve"> P. </w:t>
      </w:r>
      <w:proofErr w:type="spellStart"/>
      <w:r w:rsidRPr="00303E1D">
        <w:rPr>
          <w:sz w:val="22"/>
          <w:szCs w:val="22"/>
        </w:rPr>
        <w:t>Papageorgiou</w:t>
      </w:r>
      <w:proofErr w:type="spellEnd"/>
      <w:r w:rsidRPr="00303E1D">
        <w:rPr>
          <w:sz w:val="22"/>
          <w:szCs w:val="22"/>
        </w:rPr>
        <w:t xml:space="preserve">; Bernhard E. </w:t>
      </w:r>
      <w:proofErr w:type="spellStart"/>
      <w:r w:rsidRPr="00303E1D">
        <w:rPr>
          <w:sz w:val="22"/>
          <w:szCs w:val="22"/>
        </w:rPr>
        <w:t>Boser</w:t>
      </w:r>
      <w:proofErr w:type="spellEnd"/>
      <w:r w:rsidRPr="00303E1D">
        <w:rPr>
          <w:sz w:val="22"/>
          <w:szCs w:val="22"/>
        </w:rPr>
        <w:t xml:space="preserve">; </w:t>
      </w:r>
      <w:proofErr w:type="spellStart"/>
      <w:r w:rsidRPr="00303E1D">
        <w:rPr>
          <w:sz w:val="22"/>
          <w:szCs w:val="22"/>
        </w:rPr>
        <w:t>Mekhail</w:t>
      </w:r>
      <w:proofErr w:type="spellEnd"/>
      <w:r w:rsidRPr="00303E1D">
        <w:rPr>
          <w:sz w:val="22"/>
          <w:szCs w:val="22"/>
        </w:rPr>
        <w:t xml:space="preserve"> Anwar</w:t>
      </w:r>
      <w:proofErr w:type="gramStart"/>
      <w:r w:rsidRPr="00303E1D">
        <w:rPr>
          <w:sz w:val="22"/>
          <w:szCs w:val="22"/>
        </w:rPr>
        <w:t>,(</w:t>
      </w:r>
      <w:proofErr w:type="gramEnd"/>
      <w:r w:rsidRPr="00303E1D">
        <w:rPr>
          <w:sz w:val="22"/>
          <w:szCs w:val="22"/>
        </w:rPr>
        <w:t xml:space="preserve">2020),” </w:t>
      </w:r>
      <w:r w:rsidRPr="00303E1D">
        <w:rPr>
          <w:i/>
          <w:iCs/>
          <w:sz w:val="22"/>
          <w:szCs w:val="22"/>
        </w:rPr>
        <w:t>Chip-Scale Angle-Selective Imager for In Vivo Microscopic Cancer Detection”,</w:t>
      </w:r>
      <w:r w:rsidRPr="00303E1D">
        <w:rPr>
          <w:sz w:val="22"/>
          <w:szCs w:val="22"/>
        </w:rPr>
        <w:t xml:space="preserve"> IEEE Transactions on Biomedical Circuits and Systems, Volume No 14, Page 91 – 103</w:t>
      </w:r>
    </w:p>
    <w:p w:rsidR="00303E1D" w:rsidRPr="00303E1D" w:rsidRDefault="00303E1D" w:rsidP="00652990">
      <w:pPr>
        <w:ind w:left="720"/>
        <w:jc w:val="both"/>
        <w:rPr>
          <w:sz w:val="22"/>
          <w:szCs w:val="22"/>
          <w:lang w:val="en-IN"/>
        </w:rPr>
      </w:pPr>
      <w:r w:rsidRPr="00303E1D">
        <w:rPr>
          <w:b/>
          <w:bCs/>
          <w:sz w:val="22"/>
          <w:szCs w:val="22"/>
          <w:lang w:val="en-IN"/>
        </w:rPr>
        <w:t>DOI: </w:t>
      </w:r>
      <w:hyperlink r:id="rId9" w:history="1">
        <w:r w:rsidRPr="00303E1D">
          <w:rPr>
            <w:rStyle w:val="Hyperlink"/>
            <w:sz w:val="22"/>
            <w:szCs w:val="22"/>
            <w:lang w:val="en-IN"/>
          </w:rPr>
          <w:t>10.1109/TBCAS.2019.2959278</w:t>
        </w:r>
      </w:hyperlink>
    </w:p>
    <w:p w:rsidR="00303E1D" w:rsidRPr="00303E1D" w:rsidRDefault="00303E1D" w:rsidP="00652990">
      <w:pPr>
        <w:ind w:left="720"/>
        <w:jc w:val="both"/>
        <w:rPr>
          <w:sz w:val="22"/>
          <w:szCs w:val="22"/>
          <w:lang w:val="en-IN"/>
        </w:rPr>
      </w:pPr>
      <w:r w:rsidRPr="00303E1D">
        <w:rPr>
          <w:sz w:val="22"/>
          <w:szCs w:val="22"/>
        </w:rPr>
        <w:t>[4]</w:t>
      </w:r>
      <w:r w:rsidRPr="00303E1D">
        <w:rPr>
          <w:sz w:val="22"/>
          <w:szCs w:val="22"/>
          <w:lang w:val="en-IN"/>
        </w:rPr>
        <w:t xml:space="preserve"> Jean-</w:t>
      </w:r>
      <w:proofErr w:type="spellStart"/>
      <w:r w:rsidRPr="00303E1D">
        <w:rPr>
          <w:sz w:val="22"/>
          <w:szCs w:val="22"/>
          <w:lang w:val="en-IN"/>
        </w:rPr>
        <w:t>S´ebastien</w:t>
      </w:r>
      <w:proofErr w:type="spellEnd"/>
      <w:r w:rsidRPr="00303E1D">
        <w:rPr>
          <w:sz w:val="22"/>
          <w:szCs w:val="22"/>
          <w:lang w:val="en-IN"/>
        </w:rPr>
        <w:t xml:space="preserve"> Boisvert, Julie Lafontaine, Audrey Glory, Sylvain Coulombe and Philip Wong,(2020),”</w:t>
      </w:r>
      <w:r w:rsidRPr="00303E1D">
        <w:rPr>
          <w:sz w:val="22"/>
          <w:szCs w:val="22"/>
        </w:rPr>
        <w:t xml:space="preserve"> </w:t>
      </w:r>
      <w:r w:rsidRPr="00303E1D">
        <w:rPr>
          <w:i/>
          <w:iCs/>
          <w:sz w:val="22"/>
          <w:szCs w:val="22"/>
        </w:rPr>
        <w:t>Comparison of three radio-frequency discharge modes on the treatment of breast cancer cells in vitro”,</w:t>
      </w:r>
      <w:r w:rsidRPr="00303E1D">
        <w:rPr>
          <w:sz w:val="22"/>
          <w:szCs w:val="22"/>
        </w:rPr>
        <w:t xml:space="preserve"> IEEE Transactions on Radiation and Plasma Medical Sciences, Volume No 4, Page  644 - 654</w:t>
      </w:r>
    </w:p>
    <w:p w:rsidR="00303E1D" w:rsidRPr="00303E1D" w:rsidRDefault="00303E1D" w:rsidP="00652990">
      <w:pPr>
        <w:ind w:left="720"/>
        <w:jc w:val="both"/>
        <w:rPr>
          <w:sz w:val="22"/>
          <w:szCs w:val="22"/>
          <w:lang w:val="en-IN"/>
        </w:rPr>
      </w:pPr>
      <w:r w:rsidRPr="00303E1D">
        <w:rPr>
          <w:b/>
          <w:bCs/>
          <w:sz w:val="22"/>
          <w:szCs w:val="22"/>
          <w:lang w:val="en-IN"/>
        </w:rPr>
        <w:t>DOI: </w:t>
      </w:r>
      <w:hyperlink r:id="rId10" w:history="1">
        <w:r w:rsidRPr="00303E1D">
          <w:rPr>
            <w:rStyle w:val="Hyperlink"/>
            <w:sz w:val="22"/>
            <w:szCs w:val="22"/>
            <w:lang w:val="en-IN"/>
          </w:rPr>
          <w:t>10.1109/TRPMS.2020.2994870</w:t>
        </w:r>
      </w:hyperlink>
    </w:p>
    <w:p w:rsidR="00303E1D" w:rsidRPr="00303E1D" w:rsidRDefault="00303E1D" w:rsidP="00652990">
      <w:pPr>
        <w:ind w:left="720"/>
        <w:jc w:val="both"/>
        <w:rPr>
          <w:sz w:val="22"/>
          <w:szCs w:val="22"/>
          <w:lang w:val="en-IN"/>
        </w:rPr>
      </w:pPr>
      <w:r w:rsidRPr="00303E1D">
        <w:rPr>
          <w:sz w:val="22"/>
          <w:szCs w:val="22"/>
        </w:rPr>
        <w:t xml:space="preserve">[5] Ai-Min Yang, Yang Han, Chen-Shuai Liu, Jian-Hui Wu, Dian-Bo Hua,(2020),” </w:t>
      </w:r>
      <w:r w:rsidRPr="00303E1D">
        <w:rPr>
          <w:i/>
          <w:iCs/>
          <w:sz w:val="22"/>
          <w:szCs w:val="22"/>
        </w:rPr>
        <w:t>D-TSVR Recurrence Prediction Driven by Medical Big Data in Cancer</w:t>
      </w:r>
      <w:r w:rsidRPr="00303E1D">
        <w:rPr>
          <w:sz w:val="22"/>
          <w:szCs w:val="22"/>
        </w:rPr>
        <w:t>”, IEEE Transactions on Industrial Informatics, Volume No 17, Page  3508 – 3517</w:t>
      </w:r>
    </w:p>
    <w:p w:rsidR="00303E1D" w:rsidRPr="00303E1D" w:rsidRDefault="00303E1D" w:rsidP="00652990">
      <w:pPr>
        <w:ind w:left="720"/>
        <w:jc w:val="both"/>
        <w:rPr>
          <w:sz w:val="22"/>
          <w:szCs w:val="22"/>
          <w:lang w:val="en-IN"/>
        </w:rPr>
      </w:pPr>
      <w:r w:rsidRPr="00303E1D">
        <w:rPr>
          <w:b/>
          <w:bCs/>
          <w:sz w:val="22"/>
          <w:szCs w:val="22"/>
          <w:lang w:val="en-IN"/>
        </w:rPr>
        <w:t>DOI: </w:t>
      </w:r>
      <w:hyperlink r:id="rId11" w:history="1">
        <w:r w:rsidRPr="00303E1D">
          <w:rPr>
            <w:rStyle w:val="Hyperlink"/>
            <w:sz w:val="22"/>
            <w:szCs w:val="22"/>
            <w:lang w:val="en-IN"/>
          </w:rPr>
          <w:t>10.1109/TII.2020.3011675</w:t>
        </w:r>
      </w:hyperlink>
    </w:p>
    <w:p w:rsidR="00303E1D" w:rsidRPr="00303E1D" w:rsidRDefault="00303E1D" w:rsidP="00652990">
      <w:pPr>
        <w:ind w:left="720"/>
        <w:jc w:val="both"/>
        <w:rPr>
          <w:sz w:val="22"/>
          <w:szCs w:val="22"/>
          <w:lang w:val="en-IN"/>
        </w:rPr>
      </w:pPr>
      <w:r w:rsidRPr="00303E1D">
        <w:rPr>
          <w:sz w:val="22"/>
          <w:szCs w:val="22"/>
        </w:rPr>
        <w:t>[6]</w:t>
      </w:r>
      <w:r w:rsidRPr="00303E1D">
        <w:rPr>
          <w:sz w:val="22"/>
          <w:szCs w:val="22"/>
          <w:lang w:val="en-IN"/>
        </w:rPr>
        <w:t xml:space="preserve"> </w:t>
      </w:r>
      <w:proofErr w:type="spellStart"/>
      <w:r w:rsidRPr="00303E1D">
        <w:rPr>
          <w:sz w:val="22"/>
          <w:szCs w:val="22"/>
          <w:lang w:val="en-IN"/>
        </w:rPr>
        <w:t>Seungwoo</w:t>
      </w:r>
      <w:proofErr w:type="spellEnd"/>
      <w:r w:rsidRPr="00303E1D">
        <w:rPr>
          <w:sz w:val="22"/>
          <w:szCs w:val="22"/>
          <w:lang w:val="en-IN"/>
        </w:rPr>
        <w:t xml:space="preserve"> Song, Student Member, IEEE, </w:t>
      </w:r>
      <w:proofErr w:type="spellStart"/>
      <w:r w:rsidRPr="00303E1D">
        <w:rPr>
          <w:sz w:val="22"/>
          <w:szCs w:val="22"/>
          <w:lang w:val="en-IN"/>
        </w:rPr>
        <w:t>Jukwan</w:t>
      </w:r>
      <w:proofErr w:type="spellEnd"/>
      <w:r w:rsidRPr="00303E1D">
        <w:rPr>
          <w:sz w:val="22"/>
          <w:szCs w:val="22"/>
          <w:lang w:val="en-IN"/>
        </w:rPr>
        <w:t xml:space="preserve"> Na, </w:t>
      </w:r>
      <w:proofErr w:type="spellStart"/>
      <w:r w:rsidRPr="00303E1D">
        <w:rPr>
          <w:sz w:val="22"/>
          <w:szCs w:val="22"/>
          <w:lang w:val="en-IN"/>
        </w:rPr>
        <w:t>MoonHyung</w:t>
      </w:r>
      <w:proofErr w:type="spellEnd"/>
      <w:r w:rsidRPr="00303E1D">
        <w:rPr>
          <w:sz w:val="22"/>
          <w:szCs w:val="22"/>
          <w:lang w:val="en-IN"/>
        </w:rPr>
        <w:t xml:space="preserve"> Jang, Student Member, IEEE, </w:t>
      </w:r>
      <w:proofErr w:type="spellStart"/>
      <w:r w:rsidRPr="00303E1D">
        <w:rPr>
          <w:sz w:val="22"/>
          <w:szCs w:val="22"/>
          <w:lang w:val="en-IN"/>
        </w:rPr>
        <w:t>Hyeyeon</w:t>
      </w:r>
      <w:proofErr w:type="spellEnd"/>
      <w:r w:rsidRPr="00303E1D">
        <w:rPr>
          <w:sz w:val="22"/>
          <w:szCs w:val="22"/>
          <w:lang w:val="en-IN"/>
        </w:rPr>
        <w:t xml:space="preserve"> Lee, Student Member, IEEE,(2019),”</w:t>
      </w:r>
      <w:r w:rsidRPr="00303E1D">
        <w:rPr>
          <w:sz w:val="22"/>
          <w:szCs w:val="22"/>
        </w:rPr>
        <w:t xml:space="preserve"> </w:t>
      </w:r>
      <w:r w:rsidRPr="00303E1D">
        <w:rPr>
          <w:i/>
          <w:iCs/>
          <w:sz w:val="22"/>
          <w:szCs w:val="22"/>
        </w:rPr>
        <w:t xml:space="preserve">A CMOS VEGF Sensor for Cancer Diagnosis Using a Peptide Aptamer-Based Functionalized </w:t>
      </w:r>
      <w:proofErr w:type="spellStart"/>
      <w:r w:rsidRPr="00303E1D">
        <w:rPr>
          <w:i/>
          <w:iCs/>
          <w:sz w:val="22"/>
          <w:szCs w:val="22"/>
        </w:rPr>
        <w:t>Microneedle”,</w:t>
      </w:r>
      <w:r w:rsidRPr="00303E1D">
        <w:rPr>
          <w:sz w:val="22"/>
          <w:szCs w:val="22"/>
        </w:rPr>
        <w:t>IEEE</w:t>
      </w:r>
      <w:proofErr w:type="spellEnd"/>
      <w:r w:rsidRPr="00303E1D">
        <w:rPr>
          <w:sz w:val="22"/>
          <w:szCs w:val="22"/>
        </w:rPr>
        <w:t xml:space="preserve"> Transactions on Biomedical Circuits and Systems, Volume No 13, Page 1288 - 1299</w:t>
      </w:r>
    </w:p>
    <w:p w:rsidR="00303E1D" w:rsidRPr="00303E1D" w:rsidRDefault="00303E1D" w:rsidP="00652990">
      <w:pPr>
        <w:ind w:left="720"/>
        <w:jc w:val="both"/>
        <w:rPr>
          <w:sz w:val="22"/>
          <w:szCs w:val="22"/>
          <w:lang w:val="en-IN"/>
        </w:rPr>
      </w:pPr>
      <w:r w:rsidRPr="00303E1D">
        <w:rPr>
          <w:b/>
          <w:bCs/>
          <w:sz w:val="22"/>
          <w:szCs w:val="22"/>
          <w:lang w:val="en-IN"/>
        </w:rPr>
        <w:t>DOI: </w:t>
      </w:r>
      <w:hyperlink r:id="rId12" w:history="1">
        <w:r w:rsidRPr="00303E1D">
          <w:rPr>
            <w:rStyle w:val="Hyperlink"/>
            <w:sz w:val="22"/>
            <w:szCs w:val="22"/>
            <w:lang w:val="en-IN"/>
          </w:rPr>
          <w:t>10.1109/TBCAS.2019.2954846</w:t>
        </w:r>
      </w:hyperlink>
    </w:p>
    <w:p w:rsidR="00303E1D" w:rsidRPr="00303E1D" w:rsidRDefault="00303E1D" w:rsidP="00652990">
      <w:pPr>
        <w:ind w:left="720"/>
        <w:jc w:val="both"/>
        <w:rPr>
          <w:sz w:val="22"/>
          <w:szCs w:val="22"/>
          <w:lang w:val="en-IN"/>
        </w:rPr>
      </w:pPr>
      <w:r w:rsidRPr="00303E1D">
        <w:rPr>
          <w:sz w:val="22"/>
          <w:szCs w:val="22"/>
        </w:rPr>
        <w:t xml:space="preserve">[7] </w:t>
      </w:r>
      <w:proofErr w:type="spellStart"/>
      <w:r w:rsidRPr="00303E1D">
        <w:rPr>
          <w:sz w:val="22"/>
          <w:szCs w:val="22"/>
        </w:rPr>
        <w:t>Chih</w:t>
      </w:r>
      <w:proofErr w:type="spellEnd"/>
      <w:r w:rsidRPr="00303E1D">
        <w:rPr>
          <w:sz w:val="22"/>
          <w:szCs w:val="22"/>
        </w:rPr>
        <w:t xml:space="preserve">-Hung Chan, Pau-Choo Chung, </w:t>
      </w:r>
      <w:proofErr w:type="spellStart"/>
      <w:r w:rsidRPr="00303E1D">
        <w:rPr>
          <w:sz w:val="22"/>
          <w:szCs w:val="22"/>
        </w:rPr>
        <w:t>Chih</w:t>
      </w:r>
      <w:proofErr w:type="spellEnd"/>
      <w:r w:rsidRPr="00303E1D">
        <w:rPr>
          <w:sz w:val="22"/>
          <w:szCs w:val="22"/>
        </w:rPr>
        <w:t xml:space="preserve">-Yang Chen, </w:t>
      </w:r>
      <w:proofErr w:type="spellStart"/>
      <w:r w:rsidRPr="00303E1D">
        <w:rPr>
          <w:sz w:val="22"/>
          <w:szCs w:val="22"/>
        </w:rPr>
        <w:t>Chein</w:t>
      </w:r>
      <w:proofErr w:type="spellEnd"/>
      <w:r w:rsidRPr="00303E1D">
        <w:rPr>
          <w:sz w:val="22"/>
          <w:szCs w:val="22"/>
        </w:rPr>
        <w:t xml:space="preserve">-Chen Lee, Man-Yee Chan, </w:t>
      </w:r>
      <w:proofErr w:type="spellStart"/>
      <w:r w:rsidRPr="00303E1D">
        <w:rPr>
          <w:sz w:val="22"/>
          <w:szCs w:val="22"/>
        </w:rPr>
        <w:t>Tze</w:t>
      </w:r>
      <w:proofErr w:type="spellEnd"/>
      <w:r w:rsidRPr="00303E1D">
        <w:rPr>
          <w:sz w:val="22"/>
          <w:szCs w:val="22"/>
        </w:rPr>
        <w:t xml:space="preserve">-Ta </w:t>
      </w:r>
      <w:proofErr w:type="gramStart"/>
      <w:r w:rsidRPr="00303E1D">
        <w:rPr>
          <w:sz w:val="22"/>
          <w:szCs w:val="22"/>
        </w:rPr>
        <w:t>Huang ,(</w:t>
      </w:r>
      <w:proofErr w:type="gramEnd"/>
      <w:r w:rsidRPr="00303E1D">
        <w:rPr>
          <w:sz w:val="22"/>
          <w:szCs w:val="22"/>
        </w:rPr>
        <w:t xml:space="preserve">2019),” </w:t>
      </w:r>
      <w:r w:rsidRPr="00303E1D">
        <w:rPr>
          <w:i/>
          <w:iCs/>
          <w:sz w:val="22"/>
          <w:szCs w:val="22"/>
        </w:rPr>
        <w:t>Texture-Map Based Branch-Collaborative Network for Oral Cancer Detection“,</w:t>
      </w:r>
      <w:r w:rsidRPr="00303E1D">
        <w:rPr>
          <w:sz w:val="22"/>
          <w:szCs w:val="22"/>
        </w:rPr>
        <w:t xml:space="preserve"> IEEE Transactions on Biomedical Circuits and Systems, Volume No 13, Page 766 – 780</w:t>
      </w:r>
    </w:p>
    <w:p w:rsidR="00303E1D" w:rsidRPr="00303E1D" w:rsidRDefault="00303E1D" w:rsidP="00652990">
      <w:pPr>
        <w:ind w:left="720"/>
        <w:jc w:val="both"/>
        <w:rPr>
          <w:sz w:val="22"/>
          <w:szCs w:val="22"/>
          <w:lang w:val="en-IN"/>
        </w:rPr>
      </w:pPr>
      <w:r w:rsidRPr="00303E1D">
        <w:rPr>
          <w:b/>
          <w:bCs/>
          <w:sz w:val="22"/>
          <w:szCs w:val="22"/>
          <w:lang w:val="en-IN"/>
        </w:rPr>
        <w:t>DOI: </w:t>
      </w:r>
      <w:hyperlink r:id="rId13" w:history="1">
        <w:r w:rsidRPr="00303E1D">
          <w:rPr>
            <w:rStyle w:val="Hyperlink"/>
            <w:sz w:val="22"/>
            <w:szCs w:val="22"/>
            <w:lang w:val="en-IN"/>
          </w:rPr>
          <w:t>10.1109/TBCAS.2019.2918244</w:t>
        </w:r>
      </w:hyperlink>
    </w:p>
    <w:p w:rsidR="00303E1D" w:rsidRPr="00303E1D" w:rsidRDefault="00303E1D" w:rsidP="00652990">
      <w:pPr>
        <w:ind w:left="720"/>
        <w:jc w:val="both"/>
        <w:rPr>
          <w:sz w:val="22"/>
          <w:szCs w:val="22"/>
          <w:lang w:val="en-IN"/>
        </w:rPr>
      </w:pPr>
      <w:r w:rsidRPr="00303E1D">
        <w:rPr>
          <w:sz w:val="22"/>
          <w:szCs w:val="22"/>
        </w:rPr>
        <w:t xml:space="preserve">[8] Bo </w:t>
      </w:r>
      <w:proofErr w:type="spellStart"/>
      <w:r w:rsidRPr="00303E1D">
        <w:rPr>
          <w:sz w:val="22"/>
          <w:szCs w:val="22"/>
        </w:rPr>
        <w:t>Fu,Pei</w:t>
      </w:r>
      <w:proofErr w:type="spellEnd"/>
      <w:r w:rsidRPr="00303E1D">
        <w:rPr>
          <w:sz w:val="22"/>
          <w:szCs w:val="22"/>
        </w:rPr>
        <w:t xml:space="preserve"> Liu, </w:t>
      </w:r>
      <w:proofErr w:type="spellStart"/>
      <w:r w:rsidRPr="00303E1D">
        <w:rPr>
          <w:sz w:val="22"/>
          <w:szCs w:val="22"/>
        </w:rPr>
        <w:t>Jie</w:t>
      </w:r>
      <w:proofErr w:type="spellEnd"/>
      <w:r w:rsidRPr="00303E1D">
        <w:rPr>
          <w:sz w:val="22"/>
          <w:szCs w:val="22"/>
        </w:rPr>
        <w:t xml:space="preserve"> Lin, Ling Deng, </w:t>
      </w:r>
      <w:proofErr w:type="spellStart"/>
      <w:r w:rsidRPr="00303E1D">
        <w:rPr>
          <w:sz w:val="22"/>
          <w:szCs w:val="22"/>
        </w:rPr>
        <w:t>Kejia</w:t>
      </w:r>
      <w:proofErr w:type="spellEnd"/>
      <w:r w:rsidRPr="00303E1D">
        <w:rPr>
          <w:sz w:val="22"/>
          <w:szCs w:val="22"/>
        </w:rPr>
        <w:t xml:space="preserve"> Hu, Hong Zheng,(2019),” </w:t>
      </w:r>
      <w:r w:rsidRPr="00303E1D">
        <w:rPr>
          <w:i/>
          <w:iCs/>
          <w:sz w:val="22"/>
          <w:szCs w:val="22"/>
        </w:rPr>
        <w:t xml:space="preserve">Predicting Invasive Disease-Free Survival for Early Stage Breast Cancer Patients Using Follow-Up Clinical </w:t>
      </w:r>
      <w:proofErr w:type="spellStart"/>
      <w:r w:rsidRPr="00303E1D">
        <w:rPr>
          <w:i/>
          <w:iCs/>
          <w:sz w:val="22"/>
          <w:szCs w:val="22"/>
        </w:rPr>
        <w:t>Data</w:t>
      </w:r>
      <w:r w:rsidRPr="00303E1D">
        <w:rPr>
          <w:sz w:val="22"/>
          <w:szCs w:val="22"/>
        </w:rPr>
        <w:t>“,IEEE</w:t>
      </w:r>
      <w:proofErr w:type="spellEnd"/>
      <w:r w:rsidRPr="00303E1D">
        <w:rPr>
          <w:sz w:val="22"/>
          <w:szCs w:val="22"/>
        </w:rPr>
        <w:t xml:space="preserve"> Transactions on Biomedical </w:t>
      </w:r>
      <w:proofErr w:type="spellStart"/>
      <w:r w:rsidRPr="00303E1D">
        <w:rPr>
          <w:sz w:val="22"/>
          <w:szCs w:val="22"/>
        </w:rPr>
        <w:t>Engineering,Volume</w:t>
      </w:r>
      <w:proofErr w:type="spellEnd"/>
      <w:r w:rsidRPr="00303E1D">
        <w:rPr>
          <w:sz w:val="22"/>
          <w:szCs w:val="22"/>
        </w:rPr>
        <w:t xml:space="preserve"> No 66, Page 2053 – 2064</w:t>
      </w:r>
    </w:p>
    <w:p w:rsidR="00303E1D" w:rsidRPr="00303E1D" w:rsidRDefault="00303E1D" w:rsidP="00652990">
      <w:pPr>
        <w:ind w:left="720"/>
        <w:jc w:val="both"/>
        <w:rPr>
          <w:sz w:val="22"/>
          <w:szCs w:val="22"/>
          <w:lang w:val="en-IN"/>
        </w:rPr>
      </w:pPr>
      <w:r w:rsidRPr="00303E1D">
        <w:rPr>
          <w:b/>
          <w:bCs/>
          <w:sz w:val="22"/>
          <w:szCs w:val="22"/>
          <w:lang w:val="en-IN"/>
        </w:rPr>
        <w:t>DOI: </w:t>
      </w:r>
      <w:hyperlink r:id="rId14" w:history="1">
        <w:r w:rsidRPr="00303E1D">
          <w:rPr>
            <w:rStyle w:val="Hyperlink"/>
            <w:sz w:val="22"/>
            <w:szCs w:val="22"/>
            <w:lang w:val="en-IN"/>
          </w:rPr>
          <w:t>10.1109/TBME.2018.2882867</w:t>
        </w:r>
      </w:hyperlink>
    </w:p>
    <w:p w:rsidR="00303E1D" w:rsidRPr="00303E1D" w:rsidRDefault="00303E1D" w:rsidP="00652990">
      <w:pPr>
        <w:ind w:left="720"/>
        <w:jc w:val="both"/>
        <w:rPr>
          <w:sz w:val="22"/>
          <w:szCs w:val="22"/>
          <w:lang w:val="en-IN"/>
        </w:rPr>
      </w:pPr>
      <w:r w:rsidRPr="00303E1D">
        <w:rPr>
          <w:sz w:val="22"/>
          <w:szCs w:val="22"/>
        </w:rPr>
        <w:lastRenderedPageBreak/>
        <w:t xml:space="preserve">[9] Man-Sun </w:t>
      </w:r>
      <w:proofErr w:type="spellStart"/>
      <w:r w:rsidRPr="00303E1D">
        <w:rPr>
          <w:sz w:val="22"/>
          <w:szCs w:val="22"/>
        </w:rPr>
        <w:t>Kim</w:t>
      </w:r>
      <w:proofErr w:type="gramStart"/>
      <w:r w:rsidRPr="00303E1D">
        <w:rPr>
          <w:sz w:val="22"/>
          <w:szCs w:val="22"/>
        </w:rPr>
        <w:t>,Dongsan</w:t>
      </w:r>
      <w:proofErr w:type="spellEnd"/>
      <w:proofErr w:type="gramEnd"/>
      <w:r w:rsidRPr="00303E1D">
        <w:rPr>
          <w:sz w:val="22"/>
          <w:szCs w:val="22"/>
        </w:rPr>
        <w:t xml:space="preserve"> Kim, </w:t>
      </w:r>
      <w:proofErr w:type="spellStart"/>
      <w:r w:rsidRPr="00303E1D">
        <w:rPr>
          <w:sz w:val="22"/>
          <w:szCs w:val="22"/>
        </w:rPr>
        <w:t>Jeong</w:t>
      </w:r>
      <w:proofErr w:type="spellEnd"/>
      <w:r w:rsidRPr="00303E1D">
        <w:rPr>
          <w:sz w:val="22"/>
          <w:szCs w:val="22"/>
        </w:rPr>
        <w:t>-Rae Kim, (2019),”</w:t>
      </w:r>
      <w:r w:rsidRPr="00303E1D">
        <w:rPr>
          <w:i/>
          <w:iCs/>
          <w:sz w:val="22"/>
          <w:szCs w:val="22"/>
        </w:rPr>
        <w:t>Stage-Dependent Gene Expression Profiling in Colorectal Cancer “,</w:t>
      </w:r>
      <w:r w:rsidRPr="00303E1D">
        <w:rPr>
          <w:sz w:val="22"/>
          <w:szCs w:val="22"/>
        </w:rPr>
        <w:t>IEEE Transactions on Computational Biology and Bioinformatics, Volume No 16, Page  1685 - 1692</w:t>
      </w:r>
    </w:p>
    <w:p w:rsidR="00303E1D" w:rsidRPr="00303E1D" w:rsidRDefault="00303E1D" w:rsidP="00652990">
      <w:pPr>
        <w:ind w:left="720"/>
        <w:jc w:val="both"/>
        <w:rPr>
          <w:sz w:val="22"/>
          <w:szCs w:val="22"/>
          <w:lang w:val="en-IN"/>
        </w:rPr>
      </w:pPr>
      <w:r w:rsidRPr="00303E1D">
        <w:rPr>
          <w:b/>
          <w:bCs/>
          <w:sz w:val="22"/>
          <w:szCs w:val="22"/>
          <w:lang w:val="en-IN"/>
        </w:rPr>
        <w:t>DOI: </w:t>
      </w:r>
      <w:hyperlink r:id="rId15" w:history="1">
        <w:r w:rsidRPr="00303E1D">
          <w:rPr>
            <w:rStyle w:val="Hyperlink"/>
            <w:sz w:val="22"/>
            <w:szCs w:val="22"/>
            <w:lang w:val="en-IN"/>
          </w:rPr>
          <w:t>10.1109/TCBB.2018.2814043</w:t>
        </w:r>
      </w:hyperlink>
    </w:p>
    <w:p w:rsidR="00303E1D" w:rsidRPr="00303E1D" w:rsidRDefault="00652990" w:rsidP="00652990">
      <w:pPr>
        <w:ind w:left="720"/>
        <w:jc w:val="both"/>
        <w:rPr>
          <w:sz w:val="22"/>
          <w:szCs w:val="22"/>
          <w:lang w:val="en-IN"/>
        </w:rPr>
      </w:pPr>
      <w:r>
        <w:rPr>
          <w:sz w:val="22"/>
          <w:szCs w:val="22"/>
        </w:rPr>
        <w:t>[</w:t>
      </w:r>
      <w:r w:rsidR="00303E1D" w:rsidRPr="00303E1D">
        <w:rPr>
          <w:sz w:val="22"/>
          <w:szCs w:val="22"/>
        </w:rPr>
        <w:t>10]</w:t>
      </w:r>
      <w:r w:rsidR="00303E1D" w:rsidRPr="00303E1D">
        <w:rPr>
          <w:sz w:val="22"/>
          <w:szCs w:val="22"/>
          <w:lang w:val="en-IN"/>
        </w:rPr>
        <w:t xml:space="preserve"> </w:t>
      </w:r>
      <w:proofErr w:type="spellStart"/>
      <w:r w:rsidR="00303E1D" w:rsidRPr="00303E1D">
        <w:rPr>
          <w:sz w:val="22"/>
          <w:szCs w:val="22"/>
          <w:lang w:val="en-IN"/>
        </w:rPr>
        <w:t>SeongRyeol</w:t>
      </w:r>
      <w:proofErr w:type="spellEnd"/>
      <w:r w:rsidR="00303E1D" w:rsidRPr="00303E1D">
        <w:rPr>
          <w:sz w:val="22"/>
          <w:szCs w:val="22"/>
          <w:lang w:val="en-IN"/>
        </w:rPr>
        <w:t xml:space="preserve"> Moon, Curt Balch, </w:t>
      </w:r>
      <w:proofErr w:type="spellStart"/>
      <w:r w:rsidR="00303E1D" w:rsidRPr="00303E1D">
        <w:rPr>
          <w:sz w:val="22"/>
          <w:szCs w:val="22"/>
          <w:lang w:val="en-IN"/>
        </w:rPr>
        <w:t>Sungjin</w:t>
      </w:r>
      <w:proofErr w:type="spellEnd"/>
      <w:r w:rsidR="00303E1D" w:rsidRPr="00303E1D">
        <w:rPr>
          <w:sz w:val="22"/>
          <w:szCs w:val="22"/>
          <w:lang w:val="en-IN"/>
        </w:rPr>
        <w:t xml:space="preserve"> Park, </w:t>
      </w:r>
      <w:proofErr w:type="spellStart"/>
      <w:r w:rsidR="00303E1D" w:rsidRPr="00303E1D">
        <w:rPr>
          <w:sz w:val="22"/>
          <w:szCs w:val="22"/>
          <w:lang w:val="en-IN"/>
        </w:rPr>
        <w:t>Jinhyuk</w:t>
      </w:r>
      <w:proofErr w:type="spellEnd"/>
      <w:r w:rsidR="00303E1D" w:rsidRPr="00303E1D">
        <w:rPr>
          <w:sz w:val="22"/>
          <w:szCs w:val="22"/>
          <w:lang w:val="en-IN"/>
        </w:rPr>
        <w:t xml:space="preserve"> Lee, </w:t>
      </w:r>
      <w:proofErr w:type="spellStart"/>
      <w:r w:rsidR="00303E1D" w:rsidRPr="00303E1D">
        <w:rPr>
          <w:sz w:val="22"/>
          <w:szCs w:val="22"/>
          <w:lang w:val="en-IN"/>
        </w:rPr>
        <w:t>Jiyong</w:t>
      </w:r>
      <w:proofErr w:type="spellEnd"/>
      <w:r w:rsidR="00303E1D" w:rsidRPr="00303E1D">
        <w:rPr>
          <w:sz w:val="22"/>
          <w:szCs w:val="22"/>
          <w:lang w:val="en-IN"/>
        </w:rPr>
        <w:t xml:space="preserve"> Sung, and </w:t>
      </w:r>
      <w:proofErr w:type="spellStart"/>
      <w:r w:rsidR="00303E1D" w:rsidRPr="00303E1D">
        <w:rPr>
          <w:sz w:val="22"/>
          <w:szCs w:val="22"/>
          <w:lang w:val="en-IN"/>
        </w:rPr>
        <w:t>Seungyoon</w:t>
      </w:r>
      <w:proofErr w:type="spellEnd"/>
      <w:r w:rsidR="00303E1D" w:rsidRPr="00303E1D">
        <w:rPr>
          <w:sz w:val="22"/>
          <w:szCs w:val="22"/>
          <w:lang w:val="en-IN"/>
        </w:rPr>
        <w:t xml:space="preserve"> Nam</w:t>
      </w:r>
      <w:proofErr w:type="gramStart"/>
      <w:r w:rsidR="00303E1D" w:rsidRPr="00303E1D">
        <w:rPr>
          <w:sz w:val="22"/>
          <w:szCs w:val="22"/>
          <w:lang w:val="en-IN"/>
        </w:rPr>
        <w:t>,(</w:t>
      </w:r>
      <w:proofErr w:type="gramEnd"/>
      <w:r w:rsidR="00303E1D" w:rsidRPr="00303E1D">
        <w:rPr>
          <w:sz w:val="22"/>
          <w:szCs w:val="22"/>
          <w:lang w:val="en-IN"/>
        </w:rPr>
        <w:t>2018),”</w:t>
      </w:r>
      <w:r w:rsidR="00303E1D" w:rsidRPr="00303E1D">
        <w:rPr>
          <w:sz w:val="22"/>
          <w:szCs w:val="22"/>
        </w:rPr>
        <w:t xml:space="preserve"> </w:t>
      </w:r>
      <w:r w:rsidR="00303E1D" w:rsidRPr="00303E1D">
        <w:rPr>
          <w:i/>
          <w:iCs/>
          <w:sz w:val="22"/>
          <w:szCs w:val="22"/>
        </w:rPr>
        <w:t>Systematic Inspection of the Clinical Relevance of TP53 Missense Mutations in Gastric Cancer</w:t>
      </w:r>
      <w:r w:rsidR="00303E1D" w:rsidRPr="00303E1D">
        <w:rPr>
          <w:sz w:val="22"/>
          <w:szCs w:val="22"/>
        </w:rPr>
        <w:t>”, IEEE/ACM Transactions on Computational Biology and Bioinformatics, Volume No 16, Page  1693 – 1701</w:t>
      </w:r>
    </w:p>
    <w:p w:rsidR="00303E1D" w:rsidRPr="00303E1D" w:rsidRDefault="00303E1D" w:rsidP="00652990">
      <w:pPr>
        <w:ind w:left="720"/>
        <w:jc w:val="both"/>
        <w:rPr>
          <w:sz w:val="22"/>
          <w:szCs w:val="22"/>
          <w:lang w:val="en-IN"/>
        </w:rPr>
      </w:pPr>
      <w:r w:rsidRPr="00303E1D">
        <w:rPr>
          <w:b/>
          <w:bCs/>
          <w:sz w:val="22"/>
          <w:szCs w:val="22"/>
          <w:lang w:val="en-IN"/>
        </w:rPr>
        <w:t>DOI: </w:t>
      </w:r>
      <w:hyperlink r:id="rId16" w:history="1">
        <w:r w:rsidRPr="00303E1D">
          <w:rPr>
            <w:rStyle w:val="Hyperlink"/>
            <w:sz w:val="22"/>
            <w:szCs w:val="22"/>
            <w:lang w:val="en-IN"/>
          </w:rPr>
          <w:t>10.1109/TCBB.2018.2814049</w:t>
        </w:r>
      </w:hyperlink>
    </w:p>
    <w:p w:rsidR="005C0443" w:rsidRDefault="005C0443" w:rsidP="00652990">
      <w:pPr>
        <w:jc w:val="both"/>
      </w:pPr>
    </w:p>
    <w:p w:rsidR="005C0443" w:rsidRPr="005C0443" w:rsidRDefault="005C0443" w:rsidP="00652990">
      <w:pPr>
        <w:jc w:val="both"/>
      </w:pPr>
    </w:p>
    <w:p w:rsidR="005C0443" w:rsidRPr="005C0443" w:rsidRDefault="005C0443" w:rsidP="00652990">
      <w:pPr>
        <w:jc w:val="both"/>
      </w:pPr>
    </w:p>
    <w:p w:rsidR="005C0443" w:rsidRDefault="005C0443" w:rsidP="00652990">
      <w:pPr>
        <w:jc w:val="both"/>
      </w:pPr>
    </w:p>
    <w:p w:rsidR="005C0443" w:rsidRDefault="005C0443" w:rsidP="005C0443"/>
    <w:p w:rsidR="00BE1B7B" w:rsidRPr="005C0443" w:rsidRDefault="005C0443" w:rsidP="005C0443">
      <w:pPr>
        <w:tabs>
          <w:tab w:val="left" w:pos="1520"/>
        </w:tabs>
        <w:rPr>
          <w:b/>
        </w:rPr>
      </w:pPr>
      <w:r>
        <w:t xml:space="preserve">            </w:t>
      </w:r>
    </w:p>
    <w:sectPr w:rsidR="00BE1B7B" w:rsidRPr="005C0443" w:rsidSect="000A49F2">
      <w:pgSz w:w="12240" w:h="15840"/>
      <w:pgMar w:top="540" w:right="135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C2AAF"/>
    <w:multiLevelType w:val="hybridMultilevel"/>
    <w:tmpl w:val="8D961E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BE1B7B"/>
    <w:rsid w:val="00010832"/>
    <w:rsid w:val="00046F56"/>
    <w:rsid w:val="000A49F2"/>
    <w:rsid w:val="000D3BE0"/>
    <w:rsid w:val="001C2E55"/>
    <w:rsid w:val="00246164"/>
    <w:rsid w:val="002C7F02"/>
    <w:rsid w:val="002E054D"/>
    <w:rsid w:val="00303E1D"/>
    <w:rsid w:val="005C0443"/>
    <w:rsid w:val="00652990"/>
    <w:rsid w:val="007E792F"/>
    <w:rsid w:val="00934EE6"/>
    <w:rsid w:val="00984AA6"/>
    <w:rsid w:val="009C4815"/>
    <w:rsid w:val="00BD2DCC"/>
    <w:rsid w:val="00BE1B7B"/>
    <w:rsid w:val="00C75D9F"/>
    <w:rsid w:val="00D860D9"/>
    <w:rsid w:val="00DA31DE"/>
    <w:rsid w:val="00DE2BDB"/>
    <w:rsid w:val="00F90CBA"/>
    <w:rsid w:val="00FC72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B7B"/>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BE1B7B"/>
    <w:pPr>
      <w:spacing w:line="360" w:lineRule="auto"/>
    </w:pPr>
    <w:rPr>
      <w:rFonts w:eastAsia="SimSun"/>
      <w:bCs/>
      <w:sz w:val="28"/>
      <w:szCs w:val="32"/>
      <w:lang w:eastAsia="zh-CN"/>
    </w:rPr>
  </w:style>
  <w:style w:type="paragraph" w:styleId="NormalWeb">
    <w:name w:val="Normal (Web)"/>
    <w:basedOn w:val="Normal"/>
    <w:uiPriority w:val="99"/>
    <w:semiHidden/>
    <w:unhideWhenUsed/>
    <w:qFormat/>
    <w:rsid w:val="00C75D9F"/>
    <w:pPr>
      <w:spacing w:before="100" w:beforeAutospacing="1" w:after="100" w:afterAutospacing="1"/>
    </w:pPr>
    <w:rPr>
      <w:lang w:val="en-IN" w:eastAsia="en-IN"/>
    </w:rPr>
  </w:style>
  <w:style w:type="character" w:styleId="Hyperlink">
    <w:name w:val="Hyperlink"/>
    <w:uiPriority w:val="99"/>
    <w:unhideWhenUsed/>
    <w:rsid w:val="00303E1D"/>
    <w:rPr>
      <w:color w:val="0563C1"/>
      <w:u w:val="single"/>
    </w:rPr>
  </w:style>
  <w:style w:type="character" w:customStyle="1" w:styleId="UnresolvedMention">
    <w:name w:val="Unresolved Mention"/>
    <w:uiPriority w:val="99"/>
    <w:semiHidden/>
    <w:unhideWhenUsed/>
    <w:rsid w:val="00303E1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9206270">
      <w:bodyDiv w:val="1"/>
      <w:marLeft w:val="0"/>
      <w:marRight w:val="0"/>
      <w:marTop w:val="0"/>
      <w:marBottom w:val="0"/>
      <w:divBdr>
        <w:top w:val="none" w:sz="0" w:space="0" w:color="auto"/>
        <w:left w:val="none" w:sz="0" w:space="0" w:color="auto"/>
        <w:bottom w:val="none" w:sz="0" w:space="0" w:color="auto"/>
        <w:right w:val="none" w:sz="0" w:space="0" w:color="auto"/>
      </w:divBdr>
    </w:div>
    <w:div w:id="55059118">
      <w:bodyDiv w:val="1"/>
      <w:marLeft w:val="0"/>
      <w:marRight w:val="0"/>
      <w:marTop w:val="0"/>
      <w:marBottom w:val="0"/>
      <w:divBdr>
        <w:top w:val="none" w:sz="0" w:space="0" w:color="auto"/>
        <w:left w:val="none" w:sz="0" w:space="0" w:color="auto"/>
        <w:bottom w:val="none" w:sz="0" w:space="0" w:color="auto"/>
        <w:right w:val="none" w:sz="0" w:space="0" w:color="auto"/>
      </w:divBdr>
    </w:div>
    <w:div w:id="57754574">
      <w:bodyDiv w:val="1"/>
      <w:marLeft w:val="0"/>
      <w:marRight w:val="0"/>
      <w:marTop w:val="0"/>
      <w:marBottom w:val="0"/>
      <w:divBdr>
        <w:top w:val="none" w:sz="0" w:space="0" w:color="auto"/>
        <w:left w:val="none" w:sz="0" w:space="0" w:color="auto"/>
        <w:bottom w:val="none" w:sz="0" w:space="0" w:color="auto"/>
        <w:right w:val="none" w:sz="0" w:space="0" w:color="auto"/>
      </w:divBdr>
    </w:div>
    <w:div w:id="97062342">
      <w:bodyDiv w:val="1"/>
      <w:marLeft w:val="0"/>
      <w:marRight w:val="0"/>
      <w:marTop w:val="0"/>
      <w:marBottom w:val="0"/>
      <w:divBdr>
        <w:top w:val="none" w:sz="0" w:space="0" w:color="auto"/>
        <w:left w:val="none" w:sz="0" w:space="0" w:color="auto"/>
        <w:bottom w:val="none" w:sz="0" w:space="0" w:color="auto"/>
        <w:right w:val="none" w:sz="0" w:space="0" w:color="auto"/>
      </w:divBdr>
    </w:div>
    <w:div w:id="119344541">
      <w:bodyDiv w:val="1"/>
      <w:marLeft w:val="0"/>
      <w:marRight w:val="0"/>
      <w:marTop w:val="0"/>
      <w:marBottom w:val="0"/>
      <w:divBdr>
        <w:top w:val="none" w:sz="0" w:space="0" w:color="auto"/>
        <w:left w:val="none" w:sz="0" w:space="0" w:color="auto"/>
        <w:bottom w:val="none" w:sz="0" w:space="0" w:color="auto"/>
        <w:right w:val="none" w:sz="0" w:space="0" w:color="auto"/>
      </w:divBdr>
    </w:div>
    <w:div w:id="152767765">
      <w:bodyDiv w:val="1"/>
      <w:marLeft w:val="0"/>
      <w:marRight w:val="0"/>
      <w:marTop w:val="0"/>
      <w:marBottom w:val="0"/>
      <w:divBdr>
        <w:top w:val="none" w:sz="0" w:space="0" w:color="auto"/>
        <w:left w:val="none" w:sz="0" w:space="0" w:color="auto"/>
        <w:bottom w:val="none" w:sz="0" w:space="0" w:color="auto"/>
        <w:right w:val="none" w:sz="0" w:space="0" w:color="auto"/>
      </w:divBdr>
    </w:div>
    <w:div w:id="172959783">
      <w:bodyDiv w:val="1"/>
      <w:marLeft w:val="0"/>
      <w:marRight w:val="0"/>
      <w:marTop w:val="0"/>
      <w:marBottom w:val="0"/>
      <w:divBdr>
        <w:top w:val="none" w:sz="0" w:space="0" w:color="auto"/>
        <w:left w:val="none" w:sz="0" w:space="0" w:color="auto"/>
        <w:bottom w:val="none" w:sz="0" w:space="0" w:color="auto"/>
        <w:right w:val="none" w:sz="0" w:space="0" w:color="auto"/>
      </w:divBdr>
    </w:div>
    <w:div w:id="417487953">
      <w:bodyDiv w:val="1"/>
      <w:marLeft w:val="0"/>
      <w:marRight w:val="0"/>
      <w:marTop w:val="0"/>
      <w:marBottom w:val="0"/>
      <w:divBdr>
        <w:top w:val="none" w:sz="0" w:space="0" w:color="auto"/>
        <w:left w:val="none" w:sz="0" w:space="0" w:color="auto"/>
        <w:bottom w:val="none" w:sz="0" w:space="0" w:color="auto"/>
        <w:right w:val="none" w:sz="0" w:space="0" w:color="auto"/>
      </w:divBdr>
    </w:div>
    <w:div w:id="563955732">
      <w:bodyDiv w:val="1"/>
      <w:marLeft w:val="0"/>
      <w:marRight w:val="0"/>
      <w:marTop w:val="0"/>
      <w:marBottom w:val="0"/>
      <w:divBdr>
        <w:top w:val="none" w:sz="0" w:space="0" w:color="auto"/>
        <w:left w:val="none" w:sz="0" w:space="0" w:color="auto"/>
        <w:bottom w:val="none" w:sz="0" w:space="0" w:color="auto"/>
        <w:right w:val="none" w:sz="0" w:space="0" w:color="auto"/>
      </w:divBdr>
    </w:div>
    <w:div w:id="651376927">
      <w:bodyDiv w:val="1"/>
      <w:marLeft w:val="0"/>
      <w:marRight w:val="0"/>
      <w:marTop w:val="0"/>
      <w:marBottom w:val="0"/>
      <w:divBdr>
        <w:top w:val="none" w:sz="0" w:space="0" w:color="auto"/>
        <w:left w:val="none" w:sz="0" w:space="0" w:color="auto"/>
        <w:bottom w:val="none" w:sz="0" w:space="0" w:color="auto"/>
        <w:right w:val="none" w:sz="0" w:space="0" w:color="auto"/>
      </w:divBdr>
    </w:div>
    <w:div w:id="761998580">
      <w:bodyDiv w:val="1"/>
      <w:marLeft w:val="0"/>
      <w:marRight w:val="0"/>
      <w:marTop w:val="0"/>
      <w:marBottom w:val="0"/>
      <w:divBdr>
        <w:top w:val="none" w:sz="0" w:space="0" w:color="auto"/>
        <w:left w:val="none" w:sz="0" w:space="0" w:color="auto"/>
        <w:bottom w:val="none" w:sz="0" w:space="0" w:color="auto"/>
        <w:right w:val="none" w:sz="0" w:space="0" w:color="auto"/>
      </w:divBdr>
    </w:div>
    <w:div w:id="1069694328">
      <w:bodyDiv w:val="1"/>
      <w:marLeft w:val="0"/>
      <w:marRight w:val="0"/>
      <w:marTop w:val="0"/>
      <w:marBottom w:val="0"/>
      <w:divBdr>
        <w:top w:val="none" w:sz="0" w:space="0" w:color="auto"/>
        <w:left w:val="none" w:sz="0" w:space="0" w:color="auto"/>
        <w:bottom w:val="none" w:sz="0" w:space="0" w:color="auto"/>
        <w:right w:val="none" w:sz="0" w:space="0" w:color="auto"/>
      </w:divBdr>
    </w:div>
    <w:div w:id="1142117507">
      <w:bodyDiv w:val="1"/>
      <w:marLeft w:val="0"/>
      <w:marRight w:val="0"/>
      <w:marTop w:val="0"/>
      <w:marBottom w:val="0"/>
      <w:divBdr>
        <w:top w:val="none" w:sz="0" w:space="0" w:color="auto"/>
        <w:left w:val="none" w:sz="0" w:space="0" w:color="auto"/>
        <w:bottom w:val="none" w:sz="0" w:space="0" w:color="auto"/>
        <w:right w:val="none" w:sz="0" w:space="0" w:color="auto"/>
      </w:divBdr>
    </w:div>
    <w:div w:id="1150947753">
      <w:bodyDiv w:val="1"/>
      <w:marLeft w:val="0"/>
      <w:marRight w:val="0"/>
      <w:marTop w:val="0"/>
      <w:marBottom w:val="0"/>
      <w:divBdr>
        <w:top w:val="none" w:sz="0" w:space="0" w:color="auto"/>
        <w:left w:val="none" w:sz="0" w:space="0" w:color="auto"/>
        <w:bottom w:val="none" w:sz="0" w:space="0" w:color="auto"/>
        <w:right w:val="none" w:sz="0" w:space="0" w:color="auto"/>
      </w:divBdr>
    </w:div>
    <w:div w:id="1405449636">
      <w:bodyDiv w:val="1"/>
      <w:marLeft w:val="0"/>
      <w:marRight w:val="0"/>
      <w:marTop w:val="0"/>
      <w:marBottom w:val="0"/>
      <w:divBdr>
        <w:top w:val="none" w:sz="0" w:space="0" w:color="auto"/>
        <w:left w:val="none" w:sz="0" w:space="0" w:color="auto"/>
        <w:bottom w:val="none" w:sz="0" w:space="0" w:color="auto"/>
        <w:right w:val="none" w:sz="0" w:space="0" w:color="auto"/>
      </w:divBdr>
    </w:div>
    <w:div w:id="1851917153">
      <w:bodyDiv w:val="1"/>
      <w:marLeft w:val="0"/>
      <w:marRight w:val="0"/>
      <w:marTop w:val="0"/>
      <w:marBottom w:val="0"/>
      <w:divBdr>
        <w:top w:val="none" w:sz="0" w:space="0" w:color="auto"/>
        <w:left w:val="none" w:sz="0" w:space="0" w:color="auto"/>
        <w:bottom w:val="none" w:sz="0" w:space="0" w:color="auto"/>
        <w:right w:val="none" w:sz="0" w:space="0" w:color="auto"/>
      </w:divBdr>
    </w:div>
    <w:div w:id="212449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CYB.2020.3024868" TargetMode="External"/><Relationship Id="rId13" Type="http://schemas.openxmlformats.org/officeDocument/2006/relationships/hyperlink" Target="https://doi.org/10.1109/TBCAS.2019.29182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09/TSMC.2021.3096974" TargetMode="External"/><Relationship Id="rId12" Type="http://schemas.openxmlformats.org/officeDocument/2006/relationships/hyperlink" Target="https://doi.org/10.1109/TBCAS.2019.295484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09/TCBB.2018.2814049"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doi.org/10.1109/TII.2020.3011675" TargetMode="External"/><Relationship Id="rId5" Type="http://schemas.openxmlformats.org/officeDocument/2006/relationships/image" Target="media/image1.png"/><Relationship Id="rId15" Type="http://schemas.openxmlformats.org/officeDocument/2006/relationships/hyperlink" Target="https://doi.org/10.1109/TCBB.2018.2814043" TargetMode="External"/><Relationship Id="rId10" Type="http://schemas.openxmlformats.org/officeDocument/2006/relationships/hyperlink" Target="https://doi.org/10.1109/TRPMS.2020.2994870" TargetMode="External"/><Relationship Id="rId4" Type="http://schemas.openxmlformats.org/officeDocument/2006/relationships/webSettings" Target="webSettings.xml"/><Relationship Id="rId9" Type="http://schemas.openxmlformats.org/officeDocument/2006/relationships/hyperlink" Target="https://doi.org/10.1109/TBCAS.2019.2959278" TargetMode="External"/><Relationship Id="rId14" Type="http://schemas.openxmlformats.org/officeDocument/2006/relationships/hyperlink" Target="https://doi.org/10.1109/TBME.2018.2882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PANIMALAR ENGINEERING COLLEGE</vt:lpstr>
    </vt:vector>
  </TitlesOfParts>
  <Company>Grizli777</Company>
  <LinksUpToDate>false</LinksUpToDate>
  <CharactersWithSpaces>5409</CharactersWithSpaces>
  <SharedDoc>false</SharedDoc>
  <HLinks>
    <vt:vector size="60" baseType="variant">
      <vt:variant>
        <vt:i4>458833</vt:i4>
      </vt:variant>
      <vt:variant>
        <vt:i4>27</vt:i4>
      </vt:variant>
      <vt:variant>
        <vt:i4>0</vt:i4>
      </vt:variant>
      <vt:variant>
        <vt:i4>5</vt:i4>
      </vt:variant>
      <vt:variant>
        <vt:lpwstr>https://doi.org/10.1109/TCBB.2018.2814049</vt:lpwstr>
      </vt:variant>
      <vt:variant>
        <vt:lpwstr/>
      </vt:variant>
      <vt:variant>
        <vt:i4>458833</vt:i4>
      </vt:variant>
      <vt:variant>
        <vt:i4>24</vt:i4>
      </vt:variant>
      <vt:variant>
        <vt:i4>0</vt:i4>
      </vt:variant>
      <vt:variant>
        <vt:i4>5</vt:i4>
      </vt:variant>
      <vt:variant>
        <vt:lpwstr>https://doi.org/10.1109/TCBB.2018.2814043</vt:lpwstr>
      </vt:variant>
      <vt:variant>
        <vt:lpwstr/>
      </vt:variant>
      <vt:variant>
        <vt:i4>327775</vt:i4>
      </vt:variant>
      <vt:variant>
        <vt:i4>21</vt:i4>
      </vt:variant>
      <vt:variant>
        <vt:i4>0</vt:i4>
      </vt:variant>
      <vt:variant>
        <vt:i4>5</vt:i4>
      </vt:variant>
      <vt:variant>
        <vt:lpwstr>https://doi.org/10.1109/TBME.2018.2882867</vt:lpwstr>
      </vt:variant>
      <vt:variant>
        <vt:lpwstr/>
      </vt:variant>
      <vt:variant>
        <vt:i4>3276846</vt:i4>
      </vt:variant>
      <vt:variant>
        <vt:i4>18</vt:i4>
      </vt:variant>
      <vt:variant>
        <vt:i4>0</vt:i4>
      </vt:variant>
      <vt:variant>
        <vt:i4>5</vt:i4>
      </vt:variant>
      <vt:variant>
        <vt:lpwstr>https://doi.org/10.1109/TBCAS.2019.2918244</vt:lpwstr>
      </vt:variant>
      <vt:variant>
        <vt:lpwstr/>
      </vt:variant>
      <vt:variant>
        <vt:i4>4063266</vt:i4>
      </vt:variant>
      <vt:variant>
        <vt:i4>15</vt:i4>
      </vt:variant>
      <vt:variant>
        <vt:i4>0</vt:i4>
      </vt:variant>
      <vt:variant>
        <vt:i4>5</vt:i4>
      </vt:variant>
      <vt:variant>
        <vt:lpwstr>https://doi.org/10.1109/TBCAS.2019.2954846</vt:lpwstr>
      </vt:variant>
      <vt:variant>
        <vt:lpwstr/>
      </vt:variant>
      <vt:variant>
        <vt:i4>5570647</vt:i4>
      </vt:variant>
      <vt:variant>
        <vt:i4>12</vt:i4>
      </vt:variant>
      <vt:variant>
        <vt:i4>0</vt:i4>
      </vt:variant>
      <vt:variant>
        <vt:i4>5</vt:i4>
      </vt:variant>
      <vt:variant>
        <vt:lpwstr>https://doi.org/10.1109/TII.2020.3011675</vt:lpwstr>
      </vt:variant>
      <vt:variant>
        <vt:lpwstr/>
      </vt:variant>
      <vt:variant>
        <vt:i4>2162737</vt:i4>
      </vt:variant>
      <vt:variant>
        <vt:i4>9</vt:i4>
      </vt:variant>
      <vt:variant>
        <vt:i4>0</vt:i4>
      </vt:variant>
      <vt:variant>
        <vt:i4>5</vt:i4>
      </vt:variant>
      <vt:variant>
        <vt:lpwstr>https://doi.org/10.1109/TRPMS.2020.2994870</vt:lpwstr>
      </vt:variant>
      <vt:variant>
        <vt:lpwstr/>
      </vt:variant>
      <vt:variant>
        <vt:i4>3801132</vt:i4>
      </vt:variant>
      <vt:variant>
        <vt:i4>6</vt:i4>
      </vt:variant>
      <vt:variant>
        <vt:i4>0</vt:i4>
      </vt:variant>
      <vt:variant>
        <vt:i4>5</vt:i4>
      </vt:variant>
      <vt:variant>
        <vt:lpwstr>https://doi.org/10.1109/TBCAS.2019.2959278</vt:lpwstr>
      </vt:variant>
      <vt:variant>
        <vt:lpwstr/>
      </vt:variant>
      <vt:variant>
        <vt:i4>917576</vt:i4>
      </vt:variant>
      <vt:variant>
        <vt:i4>3</vt:i4>
      </vt:variant>
      <vt:variant>
        <vt:i4>0</vt:i4>
      </vt:variant>
      <vt:variant>
        <vt:i4>5</vt:i4>
      </vt:variant>
      <vt:variant>
        <vt:lpwstr>https://doi.org/10.1109/TCYB.2020.3024868</vt:lpwstr>
      </vt:variant>
      <vt:variant>
        <vt:lpwstr/>
      </vt:variant>
      <vt:variant>
        <vt:i4>1835095</vt:i4>
      </vt:variant>
      <vt:variant>
        <vt:i4>0</vt:i4>
      </vt:variant>
      <vt:variant>
        <vt:i4>0</vt:i4>
      </vt:variant>
      <vt:variant>
        <vt:i4>5</vt:i4>
      </vt:variant>
      <vt:variant>
        <vt:lpwstr>https://doi.org/10.1109/TSMC.2021.3096974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PANIMALAR ENGINEERING COLLEGE</dc:title>
  <dc:creator>mcastaffs</dc:creator>
  <cp:lastModifiedBy>Dhivyadharshini H</cp:lastModifiedBy>
  <cp:revision>2</cp:revision>
  <cp:lastPrinted>2000-12-31T19:57:00Z</cp:lastPrinted>
  <dcterms:created xsi:type="dcterms:W3CDTF">2022-05-26T05:46:00Z</dcterms:created>
  <dcterms:modified xsi:type="dcterms:W3CDTF">2022-05-26T05:46:00Z</dcterms:modified>
</cp:coreProperties>
</file>