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6246" w:rsidRDefault="00797076" w:rsidP="008E6246">
      <w:pPr>
        <w:jc w:val="center"/>
        <w:rPr>
          <w:sz w:val="36"/>
        </w:rPr>
      </w:pPr>
      <w:r>
        <w:rPr>
          <w:sz w:val="36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7pt;height:62.25pt">
            <v:imagedata r:id="rId8" o:title="Bazis_full_icon_2105"/>
          </v:shape>
        </w:pict>
      </w:r>
    </w:p>
    <w:p w:rsidR="008E6246" w:rsidRDefault="008E6246" w:rsidP="008E6246">
      <w:pPr>
        <w:jc w:val="center"/>
        <w:rPr>
          <w:sz w:val="36"/>
        </w:rPr>
      </w:pPr>
    </w:p>
    <w:p w:rsidR="008E6246" w:rsidRDefault="008E6246" w:rsidP="008E6246">
      <w:pPr>
        <w:jc w:val="center"/>
        <w:rPr>
          <w:sz w:val="36"/>
        </w:rPr>
      </w:pPr>
    </w:p>
    <w:p w:rsidR="008E6246" w:rsidRDefault="008E6246" w:rsidP="008E6246">
      <w:pPr>
        <w:jc w:val="center"/>
        <w:rPr>
          <w:sz w:val="36"/>
        </w:rPr>
      </w:pPr>
    </w:p>
    <w:p w:rsidR="008E6246" w:rsidRDefault="008E6246" w:rsidP="008E6246">
      <w:pPr>
        <w:jc w:val="center"/>
        <w:rPr>
          <w:sz w:val="36"/>
        </w:rPr>
      </w:pPr>
    </w:p>
    <w:p w:rsidR="008E6246" w:rsidRDefault="008E6246" w:rsidP="008E6246">
      <w:pPr>
        <w:jc w:val="center"/>
        <w:rPr>
          <w:sz w:val="36"/>
        </w:rPr>
      </w:pPr>
    </w:p>
    <w:p w:rsidR="008E6246" w:rsidRDefault="008E6246" w:rsidP="008E6246">
      <w:pPr>
        <w:jc w:val="center"/>
        <w:rPr>
          <w:sz w:val="36"/>
        </w:rPr>
      </w:pPr>
    </w:p>
    <w:p w:rsidR="008E6246" w:rsidRDefault="008E6246" w:rsidP="008E6246">
      <w:pPr>
        <w:jc w:val="center"/>
        <w:rPr>
          <w:sz w:val="36"/>
        </w:rPr>
      </w:pPr>
    </w:p>
    <w:p w:rsidR="008E6246" w:rsidRDefault="00E50A24" w:rsidP="008E6246">
      <w:pPr>
        <w:jc w:val="center"/>
        <w:rPr>
          <w:sz w:val="36"/>
        </w:rPr>
      </w:pPr>
      <w:r>
        <w:rPr>
          <w:sz w:val="36"/>
        </w:rPr>
        <w:t xml:space="preserve">Сведения по добавлениям, изменениям и </w:t>
      </w:r>
      <w:r w:rsidR="00283C40">
        <w:rPr>
          <w:sz w:val="36"/>
        </w:rPr>
        <w:t>исправлениям</w:t>
      </w:r>
      <w:r>
        <w:rPr>
          <w:sz w:val="36"/>
        </w:rPr>
        <w:t xml:space="preserve"> ошибок</w:t>
      </w:r>
    </w:p>
    <w:p w:rsidR="007F0F71" w:rsidRPr="00124BD3" w:rsidRDefault="007F0F71" w:rsidP="007F0F71">
      <w:pPr>
        <w:pStyle w:val="paragraph"/>
        <w:spacing w:before="0" w:beforeAutospacing="0" w:after="0" w:afterAutospacing="0"/>
        <w:jc w:val="center"/>
        <w:textAlignment w:val="baseline"/>
        <w:rPr>
          <w:rFonts w:asciiTheme="majorHAnsi" w:hAnsiTheme="majorHAnsi" w:cstheme="majorHAnsi"/>
          <w:b/>
          <w:sz w:val="36"/>
        </w:rPr>
      </w:pPr>
      <w:r w:rsidRPr="00124BD3">
        <w:rPr>
          <w:rFonts w:asciiTheme="majorHAnsi" w:hAnsiTheme="majorHAnsi" w:cstheme="majorHAnsi"/>
          <w:b/>
          <w:sz w:val="36"/>
        </w:rPr>
        <w:t>«</w:t>
      </w:r>
      <w:r w:rsidRPr="00124BD3">
        <w:rPr>
          <w:rStyle w:val="eop"/>
          <w:rFonts w:asciiTheme="majorHAnsi" w:hAnsiTheme="majorHAnsi" w:cstheme="majorHAnsi"/>
          <w:b/>
          <w:color w:val="333333"/>
          <w:sz w:val="36"/>
          <w:lang w:val="en-US"/>
        </w:rPr>
        <w:t>Bazis</w:t>
      </w:r>
      <w:r w:rsidRPr="00124BD3">
        <w:rPr>
          <w:rStyle w:val="eop"/>
          <w:rFonts w:asciiTheme="majorHAnsi" w:hAnsiTheme="majorHAnsi" w:cstheme="majorHAnsi"/>
          <w:b/>
          <w:color w:val="333333"/>
          <w:sz w:val="36"/>
        </w:rPr>
        <w:t>. Инженерный анализ сварки, термообработки и родственных процессов</w:t>
      </w:r>
      <w:r w:rsidRPr="00124BD3">
        <w:rPr>
          <w:rFonts w:asciiTheme="majorHAnsi" w:hAnsiTheme="majorHAnsi" w:cstheme="majorHAnsi"/>
          <w:b/>
          <w:sz w:val="36"/>
        </w:rPr>
        <w:t>»</w:t>
      </w:r>
    </w:p>
    <w:p w:rsidR="007F0F71" w:rsidRPr="002633BE" w:rsidRDefault="007F0F71" w:rsidP="008E6246">
      <w:pPr>
        <w:jc w:val="center"/>
        <w:rPr>
          <w:sz w:val="36"/>
        </w:rPr>
      </w:pPr>
    </w:p>
    <w:p w:rsidR="008E6246" w:rsidRDefault="008E6246" w:rsidP="003703C6"/>
    <w:p w:rsidR="008E6246" w:rsidRDefault="008E6246" w:rsidP="003703C6"/>
    <w:p w:rsidR="008E6246" w:rsidRDefault="008E6246" w:rsidP="003703C6"/>
    <w:p w:rsidR="008E6246" w:rsidRDefault="008E6246" w:rsidP="003703C6"/>
    <w:p w:rsidR="008E6246" w:rsidRDefault="008E6246" w:rsidP="003703C6"/>
    <w:p w:rsidR="008E6246" w:rsidRDefault="008E6246" w:rsidP="003703C6">
      <w:bookmarkStart w:id="0" w:name="_GoBack"/>
      <w:bookmarkEnd w:id="0"/>
    </w:p>
    <w:p w:rsidR="008E6246" w:rsidRDefault="008E6246" w:rsidP="003703C6"/>
    <w:p w:rsidR="008E6246" w:rsidRDefault="008E6246" w:rsidP="003703C6"/>
    <w:p w:rsidR="008E6246" w:rsidRDefault="008E6246" w:rsidP="003703C6"/>
    <w:p w:rsidR="008E6246" w:rsidRDefault="008E6246" w:rsidP="003703C6"/>
    <w:p w:rsidR="008E6246" w:rsidRDefault="008E6246" w:rsidP="003703C6"/>
    <w:p w:rsidR="008E6246" w:rsidRDefault="008E6246" w:rsidP="003703C6"/>
    <w:p w:rsidR="008904BE" w:rsidRDefault="00A77DDB" w:rsidP="003703C6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537094577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:rsidR="00A77DDB" w:rsidRPr="002633BE" w:rsidRDefault="00A77DDB">
          <w:pPr>
            <w:pStyle w:val="a9"/>
            <w:rPr>
              <w:color w:val="ED7D31" w:themeColor="accent2"/>
            </w:rPr>
          </w:pPr>
          <w:r w:rsidRPr="002633BE">
            <w:rPr>
              <w:color w:val="ED7D31" w:themeColor="accent2"/>
            </w:rPr>
            <w:t>Оглавление</w:t>
          </w:r>
        </w:p>
        <w:p w:rsidR="00283C40" w:rsidRPr="00283C40" w:rsidRDefault="00A77DDB">
          <w:pPr>
            <w:pStyle w:val="11"/>
            <w:tabs>
              <w:tab w:val="right" w:leader="dot" w:pos="10196"/>
            </w:tabs>
            <w:rPr>
              <w:rFonts w:eastAsiaTheme="minorEastAsia"/>
              <w:noProof/>
              <w:sz w:val="28"/>
              <w:lang w:eastAsia="ru-RU"/>
            </w:rPr>
          </w:pPr>
          <w:r w:rsidRPr="007F0F71">
            <w:rPr>
              <w:b/>
              <w:bCs/>
              <w:sz w:val="28"/>
            </w:rPr>
            <w:fldChar w:fldCharType="begin"/>
          </w:r>
          <w:r w:rsidRPr="007F0F71">
            <w:rPr>
              <w:b/>
              <w:bCs/>
              <w:sz w:val="28"/>
            </w:rPr>
            <w:instrText xml:space="preserve"> TOC \o "1-3" \h \z \u </w:instrText>
          </w:r>
          <w:r w:rsidRPr="007F0F71">
            <w:rPr>
              <w:b/>
              <w:bCs/>
              <w:sz w:val="28"/>
            </w:rPr>
            <w:fldChar w:fldCharType="separate"/>
          </w:r>
          <w:hyperlink w:anchor="_Toc137642110" w:history="1">
            <w:r w:rsidR="00283C40" w:rsidRPr="00283C40">
              <w:rPr>
                <w:rStyle w:val="a8"/>
                <w:noProof/>
                <w:sz w:val="28"/>
              </w:rPr>
              <w:t>Термины и сокращения</w:t>
            </w:r>
            <w:r w:rsidR="00283C40" w:rsidRPr="00283C40">
              <w:rPr>
                <w:noProof/>
                <w:webHidden/>
                <w:sz w:val="28"/>
              </w:rPr>
              <w:tab/>
            </w:r>
            <w:r w:rsidR="00283C40" w:rsidRPr="00283C40">
              <w:rPr>
                <w:noProof/>
                <w:webHidden/>
                <w:sz w:val="28"/>
              </w:rPr>
              <w:fldChar w:fldCharType="begin"/>
            </w:r>
            <w:r w:rsidR="00283C40" w:rsidRPr="00283C40">
              <w:rPr>
                <w:noProof/>
                <w:webHidden/>
                <w:sz w:val="28"/>
              </w:rPr>
              <w:instrText xml:space="preserve"> PAGEREF _Toc137642110 \h </w:instrText>
            </w:r>
            <w:r w:rsidR="00283C40" w:rsidRPr="00283C40">
              <w:rPr>
                <w:noProof/>
                <w:webHidden/>
                <w:sz w:val="28"/>
              </w:rPr>
            </w:r>
            <w:r w:rsidR="00283C40" w:rsidRPr="00283C40">
              <w:rPr>
                <w:noProof/>
                <w:webHidden/>
                <w:sz w:val="28"/>
              </w:rPr>
              <w:fldChar w:fldCharType="separate"/>
            </w:r>
            <w:r w:rsidR="006203BE">
              <w:rPr>
                <w:noProof/>
                <w:webHidden/>
                <w:sz w:val="28"/>
              </w:rPr>
              <w:t>3</w:t>
            </w:r>
            <w:r w:rsidR="00283C40" w:rsidRPr="00283C40">
              <w:rPr>
                <w:noProof/>
                <w:webHidden/>
                <w:sz w:val="28"/>
              </w:rPr>
              <w:fldChar w:fldCharType="end"/>
            </w:r>
          </w:hyperlink>
        </w:p>
        <w:p w:rsidR="00283C40" w:rsidRPr="00283C40" w:rsidRDefault="00263F27">
          <w:pPr>
            <w:pStyle w:val="11"/>
            <w:tabs>
              <w:tab w:val="right" w:leader="dot" w:pos="10196"/>
            </w:tabs>
            <w:rPr>
              <w:rFonts w:eastAsiaTheme="minorEastAsia"/>
              <w:noProof/>
              <w:sz w:val="28"/>
              <w:lang w:eastAsia="ru-RU"/>
            </w:rPr>
          </w:pPr>
          <w:hyperlink w:anchor="_Toc137642111" w:history="1">
            <w:r w:rsidR="00283C40" w:rsidRPr="00283C40">
              <w:rPr>
                <w:rStyle w:val="a8"/>
                <w:noProof/>
                <w:sz w:val="28"/>
              </w:rPr>
              <w:t>Введение</w:t>
            </w:r>
            <w:r w:rsidR="00283C40" w:rsidRPr="00283C40">
              <w:rPr>
                <w:noProof/>
                <w:webHidden/>
                <w:sz w:val="28"/>
              </w:rPr>
              <w:tab/>
            </w:r>
            <w:r w:rsidR="00283C40" w:rsidRPr="00283C40">
              <w:rPr>
                <w:noProof/>
                <w:webHidden/>
                <w:sz w:val="28"/>
              </w:rPr>
              <w:fldChar w:fldCharType="begin"/>
            </w:r>
            <w:r w:rsidR="00283C40" w:rsidRPr="00283C40">
              <w:rPr>
                <w:noProof/>
                <w:webHidden/>
                <w:sz w:val="28"/>
              </w:rPr>
              <w:instrText xml:space="preserve"> PAGEREF _Toc137642111 \h </w:instrText>
            </w:r>
            <w:r w:rsidR="00283C40" w:rsidRPr="00283C40">
              <w:rPr>
                <w:noProof/>
                <w:webHidden/>
                <w:sz w:val="28"/>
              </w:rPr>
            </w:r>
            <w:r w:rsidR="00283C40" w:rsidRPr="00283C40">
              <w:rPr>
                <w:noProof/>
                <w:webHidden/>
                <w:sz w:val="28"/>
              </w:rPr>
              <w:fldChar w:fldCharType="separate"/>
            </w:r>
            <w:r w:rsidR="006203BE">
              <w:rPr>
                <w:noProof/>
                <w:webHidden/>
                <w:sz w:val="28"/>
              </w:rPr>
              <w:t>4</w:t>
            </w:r>
            <w:r w:rsidR="00283C40" w:rsidRPr="00283C40">
              <w:rPr>
                <w:noProof/>
                <w:webHidden/>
                <w:sz w:val="28"/>
              </w:rPr>
              <w:fldChar w:fldCharType="end"/>
            </w:r>
          </w:hyperlink>
        </w:p>
        <w:p w:rsidR="00283C40" w:rsidRPr="00283C40" w:rsidRDefault="00263F27">
          <w:pPr>
            <w:pStyle w:val="11"/>
            <w:tabs>
              <w:tab w:val="right" w:leader="dot" w:pos="10196"/>
            </w:tabs>
            <w:rPr>
              <w:rFonts w:eastAsiaTheme="minorEastAsia"/>
              <w:noProof/>
              <w:sz w:val="28"/>
              <w:lang w:eastAsia="ru-RU"/>
            </w:rPr>
          </w:pPr>
          <w:hyperlink w:anchor="_Toc137642112" w:history="1">
            <w:r w:rsidR="00283C40" w:rsidRPr="00283C40">
              <w:rPr>
                <w:rStyle w:val="a8"/>
                <w:noProof/>
                <w:sz w:val="28"/>
              </w:rPr>
              <w:t>Добавления</w:t>
            </w:r>
            <w:r w:rsidR="00283C40" w:rsidRPr="00283C40">
              <w:rPr>
                <w:noProof/>
                <w:webHidden/>
                <w:sz w:val="28"/>
              </w:rPr>
              <w:tab/>
            </w:r>
            <w:r w:rsidR="00283C40" w:rsidRPr="00283C40">
              <w:rPr>
                <w:noProof/>
                <w:webHidden/>
                <w:sz w:val="28"/>
              </w:rPr>
              <w:fldChar w:fldCharType="begin"/>
            </w:r>
            <w:r w:rsidR="00283C40" w:rsidRPr="00283C40">
              <w:rPr>
                <w:noProof/>
                <w:webHidden/>
                <w:sz w:val="28"/>
              </w:rPr>
              <w:instrText xml:space="preserve"> PAGEREF _Toc137642112 \h </w:instrText>
            </w:r>
            <w:r w:rsidR="00283C40" w:rsidRPr="00283C40">
              <w:rPr>
                <w:noProof/>
                <w:webHidden/>
                <w:sz w:val="28"/>
              </w:rPr>
            </w:r>
            <w:r w:rsidR="00283C40" w:rsidRPr="00283C40">
              <w:rPr>
                <w:noProof/>
                <w:webHidden/>
                <w:sz w:val="28"/>
              </w:rPr>
              <w:fldChar w:fldCharType="separate"/>
            </w:r>
            <w:r w:rsidR="006203BE">
              <w:rPr>
                <w:noProof/>
                <w:webHidden/>
                <w:sz w:val="28"/>
              </w:rPr>
              <w:t>5</w:t>
            </w:r>
            <w:r w:rsidR="00283C40" w:rsidRPr="00283C40">
              <w:rPr>
                <w:noProof/>
                <w:webHidden/>
                <w:sz w:val="28"/>
              </w:rPr>
              <w:fldChar w:fldCharType="end"/>
            </w:r>
          </w:hyperlink>
        </w:p>
        <w:p w:rsidR="00283C40" w:rsidRPr="00283C40" w:rsidRDefault="00263F27">
          <w:pPr>
            <w:pStyle w:val="11"/>
            <w:tabs>
              <w:tab w:val="right" w:leader="dot" w:pos="10196"/>
            </w:tabs>
            <w:rPr>
              <w:rFonts w:eastAsiaTheme="minorEastAsia"/>
              <w:noProof/>
              <w:sz w:val="28"/>
              <w:lang w:eastAsia="ru-RU"/>
            </w:rPr>
          </w:pPr>
          <w:hyperlink w:anchor="_Toc137642113" w:history="1">
            <w:r w:rsidR="00283C40" w:rsidRPr="00283C40">
              <w:rPr>
                <w:rStyle w:val="a8"/>
                <w:noProof/>
                <w:sz w:val="28"/>
              </w:rPr>
              <w:t>Изменения</w:t>
            </w:r>
            <w:r w:rsidR="00283C40" w:rsidRPr="00283C40">
              <w:rPr>
                <w:noProof/>
                <w:webHidden/>
                <w:sz w:val="28"/>
              </w:rPr>
              <w:tab/>
            </w:r>
            <w:r w:rsidR="00283C40" w:rsidRPr="00283C40">
              <w:rPr>
                <w:noProof/>
                <w:webHidden/>
                <w:sz w:val="28"/>
              </w:rPr>
              <w:fldChar w:fldCharType="begin"/>
            </w:r>
            <w:r w:rsidR="00283C40" w:rsidRPr="00283C40">
              <w:rPr>
                <w:noProof/>
                <w:webHidden/>
                <w:sz w:val="28"/>
              </w:rPr>
              <w:instrText xml:space="preserve"> PAGEREF _Toc137642113 \h </w:instrText>
            </w:r>
            <w:r w:rsidR="00283C40" w:rsidRPr="00283C40">
              <w:rPr>
                <w:noProof/>
                <w:webHidden/>
                <w:sz w:val="28"/>
              </w:rPr>
            </w:r>
            <w:r w:rsidR="00283C40" w:rsidRPr="00283C40">
              <w:rPr>
                <w:noProof/>
                <w:webHidden/>
                <w:sz w:val="28"/>
              </w:rPr>
              <w:fldChar w:fldCharType="separate"/>
            </w:r>
            <w:r w:rsidR="006203BE">
              <w:rPr>
                <w:noProof/>
                <w:webHidden/>
                <w:sz w:val="28"/>
              </w:rPr>
              <w:t>6</w:t>
            </w:r>
            <w:r w:rsidR="00283C40" w:rsidRPr="00283C40">
              <w:rPr>
                <w:noProof/>
                <w:webHidden/>
                <w:sz w:val="28"/>
              </w:rPr>
              <w:fldChar w:fldCharType="end"/>
            </w:r>
          </w:hyperlink>
        </w:p>
        <w:p w:rsidR="00283C40" w:rsidRDefault="00263F27">
          <w:pPr>
            <w:pStyle w:val="11"/>
            <w:tabs>
              <w:tab w:val="right" w:leader="dot" w:pos="10196"/>
            </w:tabs>
            <w:rPr>
              <w:rFonts w:eastAsiaTheme="minorEastAsia"/>
              <w:noProof/>
              <w:lang w:eastAsia="ru-RU"/>
            </w:rPr>
          </w:pPr>
          <w:hyperlink w:anchor="_Toc137642114" w:history="1">
            <w:r w:rsidR="00283C40" w:rsidRPr="00283C40">
              <w:rPr>
                <w:rStyle w:val="a8"/>
                <w:noProof/>
                <w:sz w:val="28"/>
              </w:rPr>
              <w:t>Исправления</w:t>
            </w:r>
            <w:r w:rsidR="00283C40" w:rsidRPr="00283C40">
              <w:rPr>
                <w:noProof/>
                <w:webHidden/>
                <w:sz w:val="28"/>
              </w:rPr>
              <w:tab/>
            </w:r>
            <w:r w:rsidR="00283C40" w:rsidRPr="00283C40">
              <w:rPr>
                <w:noProof/>
                <w:webHidden/>
                <w:sz w:val="28"/>
              </w:rPr>
              <w:fldChar w:fldCharType="begin"/>
            </w:r>
            <w:r w:rsidR="00283C40" w:rsidRPr="00283C40">
              <w:rPr>
                <w:noProof/>
                <w:webHidden/>
                <w:sz w:val="28"/>
              </w:rPr>
              <w:instrText xml:space="preserve"> PAGEREF _Toc137642114 \h </w:instrText>
            </w:r>
            <w:r w:rsidR="00283C40" w:rsidRPr="00283C40">
              <w:rPr>
                <w:noProof/>
                <w:webHidden/>
                <w:sz w:val="28"/>
              </w:rPr>
            </w:r>
            <w:r w:rsidR="00283C40" w:rsidRPr="00283C40">
              <w:rPr>
                <w:noProof/>
                <w:webHidden/>
                <w:sz w:val="28"/>
              </w:rPr>
              <w:fldChar w:fldCharType="separate"/>
            </w:r>
            <w:r w:rsidR="006203BE">
              <w:rPr>
                <w:noProof/>
                <w:webHidden/>
                <w:sz w:val="28"/>
              </w:rPr>
              <w:t>7</w:t>
            </w:r>
            <w:r w:rsidR="00283C40" w:rsidRPr="00283C40">
              <w:rPr>
                <w:noProof/>
                <w:webHidden/>
                <w:sz w:val="28"/>
              </w:rPr>
              <w:fldChar w:fldCharType="end"/>
            </w:r>
          </w:hyperlink>
        </w:p>
        <w:p w:rsidR="00A77DDB" w:rsidRPr="007F0F71" w:rsidRDefault="00A77DDB">
          <w:pPr>
            <w:rPr>
              <w:sz w:val="28"/>
            </w:rPr>
          </w:pPr>
          <w:r w:rsidRPr="007F0F71">
            <w:rPr>
              <w:b/>
              <w:bCs/>
              <w:sz w:val="28"/>
            </w:rPr>
            <w:fldChar w:fldCharType="end"/>
          </w:r>
        </w:p>
      </w:sdtContent>
    </w:sdt>
    <w:p w:rsidR="003703C6" w:rsidRDefault="003703C6" w:rsidP="003703C6"/>
    <w:p w:rsidR="00FB6955" w:rsidRDefault="00FB6955" w:rsidP="003703C6"/>
    <w:p w:rsidR="003703C6" w:rsidRDefault="008E6246" w:rsidP="003703C6">
      <w:r>
        <w:br w:type="page"/>
      </w:r>
    </w:p>
    <w:p w:rsidR="007F0F71" w:rsidRPr="002633BE" w:rsidRDefault="007F0F71" w:rsidP="007F0F71">
      <w:pPr>
        <w:pStyle w:val="1"/>
        <w:rPr>
          <w:color w:val="ED7D31" w:themeColor="accent2"/>
        </w:rPr>
      </w:pPr>
      <w:bookmarkStart w:id="1" w:name="_Toc77681894"/>
      <w:bookmarkStart w:id="2" w:name="_Toc137642110"/>
      <w:r>
        <w:rPr>
          <w:color w:val="ED7D31" w:themeColor="accent2"/>
        </w:rPr>
        <w:lastRenderedPageBreak/>
        <w:t>Термины и сокращения</w:t>
      </w:r>
      <w:bookmarkEnd w:id="1"/>
      <w:bookmarkEnd w:id="2"/>
    </w:p>
    <w:p w:rsidR="007F0F71" w:rsidRDefault="007F0F71" w:rsidP="007F0F71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3"/>
      </w:tblGrid>
      <w:tr w:rsidR="007F0F71" w:rsidTr="0047391D">
        <w:tc>
          <w:tcPr>
            <w:tcW w:w="2263" w:type="dxa"/>
          </w:tcPr>
          <w:p w:rsidR="007F0F71" w:rsidRPr="00C860C8" w:rsidRDefault="007F0F71" w:rsidP="0047391D">
            <w:pPr>
              <w:rPr>
                <w:sz w:val="28"/>
              </w:rPr>
            </w:pPr>
            <w:r w:rsidRPr="00C860C8">
              <w:rPr>
                <w:sz w:val="28"/>
              </w:rPr>
              <w:t>Сокращение</w:t>
            </w:r>
          </w:p>
        </w:tc>
        <w:tc>
          <w:tcPr>
            <w:tcW w:w="7933" w:type="dxa"/>
          </w:tcPr>
          <w:p w:rsidR="007F0F71" w:rsidRPr="00C860C8" w:rsidRDefault="007F0F71" w:rsidP="0047391D">
            <w:pPr>
              <w:rPr>
                <w:sz w:val="28"/>
              </w:rPr>
            </w:pPr>
            <w:r w:rsidRPr="00C860C8">
              <w:rPr>
                <w:sz w:val="28"/>
              </w:rPr>
              <w:t>Расшифровка</w:t>
            </w:r>
          </w:p>
        </w:tc>
      </w:tr>
      <w:tr w:rsidR="007F0F71" w:rsidTr="0047391D">
        <w:tc>
          <w:tcPr>
            <w:tcW w:w="2263" w:type="dxa"/>
          </w:tcPr>
          <w:p w:rsidR="007F0F71" w:rsidRPr="00C860C8" w:rsidRDefault="007F0F71" w:rsidP="0047391D">
            <w:pPr>
              <w:rPr>
                <w:sz w:val="28"/>
              </w:rPr>
            </w:pPr>
            <w:r w:rsidRPr="00C860C8">
              <w:rPr>
                <w:sz w:val="28"/>
              </w:rPr>
              <w:t>ПО</w:t>
            </w:r>
          </w:p>
        </w:tc>
        <w:tc>
          <w:tcPr>
            <w:tcW w:w="7933" w:type="dxa"/>
          </w:tcPr>
          <w:p w:rsidR="007F0F71" w:rsidRPr="00C860C8" w:rsidRDefault="007F0F71" w:rsidP="0047391D">
            <w:pPr>
              <w:rPr>
                <w:sz w:val="28"/>
              </w:rPr>
            </w:pPr>
            <w:r w:rsidRPr="00C860C8">
              <w:rPr>
                <w:sz w:val="28"/>
              </w:rPr>
              <w:t xml:space="preserve">Программное обеспечение </w:t>
            </w:r>
          </w:p>
        </w:tc>
      </w:tr>
      <w:tr w:rsidR="007F0F71" w:rsidTr="0047391D">
        <w:tc>
          <w:tcPr>
            <w:tcW w:w="2263" w:type="dxa"/>
          </w:tcPr>
          <w:p w:rsidR="007F0F71" w:rsidRPr="009178E7" w:rsidRDefault="009178E7" w:rsidP="0047391D">
            <w:pPr>
              <w:rPr>
                <w:rFonts w:cstheme="minorHAnsi"/>
                <w:sz w:val="28"/>
              </w:rPr>
            </w:pPr>
            <w:r>
              <w:rPr>
                <w:rStyle w:val="eop"/>
                <w:rFonts w:cstheme="minorHAnsi"/>
                <w:color w:val="333333"/>
                <w:sz w:val="28"/>
              </w:rPr>
              <w:t>«</w:t>
            </w:r>
            <w:r w:rsidR="007F0F71" w:rsidRPr="00C860C8">
              <w:rPr>
                <w:rStyle w:val="eop"/>
                <w:rFonts w:cstheme="minorHAnsi"/>
                <w:color w:val="333333"/>
                <w:sz w:val="28"/>
                <w:lang w:val="en-US"/>
              </w:rPr>
              <w:t>Bazis</w:t>
            </w:r>
            <w:r>
              <w:rPr>
                <w:rStyle w:val="eop"/>
                <w:rFonts w:cstheme="minorHAnsi"/>
                <w:color w:val="333333"/>
                <w:sz w:val="28"/>
              </w:rPr>
              <w:t>»</w:t>
            </w:r>
          </w:p>
        </w:tc>
        <w:tc>
          <w:tcPr>
            <w:tcW w:w="7933" w:type="dxa"/>
          </w:tcPr>
          <w:p w:rsidR="007F0F71" w:rsidRPr="00C860C8" w:rsidRDefault="009178E7" w:rsidP="0047391D">
            <w:pPr>
              <w:rPr>
                <w:rFonts w:cstheme="minorHAnsi"/>
                <w:sz w:val="28"/>
              </w:rPr>
            </w:pPr>
            <w:r>
              <w:rPr>
                <w:rStyle w:val="eop"/>
                <w:rFonts w:cstheme="minorHAnsi"/>
                <w:sz w:val="28"/>
              </w:rPr>
              <w:t>«</w:t>
            </w:r>
            <w:r w:rsidR="007F0F71" w:rsidRPr="00C860C8">
              <w:rPr>
                <w:rStyle w:val="eop"/>
                <w:rFonts w:cstheme="minorHAnsi"/>
                <w:sz w:val="28"/>
                <w:lang w:val="en-US"/>
              </w:rPr>
              <w:t>Bazis</w:t>
            </w:r>
            <w:r w:rsidR="007F0F71" w:rsidRPr="00C860C8">
              <w:rPr>
                <w:rStyle w:val="eop"/>
                <w:rFonts w:cstheme="minorHAnsi"/>
                <w:sz w:val="28"/>
              </w:rPr>
              <w:t>. Инженерный анализ сварки, термообработки и родственных процессов</w:t>
            </w:r>
            <w:r>
              <w:rPr>
                <w:rStyle w:val="eop"/>
                <w:rFonts w:cstheme="minorHAnsi"/>
                <w:sz w:val="28"/>
              </w:rPr>
              <w:t>»</w:t>
            </w:r>
          </w:p>
          <w:p w:rsidR="007F0F71" w:rsidRPr="00C860C8" w:rsidRDefault="007F0F71" w:rsidP="0047391D">
            <w:pPr>
              <w:rPr>
                <w:rFonts w:cstheme="minorHAnsi"/>
                <w:sz w:val="28"/>
              </w:rPr>
            </w:pPr>
          </w:p>
        </w:tc>
      </w:tr>
    </w:tbl>
    <w:p w:rsidR="007F0F71" w:rsidRDefault="007F0F71" w:rsidP="003703C6">
      <w:r>
        <w:br w:type="page"/>
      </w:r>
    </w:p>
    <w:p w:rsidR="003703C6" w:rsidRPr="002633BE" w:rsidRDefault="003703C6" w:rsidP="003703C6">
      <w:pPr>
        <w:pStyle w:val="1"/>
        <w:rPr>
          <w:color w:val="ED7D31" w:themeColor="accent2"/>
        </w:rPr>
      </w:pPr>
      <w:bookmarkStart w:id="3" w:name="_Toc137642111"/>
      <w:r w:rsidRPr="002633BE">
        <w:rPr>
          <w:color w:val="ED7D31" w:themeColor="accent2"/>
        </w:rPr>
        <w:lastRenderedPageBreak/>
        <w:t>Введение</w:t>
      </w:r>
      <w:bookmarkEnd w:id="3"/>
    </w:p>
    <w:p w:rsidR="003703C6" w:rsidRDefault="003703C6" w:rsidP="003703C6"/>
    <w:p w:rsidR="003703C6" w:rsidRPr="007F0F71" w:rsidRDefault="008E6246" w:rsidP="009178E7">
      <w:pPr>
        <w:ind w:firstLine="708"/>
        <w:rPr>
          <w:sz w:val="28"/>
        </w:rPr>
      </w:pPr>
      <w:r w:rsidRPr="007F0F71">
        <w:rPr>
          <w:sz w:val="28"/>
        </w:rPr>
        <w:t>Данн</w:t>
      </w:r>
      <w:r w:rsidR="00E50A24">
        <w:rPr>
          <w:sz w:val="28"/>
        </w:rPr>
        <w:t>ый</w:t>
      </w:r>
      <w:r w:rsidRPr="007F0F71">
        <w:rPr>
          <w:sz w:val="28"/>
        </w:rPr>
        <w:t xml:space="preserve"> </w:t>
      </w:r>
      <w:r w:rsidR="00E50A24">
        <w:rPr>
          <w:sz w:val="28"/>
        </w:rPr>
        <w:t>документ</w:t>
      </w:r>
      <w:r w:rsidRPr="007F0F71">
        <w:rPr>
          <w:sz w:val="28"/>
        </w:rPr>
        <w:t xml:space="preserve"> описывает </w:t>
      </w:r>
      <w:r w:rsidR="00E50A24">
        <w:rPr>
          <w:sz w:val="28"/>
        </w:rPr>
        <w:t>изменения, добавления и исправленные ошибки</w:t>
      </w:r>
      <w:r w:rsidR="009178E7">
        <w:rPr>
          <w:sz w:val="28"/>
        </w:rPr>
        <w:t>.</w:t>
      </w:r>
    </w:p>
    <w:p w:rsidR="008E6246" w:rsidRPr="0007502E" w:rsidRDefault="008E6246" w:rsidP="003703C6">
      <w:r w:rsidRPr="0007502E">
        <w:br w:type="page"/>
      </w:r>
    </w:p>
    <w:p w:rsidR="008E6246" w:rsidRPr="002633BE" w:rsidRDefault="00E50A24" w:rsidP="008E6246">
      <w:pPr>
        <w:pStyle w:val="1"/>
        <w:rPr>
          <w:color w:val="ED7D31" w:themeColor="accent2"/>
        </w:rPr>
      </w:pPr>
      <w:bookmarkStart w:id="4" w:name="_Toc137642112"/>
      <w:r>
        <w:rPr>
          <w:color w:val="ED7D31" w:themeColor="accent2"/>
        </w:rPr>
        <w:lastRenderedPageBreak/>
        <w:t>Добавления</w:t>
      </w:r>
      <w:bookmarkEnd w:id="4"/>
    </w:p>
    <w:p w:rsidR="002633BE" w:rsidRDefault="002633BE" w:rsidP="008E6246">
      <w:pPr>
        <w:spacing w:line="240" w:lineRule="auto"/>
        <w:ind w:firstLine="567"/>
        <w:jc w:val="both"/>
        <w:rPr>
          <w:szCs w:val="24"/>
        </w:rPr>
      </w:pPr>
    </w:p>
    <w:p w:rsidR="00E50A24" w:rsidRPr="0052777C" w:rsidRDefault="00E50A24" w:rsidP="0052777C">
      <w:pPr>
        <w:pStyle w:val="a7"/>
        <w:numPr>
          <w:ilvl w:val="0"/>
          <w:numId w:val="10"/>
        </w:numPr>
        <w:rPr>
          <w:sz w:val="28"/>
        </w:rPr>
      </w:pPr>
      <w:r w:rsidRPr="0052777C">
        <w:rPr>
          <w:rStyle w:val="ab"/>
          <w:b w:val="0"/>
          <w:sz w:val="28"/>
        </w:rPr>
        <w:t>Добавлена опция по созданию сечения модели в графическом интерфейсе.</w:t>
      </w:r>
      <w:r w:rsidRPr="0052777C">
        <w:rPr>
          <w:rStyle w:val="ab"/>
          <w:sz w:val="28"/>
        </w:rPr>
        <w:t xml:space="preserve"> </w:t>
      </w:r>
      <w:r w:rsidRPr="0052777C">
        <w:rPr>
          <w:sz w:val="28"/>
        </w:rPr>
        <w:t>Секущая плоскость задается при помощи в</w:t>
      </w:r>
      <w:r w:rsidR="00797076">
        <w:rPr>
          <w:sz w:val="28"/>
        </w:rPr>
        <w:t>ыделения узлов, либо задается в</w:t>
      </w:r>
      <w:r w:rsidRPr="0052777C">
        <w:rPr>
          <w:sz w:val="28"/>
        </w:rPr>
        <w:t>ручную.</w:t>
      </w:r>
      <w:r w:rsidR="00283C40" w:rsidRPr="0052777C">
        <w:rPr>
          <w:sz w:val="28"/>
        </w:rPr>
        <w:t xml:space="preserve"> Одним из ключевых преимуществ данной возможности является возможность определения внутренней структуры и конструкции объекта, которую невозможно увидеть на внешней геометрии. Таким образом, сечение модели делает возможным получение полного представления о внутренних деталях и конструкции объекта.</w:t>
      </w:r>
    </w:p>
    <w:p w:rsidR="0052777C" w:rsidRPr="0052777C" w:rsidRDefault="00E50A24" w:rsidP="0052777C">
      <w:pPr>
        <w:pStyle w:val="a7"/>
        <w:numPr>
          <w:ilvl w:val="0"/>
          <w:numId w:val="8"/>
        </w:numPr>
        <w:rPr>
          <w:sz w:val="28"/>
        </w:rPr>
      </w:pPr>
      <w:r w:rsidRPr="0052777C">
        <w:rPr>
          <w:sz w:val="28"/>
        </w:rPr>
        <w:t>Реализована прозрачность объектов, добавлен альфа-канал.</w:t>
      </w:r>
    </w:p>
    <w:p w:rsidR="00E50A24" w:rsidRPr="0052777C" w:rsidRDefault="00E50A24" w:rsidP="00E50A24">
      <w:pPr>
        <w:pStyle w:val="a7"/>
        <w:numPr>
          <w:ilvl w:val="0"/>
          <w:numId w:val="8"/>
        </w:numPr>
        <w:rPr>
          <w:sz w:val="28"/>
        </w:rPr>
      </w:pPr>
      <w:r w:rsidRPr="0052777C">
        <w:rPr>
          <w:sz w:val="28"/>
        </w:rPr>
        <w:t xml:space="preserve">Реализована загрузка на сцену сетки из </w:t>
      </w:r>
      <w:r w:rsidRPr="0052777C">
        <w:rPr>
          <w:sz w:val="28"/>
          <w:lang w:val="en-US"/>
        </w:rPr>
        <w:t>GMSH</w:t>
      </w:r>
      <w:r w:rsidRPr="0052777C">
        <w:rPr>
          <w:sz w:val="28"/>
        </w:rPr>
        <w:t>, корректно работает построение сетки в 1</w:t>
      </w:r>
      <w:r w:rsidRPr="0052777C">
        <w:rPr>
          <w:sz w:val="28"/>
          <w:lang w:val="en-US"/>
        </w:rPr>
        <w:t>D</w:t>
      </w:r>
      <w:r w:rsidRPr="0052777C">
        <w:rPr>
          <w:sz w:val="28"/>
        </w:rPr>
        <w:t>,2</w:t>
      </w:r>
      <w:r w:rsidRPr="0052777C">
        <w:rPr>
          <w:sz w:val="28"/>
          <w:lang w:val="en-US"/>
        </w:rPr>
        <w:t>D</w:t>
      </w:r>
      <w:r w:rsidRPr="0052777C">
        <w:rPr>
          <w:sz w:val="28"/>
        </w:rPr>
        <w:t>,3</w:t>
      </w:r>
      <w:r w:rsidRPr="0052777C">
        <w:rPr>
          <w:sz w:val="28"/>
          <w:lang w:val="en-US"/>
        </w:rPr>
        <w:t>D</w:t>
      </w:r>
      <w:r w:rsidRPr="0052777C">
        <w:rPr>
          <w:sz w:val="28"/>
        </w:rPr>
        <w:t xml:space="preserve"> режиме.</w:t>
      </w:r>
    </w:p>
    <w:p w:rsidR="00E50A24" w:rsidRPr="0052777C" w:rsidRDefault="00E50A24" w:rsidP="00E50A24">
      <w:pPr>
        <w:pStyle w:val="a7"/>
        <w:numPr>
          <w:ilvl w:val="0"/>
          <w:numId w:val="8"/>
        </w:numPr>
        <w:rPr>
          <w:sz w:val="28"/>
        </w:rPr>
      </w:pPr>
      <w:r w:rsidRPr="0052777C">
        <w:rPr>
          <w:sz w:val="28"/>
        </w:rPr>
        <w:t xml:space="preserve">Реализована оптимизация сетки, треугольники замещаются четырехугольниками. </w:t>
      </w:r>
      <w:r w:rsidR="00283C40" w:rsidRPr="0052777C">
        <w:rPr>
          <w:sz w:val="28"/>
        </w:rPr>
        <w:t>П</w:t>
      </w:r>
      <w:r w:rsidRPr="0052777C">
        <w:rPr>
          <w:sz w:val="28"/>
        </w:rPr>
        <w:t>ри рисовании в этом режиме работает корректно, смежное ребро у двух треугольников не рисуется.</w:t>
      </w:r>
    </w:p>
    <w:p w:rsidR="00E50A24" w:rsidRPr="0052777C" w:rsidRDefault="00E50A24" w:rsidP="00283C40">
      <w:pPr>
        <w:pStyle w:val="a7"/>
        <w:numPr>
          <w:ilvl w:val="0"/>
          <w:numId w:val="8"/>
        </w:numPr>
        <w:rPr>
          <w:sz w:val="28"/>
        </w:rPr>
      </w:pPr>
      <w:r w:rsidRPr="0052777C">
        <w:rPr>
          <w:sz w:val="28"/>
        </w:rPr>
        <w:t xml:space="preserve">Возможность чтения файлов </w:t>
      </w:r>
      <w:proofErr w:type="gramStart"/>
      <w:r w:rsidRPr="0052777C">
        <w:rPr>
          <w:sz w:val="28"/>
        </w:rPr>
        <w:t>формата .</w:t>
      </w:r>
      <w:proofErr w:type="spellStart"/>
      <w:r w:rsidRPr="0052777C">
        <w:rPr>
          <w:sz w:val="28"/>
          <w:lang w:val="en-US"/>
        </w:rPr>
        <w:t>cdb</w:t>
      </w:r>
      <w:proofErr w:type="spellEnd"/>
      <w:proofErr w:type="gramEnd"/>
      <w:r w:rsidRPr="0052777C">
        <w:rPr>
          <w:sz w:val="28"/>
        </w:rPr>
        <w:t xml:space="preserve"> (</w:t>
      </w:r>
      <w:proofErr w:type="spellStart"/>
      <w:r w:rsidRPr="0052777C">
        <w:rPr>
          <w:sz w:val="28"/>
          <w:lang w:val="en-US"/>
        </w:rPr>
        <w:t>Ansys</w:t>
      </w:r>
      <w:proofErr w:type="spellEnd"/>
      <w:r w:rsidRPr="0052777C">
        <w:rPr>
          <w:sz w:val="28"/>
        </w:rPr>
        <w:t xml:space="preserve">). Файлы </w:t>
      </w:r>
      <w:proofErr w:type="gramStart"/>
      <w:r w:rsidRPr="0052777C">
        <w:rPr>
          <w:sz w:val="28"/>
        </w:rPr>
        <w:t>формата .</w:t>
      </w:r>
      <w:proofErr w:type="spellStart"/>
      <w:r w:rsidRPr="0052777C">
        <w:rPr>
          <w:sz w:val="28"/>
        </w:rPr>
        <w:t>cdb</w:t>
      </w:r>
      <w:proofErr w:type="spellEnd"/>
      <w:proofErr w:type="gramEnd"/>
      <w:r w:rsidRPr="0052777C">
        <w:rPr>
          <w:sz w:val="28"/>
        </w:rPr>
        <w:t xml:space="preserve"> являются файлами расчетных моделей, созданными в программном комплексе </w:t>
      </w:r>
      <w:proofErr w:type="spellStart"/>
      <w:r w:rsidRPr="0052777C">
        <w:rPr>
          <w:sz w:val="28"/>
        </w:rPr>
        <w:t>Ansys</w:t>
      </w:r>
      <w:proofErr w:type="spellEnd"/>
      <w:r w:rsidRPr="0052777C">
        <w:rPr>
          <w:sz w:val="28"/>
        </w:rPr>
        <w:t>. Этот формат широко используется в инженерном моделировании, анализе прочности, теплопередаче и других областях.</w:t>
      </w:r>
    </w:p>
    <w:p w:rsidR="00826C15" w:rsidRPr="0052777C" w:rsidRDefault="00826C15" w:rsidP="00826C15">
      <w:pPr>
        <w:pStyle w:val="a7"/>
        <w:numPr>
          <w:ilvl w:val="0"/>
          <w:numId w:val="8"/>
        </w:numPr>
        <w:rPr>
          <w:sz w:val="28"/>
        </w:rPr>
      </w:pPr>
      <w:r w:rsidRPr="0052777C">
        <w:rPr>
          <w:sz w:val="28"/>
        </w:rPr>
        <w:t>Добавлена возможность получать сведения о лицензии (состояние сервера, доступные модули)</w:t>
      </w:r>
    </w:p>
    <w:p w:rsidR="0052777C" w:rsidRPr="0052777C" w:rsidRDefault="00315811" w:rsidP="0052777C">
      <w:pPr>
        <w:pStyle w:val="a7"/>
        <w:numPr>
          <w:ilvl w:val="0"/>
          <w:numId w:val="8"/>
        </w:numPr>
        <w:rPr>
          <w:sz w:val="28"/>
        </w:rPr>
      </w:pPr>
      <w:r w:rsidRPr="0052777C">
        <w:rPr>
          <w:sz w:val="28"/>
        </w:rPr>
        <w:t xml:space="preserve">Для </w:t>
      </w:r>
      <w:r w:rsidR="0052777C" w:rsidRPr="0052777C">
        <w:rPr>
          <w:sz w:val="28"/>
        </w:rPr>
        <w:t xml:space="preserve">построения сетки для </w:t>
      </w:r>
      <w:r w:rsidRPr="0052777C">
        <w:rPr>
          <w:sz w:val="28"/>
        </w:rPr>
        <w:t>модел</w:t>
      </w:r>
      <w:r w:rsidR="0052777C" w:rsidRPr="0052777C">
        <w:rPr>
          <w:sz w:val="28"/>
        </w:rPr>
        <w:t>ей</w:t>
      </w:r>
      <w:r w:rsidRPr="0052777C">
        <w:rPr>
          <w:sz w:val="28"/>
        </w:rPr>
        <w:t xml:space="preserve"> в геометрическом формате </w:t>
      </w:r>
      <w:r w:rsidRPr="0052777C">
        <w:rPr>
          <w:sz w:val="28"/>
          <w:lang w:val="en-US"/>
        </w:rPr>
        <w:t>step</w:t>
      </w:r>
      <w:r w:rsidRPr="0052777C">
        <w:rPr>
          <w:sz w:val="28"/>
        </w:rPr>
        <w:t xml:space="preserve">, </w:t>
      </w:r>
      <w:proofErr w:type="spellStart"/>
      <w:r w:rsidRPr="0052777C">
        <w:rPr>
          <w:sz w:val="28"/>
          <w:lang w:val="en-US"/>
        </w:rPr>
        <w:t>iges</w:t>
      </w:r>
      <w:proofErr w:type="spellEnd"/>
      <w:r w:rsidRPr="0052777C">
        <w:rPr>
          <w:sz w:val="28"/>
        </w:rPr>
        <w:t xml:space="preserve">, </w:t>
      </w:r>
      <w:proofErr w:type="spellStart"/>
      <w:r w:rsidRPr="0052777C">
        <w:rPr>
          <w:sz w:val="28"/>
          <w:lang w:val="en-US"/>
        </w:rPr>
        <w:t>stl</w:t>
      </w:r>
      <w:proofErr w:type="spellEnd"/>
      <w:r w:rsidRPr="0052777C">
        <w:rPr>
          <w:sz w:val="28"/>
        </w:rPr>
        <w:t xml:space="preserve"> используется </w:t>
      </w:r>
      <w:r w:rsidRPr="0052777C">
        <w:rPr>
          <w:sz w:val="28"/>
          <w:lang w:val="en-US"/>
        </w:rPr>
        <w:t>API</w:t>
      </w:r>
      <w:r w:rsidRPr="0052777C">
        <w:rPr>
          <w:sz w:val="28"/>
        </w:rPr>
        <w:t xml:space="preserve"> к сторонней библиотеке.</w:t>
      </w:r>
    </w:p>
    <w:p w:rsidR="0052777C" w:rsidRPr="0052777C" w:rsidRDefault="0052777C" w:rsidP="0052777C">
      <w:pPr>
        <w:pStyle w:val="a7"/>
        <w:numPr>
          <w:ilvl w:val="0"/>
          <w:numId w:val="8"/>
        </w:numPr>
        <w:rPr>
          <w:sz w:val="28"/>
        </w:rPr>
      </w:pPr>
      <w:r w:rsidRPr="0052777C">
        <w:rPr>
          <w:sz w:val="28"/>
        </w:rPr>
        <w:t xml:space="preserve">Создан графический интерфейс для постановки задачи </w:t>
      </w:r>
      <w:proofErr w:type="spellStart"/>
      <w:r w:rsidRPr="0052777C">
        <w:rPr>
          <w:sz w:val="28"/>
        </w:rPr>
        <w:t>химико</w:t>
      </w:r>
      <w:proofErr w:type="spellEnd"/>
      <w:r w:rsidRPr="0052777C">
        <w:rPr>
          <w:sz w:val="28"/>
        </w:rPr>
        <w:t xml:space="preserve"> – термической обработки. Доступен в модуле «</w:t>
      </w:r>
      <w:proofErr w:type="spellStart"/>
      <w:r w:rsidRPr="0052777C">
        <w:rPr>
          <w:sz w:val="28"/>
        </w:rPr>
        <w:t>Термообрабока</w:t>
      </w:r>
      <w:proofErr w:type="spellEnd"/>
      <w:r w:rsidRPr="0052777C">
        <w:rPr>
          <w:sz w:val="28"/>
        </w:rPr>
        <w:t>»</w:t>
      </w:r>
    </w:p>
    <w:p w:rsidR="00E50A24" w:rsidRDefault="00E50A24" w:rsidP="008E6246">
      <w:pPr>
        <w:spacing w:line="240" w:lineRule="auto"/>
        <w:ind w:firstLine="567"/>
        <w:jc w:val="both"/>
        <w:rPr>
          <w:szCs w:val="24"/>
        </w:rPr>
      </w:pPr>
    </w:p>
    <w:p w:rsidR="00E7035A" w:rsidRDefault="0059352B" w:rsidP="0059352B">
      <w:pPr>
        <w:autoSpaceDE w:val="0"/>
        <w:autoSpaceDN w:val="0"/>
        <w:adjustRightInd w:val="0"/>
        <w:spacing w:after="0" w:line="240" w:lineRule="auto"/>
        <w:rPr>
          <w:rFonts w:cs="Times New Roman CYR"/>
          <w:szCs w:val="24"/>
        </w:rPr>
      </w:pPr>
      <w:r>
        <w:rPr>
          <w:rFonts w:cs="Times New Roman CYR"/>
          <w:szCs w:val="24"/>
        </w:rPr>
        <w:br w:type="page"/>
      </w:r>
    </w:p>
    <w:p w:rsidR="00A52054" w:rsidRPr="002633BE" w:rsidRDefault="00E50A24" w:rsidP="00A52054">
      <w:pPr>
        <w:pStyle w:val="1"/>
        <w:spacing w:line="240" w:lineRule="auto"/>
        <w:ind w:firstLine="567"/>
        <w:rPr>
          <w:color w:val="ED7D31" w:themeColor="accent2"/>
          <w:szCs w:val="24"/>
        </w:rPr>
      </w:pPr>
      <w:bookmarkStart w:id="5" w:name="_Toc137642113"/>
      <w:r>
        <w:rPr>
          <w:color w:val="ED7D31" w:themeColor="accent2"/>
          <w:szCs w:val="24"/>
        </w:rPr>
        <w:lastRenderedPageBreak/>
        <w:t>Изменения</w:t>
      </w:r>
      <w:bookmarkEnd w:id="5"/>
    </w:p>
    <w:p w:rsidR="007F0F71" w:rsidRDefault="007F0F71" w:rsidP="00A52054">
      <w:pPr>
        <w:autoSpaceDE w:val="0"/>
        <w:autoSpaceDN w:val="0"/>
        <w:adjustRightInd w:val="0"/>
        <w:spacing w:after="120" w:line="240" w:lineRule="auto"/>
        <w:ind w:firstLine="567"/>
        <w:jc w:val="both"/>
        <w:rPr>
          <w:rFonts w:cs="Times New Roman CYR"/>
          <w:szCs w:val="24"/>
        </w:rPr>
      </w:pPr>
    </w:p>
    <w:p w:rsidR="0052777C" w:rsidRPr="0052777C" w:rsidRDefault="0052777C" w:rsidP="0052777C">
      <w:pPr>
        <w:pStyle w:val="a7"/>
        <w:numPr>
          <w:ilvl w:val="0"/>
          <w:numId w:val="7"/>
        </w:numPr>
        <w:spacing w:line="254" w:lineRule="auto"/>
        <w:rPr>
          <w:rStyle w:val="ab"/>
          <w:b w:val="0"/>
          <w:bCs w:val="0"/>
          <w:sz w:val="28"/>
        </w:rPr>
      </w:pPr>
      <w:r w:rsidRPr="0052777C">
        <w:rPr>
          <w:rStyle w:val="ab"/>
          <w:b w:val="0"/>
          <w:bCs w:val="0"/>
          <w:sz w:val="28"/>
        </w:rPr>
        <w:t>Переработан базовый дизайн основных рабочих модулей. Переключение между модулями происходит по нажатию клавиши в верхнем углу главной формы.</w:t>
      </w:r>
    </w:p>
    <w:p w:rsidR="00E50A24" w:rsidRPr="0052777C" w:rsidRDefault="00E50A24" w:rsidP="00E50A24">
      <w:pPr>
        <w:pStyle w:val="a7"/>
        <w:numPr>
          <w:ilvl w:val="0"/>
          <w:numId w:val="7"/>
        </w:numPr>
        <w:spacing w:line="254" w:lineRule="auto"/>
        <w:rPr>
          <w:sz w:val="28"/>
        </w:rPr>
      </w:pPr>
      <w:r w:rsidRPr="0052777C">
        <w:rPr>
          <w:rStyle w:val="ab"/>
          <w:b w:val="0"/>
          <w:sz w:val="28"/>
        </w:rPr>
        <w:t>Доработана опция измерения расстояния от точки до плоскости</w:t>
      </w:r>
      <w:r w:rsidRPr="0052777C">
        <w:rPr>
          <w:rStyle w:val="ab"/>
          <w:sz w:val="28"/>
        </w:rPr>
        <w:t xml:space="preserve">. </w:t>
      </w:r>
      <w:r w:rsidRPr="0052777C">
        <w:rPr>
          <w:sz w:val="28"/>
        </w:rPr>
        <w:t>Данная опция позволяет пользователю измерить и визуализировать расстояние между точкой и плоскостью.</w:t>
      </w:r>
    </w:p>
    <w:p w:rsidR="00283C40" w:rsidRPr="0052777C" w:rsidRDefault="00283C40" w:rsidP="00283C40">
      <w:pPr>
        <w:pStyle w:val="a7"/>
        <w:numPr>
          <w:ilvl w:val="0"/>
          <w:numId w:val="7"/>
        </w:numPr>
        <w:rPr>
          <w:sz w:val="28"/>
        </w:rPr>
      </w:pPr>
      <w:r w:rsidRPr="0052777C">
        <w:rPr>
          <w:sz w:val="28"/>
        </w:rPr>
        <w:t>Доработана возможность находить группы объектов, находящихся друг от друга на расстоянии меньше заданного. Для применения этой функции необходимо сначала задать расстояние, которое считается близким. Затем для каждого объекта в модели можно найти все объекты, находящиеся на расстоянии меньше заданного. Эта функция особенно полезна при работе с моделями, содержащими большое количество объектов.</w:t>
      </w:r>
    </w:p>
    <w:p w:rsidR="00E50A24" w:rsidRPr="0052777C" w:rsidRDefault="00283C40" w:rsidP="00826C15">
      <w:pPr>
        <w:pStyle w:val="a7"/>
        <w:numPr>
          <w:ilvl w:val="0"/>
          <w:numId w:val="7"/>
        </w:numPr>
        <w:rPr>
          <w:sz w:val="28"/>
        </w:rPr>
      </w:pPr>
      <w:r w:rsidRPr="0052777C">
        <w:rPr>
          <w:sz w:val="28"/>
        </w:rPr>
        <w:t>Улучшено выделение 2</w:t>
      </w:r>
      <w:r w:rsidRPr="0052777C">
        <w:rPr>
          <w:sz w:val="28"/>
          <w:lang w:val="en-US"/>
        </w:rPr>
        <w:t>D</w:t>
      </w:r>
      <w:r w:rsidRPr="0052777C">
        <w:rPr>
          <w:sz w:val="28"/>
        </w:rPr>
        <w:t xml:space="preserve"> элементов, лежащих в одной плоскости и/или лежащих под углом, меньше заданного. Для выделения 2D элементов, лежащих в одной плоскости или лежащих под углом, меньше заданного можно зафиксировать один 2</w:t>
      </w:r>
      <w:r w:rsidRPr="0052777C">
        <w:rPr>
          <w:sz w:val="28"/>
          <w:lang w:val="en-US"/>
        </w:rPr>
        <w:t>D</w:t>
      </w:r>
      <w:r w:rsidRPr="0052777C">
        <w:rPr>
          <w:sz w:val="28"/>
        </w:rPr>
        <w:t xml:space="preserve"> элемент или задать направление выбором двух узлов.</w:t>
      </w:r>
    </w:p>
    <w:p w:rsidR="00826C15" w:rsidRPr="0052777C" w:rsidRDefault="00826C15" w:rsidP="00826C15">
      <w:pPr>
        <w:pStyle w:val="a7"/>
        <w:numPr>
          <w:ilvl w:val="0"/>
          <w:numId w:val="7"/>
        </w:numPr>
        <w:rPr>
          <w:sz w:val="28"/>
        </w:rPr>
      </w:pPr>
      <w:r w:rsidRPr="0052777C">
        <w:rPr>
          <w:sz w:val="28"/>
        </w:rPr>
        <w:t>При проверке подвижного источника, область его действия становиться прозрачной</w:t>
      </w:r>
    </w:p>
    <w:p w:rsidR="00826C15" w:rsidRPr="0052777C" w:rsidRDefault="00826C15" w:rsidP="00E12583">
      <w:pPr>
        <w:pStyle w:val="a7"/>
        <w:numPr>
          <w:ilvl w:val="0"/>
          <w:numId w:val="7"/>
        </w:numPr>
        <w:rPr>
          <w:sz w:val="28"/>
        </w:rPr>
      </w:pPr>
      <w:r w:rsidRPr="0052777C">
        <w:rPr>
          <w:sz w:val="28"/>
        </w:rPr>
        <w:t>Вычислительная часть теперь выделена в отдельное консольное приложение и устанавливается</w:t>
      </w:r>
      <w:r w:rsidR="00315811" w:rsidRPr="0052777C">
        <w:rPr>
          <w:sz w:val="28"/>
        </w:rPr>
        <w:t xml:space="preserve"> отдельно от графической части. Это позволяет проводить расчеты без графической оболочки, а также в автоматическом режиме.</w:t>
      </w:r>
    </w:p>
    <w:p w:rsidR="00315811" w:rsidRDefault="00315811" w:rsidP="00315811">
      <w:pPr>
        <w:pStyle w:val="a7"/>
      </w:pPr>
    </w:p>
    <w:p w:rsidR="00E50A24" w:rsidRDefault="00E50A24" w:rsidP="00E50A24">
      <w:pPr>
        <w:pStyle w:val="a7"/>
        <w:spacing w:line="254" w:lineRule="auto"/>
      </w:pPr>
    </w:p>
    <w:p w:rsidR="00E50A24" w:rsidRDefault="00E50A24" w:rsidP="00E50A24">
      <w:pPr>
        <w:autoSpaceDE w:val="0"/>
        <w:autoSpaceDN w:val="0"/>
        <w:adjustRightInd w:val="0"/>
        <w:spacing w:after="120" w:line="240" w:lineRule="auto"/>
        <w:rPr>
          <w:rFonts w:cs="Times New Roman CYR"/>
          <w:szCs w:val="24"/>
        </w:rPr>
      </w:pPr>
      <w:r>
        <w:rPr>
          <w:rFonts w:cs="Times New Roman CYR"/>
          <w:szCs w:val="24"/>
        </w:rPr>
        <w:br w:type="page"/>
      </w:r>
    </w:p>
    <w:p w:rsidR="009178E7" w:rsidRDefault="00E50A24" w:rsidP="00E50A24">
      <w:pPr>
        <w:pStyle w:val="1"/>
        <w:rPr>
          <w:color w:val="ED7D31" w:themeColor="accent2"/>
        </w:rPr>
      </w:pPr>
      <w:bookmarkStart w:id="6" w:name="_Toc137642114"/>
      <w:r w:rsidRPr="00E50A24">
        <w:rPr>
          <w:color w:val="ED7D31" w:themeColor="accent2"/>
        </w:rPr>
        <w:lastRenderedPageBreak/>
        <w:t>Исправления</w:t>
      </w:r>
      <w:bookmarkEnd w:id="6"/>
    </w:p>
    <w:p w:rsidR="00E50A24" w:rsidRDefault="00E50A24" w:rsidP="00E50A24"/>
    <w:p w:rsidR="00E50A24" w:rsidRPr="0052777C" w:rsidRDefault="00E50A24" w:rsidP="00E50A24">
      <w:pPr>
        <w:pStyle w:val="a7"/>
        <w:numPr>
          <w:ilvl w:val="0"/>
          <w:numId w:val="6"/>
        </w:numPr>
        <w:spacing w:line="254" w:lineRule="auto"/>
        <w:rPr>
          <w:b/>
          <w:sz w:val="28"/>
        </w:rPr>
      </w:pPr>
      <w:r w:rsidRPr="0052777C">
        <w:rPr>
          <w:rStyle w:val="ab"/>
          <w:b w:val="0"/>
          <w:sz w:val="28"/>
        </w:rPr>
        <w:t>Исправлена ошибка при запуске анимации</w:t>
      </w:r>
    </w:p>
    <w:p w:rsidR="00E50A24" w:rsidRPr="0052777C" w:rsidRDefault="00E50A24" w:rsidP="00E50A24">
      <w:pPr>
        <w:pStyle w:val="a7"/>
        <w:numPr>
          <w:ilvl w:val="0"/>
          <w:numId w:val="6"/>
        </w:numPr>
        <w:spacing w:line="254" w:lineRule="auto"/>
        <w:rPr>
          <w:rStyle w:val="ab"/>
          <w:b w:val="0"/>
          <w:bCs w:val="0"/>
          <w:sz w:val="28"/>
        </w:rPr>
      </w:pPr>
      <w:r w:rsidRPr="0052777C">
        <w:rPr>
          <w:rStyle w:val="ab"/>
          <w:b w:val="0"/>
          <w:sz w:val="28"/>
        </w:rPr>
        <w:t xml:space="preserve">Исправлены проблемы с ошибками при нажатии различных кнопок (построить график, задать шкалу, записать анимацию и </w:t>
      </w:r>
      <w:proofErr w:type="spellStart"/>
      <w:r w:rsidRPr="0052777C">
        <w:rPr>
          <w:rStyle w:val="ab"/>
          <w:b w:val="0"/>
          <w:sz w:val="28"/>
        </w:rPr>
        <w:t>тд</w:t>
      </w:r>
      <w:proofErr w:type="spellEnd"/>
      <w:r w:rsidRPr="0052777C">
        <w:rPr>
          <w:rStyle w:val="ab"/>
          <w:b w:val="0"/>
          <w:sz w:val="28"/>
        </w:rPr>
        <w:t>.)</w:t>
      </w:r>
    </w:p>
    <w:p w:rsidR="00E50A24" w:rsidRDefault="00E50A24" w:rsidP="00E50A24">
      <w:pPr>
        <w:pStyle w:val="a7"/>
        <w:numPr>
          <w:ilvl w:val="0"/>
          <w:numId w:val="6"/>
        </w:numPr>
        <w:rPr>
          <w:sz w:val="28"/>
        </w:rPr>
      </w:pPr>
      <w:r w:rsidRPr="0052777C">
        <w:rPr>
          <w:sz w:val="28"/>
        </w:rPr>
        <w:t>Убраны артефакты при рисовании линий поверх геометрии модели за счет изменения параметров буфера глубины.</w:t>
      </w:r>
    </w:p>
    <w:p w:rsidR="009B462E" w:rsidRPr="0052777C" w:rsidRDefault="009B462E" w:rsidP="00E50A24">
      <w:pPr>
        <w:pStyle w:val="a7"/>
        <w:numPr>
          <w:ilvl w:val="0"/>
          <w:numId w:val="6"/>
        </w:numPr>
        <w:rPr>
          <w:sz w:val="28"/>
        </w:rPr>
      </w:pPr>
      <w:r>
        <w:rPr>
          <w:sz w:val="28"/>
        </w:rPr>
        <w:t>Исправлены проблемы с визуализацией при скрытии части модели</w:t>
      </w:r>
    </w:p>
    <w:p w:rsidR="00E50A24" w:rsidRDefault="00E50A24" w:rsidP="00E50A24">
      <w:pPr>
        <w:pStyle w:val="a7"/>
        <w:spacing w:line="254" w:lineRule="auto"/>
      </w:pPr>
    </w:p>
    <w:p w:rsidR="00E50A24" w:rsidRPr="00E50A24" w:rsidRDefault="00E50A24" w:rsidP="00E50A24"/>
    <w:sectPr w:rsidR="00E50A24" w:rsidRPr="00E50A24" w:rsidSect="004016FB">
      <w:footerReference w:type="default" r:id="rId9"/>
      <w:footerReference w:type="first" r:id="rId10"/>
      <w:pgSz w:w="11906" w:h="16838"/>
      <w:pgMar w:top="1134" w:right="566" w:bottom="1134" w:left="1134" w:header="708" w:footer="8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63F27" w:rsidRDefault="00263F27" w:rsidP="003021F7">
      <w:pPr>
        <w:spacing w:after="0" w:line="240" w:lineRule="auto"/>
      </w:pPr>
      <w:r>
        <w:separator/>
      </w:r>
    </w:p>
  </w:endnote>
  <w:endnote w:type="continuationSeparator" w:id="0">
    <w:p w:rsidR="00263F27" w:rsidRDefault="00263F27" w:rsidP="00302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88706824"/>
      <w:docPartObj>
        <w:docPartGallery w:val="Page Numbers (Bottom of Page)"/>
        <w:docPartUnique/>
      </w:docPartObj>
    </w:sdtPr>
    <w:sdtEndPr/>
    <w:sdtContent>
      <w:p w:rsidR="00E7035A" w:rsidRDefault="00E7035A" w:rsidP="004016FB">
        <w:pPr>
          <w:pStyle w:val="a5"/>
          <w:jc w:val="right"/>
        </w:pPr>
        <w:r>
          <w:rPr>
            <w:noProof/>
            <w:lang w:eastAsia="ru-RU"/>
          </w:rPr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posOffset>-40005</wp:posOffset>
              </wp:positionH>
              <wp:positionV relativeFrom="margin">
                <wp:posOffset>9003827</wp:posOffset>
              </wp:positionV>
              <wp:extent cx="6163310" cy="651510"/>
              <wp:effectExtent l="0" t="0" r="8890" b="0"/>
              <wp:wrapSquare wrapText="bothSides"/>
              <wp:docPr id="193" name="Рисунок 19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3" name="PPT_general_info.jpg"/>
                      <pic:cNvPicPr/>
                    </pic:nvPicPr>
                    <pic:blipFill rotWithShape="1"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t="86555" r="4597" b="-1"/>
                      <a:stretch/>
                    </pic:blipFill>
                    <pic:spPr bwMode="auto">
                      <a:xfrm>
                        <a:off x="0" y="0"/>
                        <a:ext cx="6163310" cy="651510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13183F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7035A" w:rsidRPr="004016FB" w:rsidRDefault="00E7035A" w:rsidP="004016FB">
    <w:pPr>
      <w:pStyle w:val="a5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63F27" w:rsidRDefault="00263F27" w:rsidP="003021F7">
      <w:pPr>
        <w:spacing w:after="0" w:line="240" w:lineRule="auto"/>
      </w:pPr>
      <w:r>
        <w:separator/>
      </w:r>
    </w:p>
  </w:footnote>
  <w:footnote w:type="continuationSeparator" w:id="0">
    <w:p w:rsidR="00263F27" w:rsidRDefault="00263F27" w:rsidP="00302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1048C8"/>
    <w:multiLevelType w:val="hybridMultilevel"/>
    <w:tmpl w:val="BC687F9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B7C29D3"/>
    <w:multiLevelType w:val="hybridMultilevel"/>
    <w:tmpl w:val="0A58409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F524C94"/>
    <w:multiLevelType w:val="hybridMultilevel"/>
    <w:tmpl w:val="30F22F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8EB4C78"/>
    <w:multiLevelType w:val="hybridMultilevel"/>
    <w:tmpl w:val="9DB22A94"/>
    <w:lvl w:ilvl="0" w:tplc="04190003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4" w15:restartNumberingAfterBreak="0">
    <w:nsid w:val="3E074CD3"/>
    <w:multiLevelType w:val="hybridMultilevel"/>
    <w:tmpl w:val="78086B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777501"/>
    <w:multiLevelType w:val="hybridMultilevel"/>
    <w:tmpl w:val="DB2248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0F78AD"/>
    <w:multiLevelType w:val="hybridMultilevel"/>
    <w:tmpl w:val="06DC7D98"/>
    <w:lvl w:ilvl="0" w:tplc="0419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7" w15:restartNumberingAfterBreak="0">
    <w:nsid w:val="4EDB6966"/>
    <w:multiLevelType w:val="hybridMultilevel"/>
    <w:tmpl w:val="44BC5210"/>
    <w:lvl w:ilvl="0" w:tplc="24D41C3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2C3998"/>
    <w:multiLevelType w:val="hybridMultilevel"/>
    <w:tmpl w:val="81BA5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AF7A47"/>
    <w:multiLevelType w:val="hybridMultilevel"/>
    <w:tmpl w:val="A5BA50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2"/>
  </w:num>
  <w:num w:numId="5">
    <w:abstractNumId w:val="0"/>
  </w:num>
  <w:num w:numId="6">
    <w:abstractNumId w:val="9"/>
  </w:num>
  <w:num w:numId="7">
    <w:abstractNumId w:val="5"/>
  </w:num>
  <w:num w:numId="8">
    <w:abstractNumId w:val="8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21F7"/>
    <w:rsid w:val="00006712"/>
    <w:rsid w:val="0007502E"/>
    <w:rsid w:val="0013183F"/>
    <w:rsid w:val="001A0255"/>
    <w:rsid w:val="001B1777"/>
    <w:rsid w:val="001C78C5"/>
    <w:rsid w:val="00241C72"/>
    <w:rsid w:val="002633BE"/>
    <w:rsid w:val="00263F27"/>
    <w:rsid w:val="00283C40"/>
    <w:rsid w:val="003021F7"/>
    <w:rsid w:val="00315811"/>
    <w:rsid w:val="003703C6"/>
    <w:rsid w:val="003969EB"/>
    <w:rsid w:val="004016FB"/>
    <w:rsid w:val="0052777C"/>
    <w:rsid w:val="0059352B"/>
    <w:rsid w:val="006203BE"/>
    <w:rsid w:val="00663E84"/>
    <w:rsid w:val="006A7F3C"/>
    <w:rsid w:val="006B0DFE"/>
    <w:rsid w:val="00706CAB"/>
    <w:rsid w:val="007640C3"/>
    <w:rsid w:val="00797076"/>
    <w:rsid w:val="007F0F71"/>
    <w:rsid w:val="0081362D"/>
    <w:rsid w:val="00826C15"/>
    <w:rsid w:val="0083551A"/>
    <w:rsid w:val="008904BE"/>
    <w:rsid w:val="008D79A2"/>
    <w:rsid w:val="008E6246"/>
    <w:rsid w:val="009178E7"/>
    <w:rsid w:val="009B462E"/>
    <w:rsid w:val="00A06878"/>
    <w:rsid w:val="00A52054"/>
    <w:rsid w:val="00A77DDB"/>
    <w:rsid w:val="00AE1105"/>
    <w:rsid w:val="00B125D8"/>
    <w:rsid w:val="00B601B6"/>
    <w:rsid w:val="00E50A24"/>
    <w:rsid w:val="00E7035A"/>
    <w:rsid w:val="00FB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419873C-FCA5-481E-8CD0-492152EF9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021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703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021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021F7"/>
  </w:style>
  <w:style w:type="paragraph" w:styleId="a5">
    <w:name w:val="footer"/>
    <w:basedOn w:val="a"/>
    <w:link w:val="a6"/>
    <w:uiPriority w:val="99"/>
    <w:unhideWhenUsed/>
    <w:rsid w:val="003021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021F7"/>
  </w:style>
  <w:style w:type="character" w:customStyle="1" w:styleId="10">
    <w:name w:val="Заголовок 1 Знак"/>
    <w:basedOn w:val="a0"/>
    <w:link w:val="1"/>
    <w:uiPriority w:val="9"/>
    <w:rsid w:val="003021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703C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7">
    <w:name w:val="List Paragraph"/>
    <w:basedOn w:val="a"/>
    <w:uiPriority w:val="34"/>
    <w:qFormat/>
    <w:rsid w:val="00006712"/>
    <w:pPr>
      <w:ind w:left="720"/>
      <w:contextualSpacing/>
    </w:pPr>
    <w:rPr>
      <w:sz w:val="24"/>
    </w:rPr>
  </w:style>
  <w:style w:type="character" w:styleId="a8">
    <w:name w:val="Hyperlink"/>
    <w:basedOn w:val="a0"/>
    <w:uiPriority w:val="99"/>
    <w:unhideWhenUsed/>
    <w:rsid w:val="00006712"/>
    <w:rPr>
      <w:color w:val="0563C1" w:themeColor="hyperlink"/>
      <w:u w:val="single"/>
    </w:rPr>
  </w:style>
  <w:style w:type="paragraph" w:customStyle="1" w:styleId="pbodytext">
    <w:name w:val="p_bodytext"/>
    <w:basedOn w:val="a"/>
    <w:rsid w:val="00A52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bodytext">
    <w:name w:val="f_bodytext"/>
    <w:basedOn w:val="a0"/>
    <w:rsid w:val="00A52054"/>
  </w:style>
  <w:style w:type="character" w:customStyle="1" w:styleId="fprogramoption">
    <w:name w:val="f_programoption"/>
    <w:basedOn w:val="a0"/>
    <w:rsid w:val="00A52054"/>
  </w:style>
  <w:style w:type="character" w:customStyle="1" w:styleId="fprogramname">
    <w:name w:val="f_programname"/>
    <w:basedOn w:val="a0"/>
    <w:rsid w:val="00A52054"/>
  </w:style>
  <w:style w:type="paragraph" w:styleId="a9">
    <w:name w:val="TOC Heading"/>
    <w:basedOn w:val="1"/>
    <w:next w:val="a"/>
    <w:uiPriority w:val="39"/>
    <w:unhideWhenUsed/>
    <w:qFormat/>
    <w:rsid w:val="00A77DD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77DDB"/>
    <w:pPr>
      <w:spacing w:after="100"/>
    </w:pPr>
  </w:style>
  <w:style w:type="paragraph" w:customStyle="1" w:styleId="paragraph">
    <w:name w:val="paragraph"/>
    <w:basedOn w:val="a"/>
    <w:rsid w:val="007F0F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eop">
    <w:name w:val="eop"/>
    <w:basedOn w:val="a0"/>
    <w:rsid w:val="007F0F71"/>
  </w:style>
  <w:style w:type="table" w:styleId="aa">
    <w:name w:val="Table Grid"/>
    <w:basedOn w:val="a1"/>
    <w:uiPriority w:val="39"/>
    <w:rsid w:val="007F0F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sid w:val="00E50A2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359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D32FD6-96CC-4224-803A-39857954B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1493</TotalTime>
  <Pages>7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 Биленко</dc:creator>
  <cp:keywords/>
  <dc:description/>
  <cp:lastModifiedBy>Георгий Биленко</cp:lastModifiedBy>
  <cp:revision>7</cp:revision>
  <cp:lastPrinted>2023-06-14T09:02:00Z</cp:lastPrinted>
  <dcterms:created xsi:type="dcterms:W3CDTF">2023-06-14T08:21:00Z</dcterms:created>
  <dcterms:modified xsi:type="dcterms:W3CDTF">2023-06-15T09:14:00Z</dcterms:modified>
</cp:coreProperties>
</file>