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C7A8EC" w14:textId="77777777" w:rsidR="008E6246" w:rsidRDefault="00F372A0" w:rsidP="008E6246">
      <w:pPr>
        <w:jc w:val="center"/>
        <w:rPr>
          <w:sz w:val="36"/>
        </w:rPr>
      </w:pPr>
      <w:r>
        <w:rPr>
          <w:sz w:val="36"/>
        </w:rPr>
        <w:pict w14:anchorId="33F3B5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7pt;height:62.25pt">
            <v:imagedata r:id="rId8" o:title="Bazis_full_icon_2105"/>
          </v:shape>
        </w:pict>
      </w:r>
    </w:p>
    <w:p w14:paraId="42A86796" w14:textId="77777777" w:rsidR="008E6246" w:rsidRDefault="008E6246" w:rsidP="008E6246">
      <w:pPr>
        <w:jc w:val="center"/>
        <w:rPr>
          <w:sz w:val="36"/>
        </w:rPr>
      </w:pPr>
    </w:p>
    <w:p w14:paraId="519AB717" w14:textId="77777777" w:rsidR="008E6246" w:rsidRDefault="008E6246" w:rsidP="008E6246">
      <w:pPr>
        <w:jc w:val="center"/>
        <w:rPr>
          <w:sz w:val="36"/>
        </w:rPr>
      </w:pPr>
    </w:p>
    <w:p w14:paraId="376EBFC7" w14:textId="77777777" w:rsidR="008E6246" w:rsidRDefault="008E6246" w:rsidP="008E6246">
      <w:pPr>
        <w:jc w:val="center"/>
        <w:rPr>
          <w:sz w:val="36"/>
        </w:rPr>
      </w:pPr>
    </w:p>
    <w:p w14:paraId="2EC007A4" w14:textId="77777777" w:rsidR="008E6246" w:rsidRDefault="008E6246" w:rsidP="008E6246">
      <w:pPr>
        <w:jc w:val="center"/>
        <w:rPr>
          <w:sz w:val="36"/>
        </w:rPr>
      </w:pPr>
    </w:p>
    <w:p w14:paraId="17F1E9F5" w14:textId="77777777" w:rsidR="008E6246" w:rsidRDefault="008E6246" w:rsidP="008E6246">
      <w:pPr>
        <w:jc w:val="center"/>
        <w:rPr>
          <w:sz w:val="36"/>
        </w:rPr>
      </w:pPr>
    </w:p>
    <w:p w14:paraId="36A92B81" w14:textId="77777777" w:rsidR="008E6246" w:rsidRDefault="008E6246" w:rsidP="008E6246">
      <w:pPr>
        <w:jc w:val="center"/>
        <w:rPr>
          <w:sz w:val="36"/>
        </w:rPr>
      </w:pPr>
    </w:p>
    <w:p w14:paraId="12F6C2FE" w14:textId="77777777" w:rsidR="008E6246" w:rsidRDefault="008E6246" w:rsidP="008E6246">
      <w:pPr>
        <w:jc w:val="center"/>
        <w:rPr>
          <w:sz w:val="36"/>
        </w:rPr>
      </w:pPr>
    </w:p>
    <w:p w14:paraId="1FA3368F" w14:textId="77777777" w:rsidR="008E6246" w:rsidRDefault="00E50A24" w:rsidP="008E6246">
      <w:pPr>
        <w:jc w:val="center"/>
        <w:rPr>
          <w:sz w:val="36"/>
        </w:rPr>
      </w:pPr>
      <w:r>
        <w:rPr>
          <w:sz w:val="36"/>
        </w:rPr>
        <w:t xml:space="preserve">Сведения по добавлениям, изменениям и </w:t>
      </w:r>
      <w:r w:rsidR="00283C40">
        <w:rPr>
          <w:sz w:val="36"/>
        </w:rPr>
        <w:t>исправлениям</w:t>
      </w:r>
      <w:r>
        <w:rPr>
          <w:sz w:val="36"/>
        </w:rPr>
        <w:t xml:space="preserve"> ошибок</w:t>
      </w:r>
    </w:p>
    <w:p w14:paraId="5370CCD6" w14:textId="5AFCA9E9" w:rsidR="007F0F71" w:rsidRPr="00124BD3" w:rsidRDefault="007F0F71" w:rsidP="007F0F71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b/>
          <w:sz w:val="36"/>
        </w:rPr>
      </w:pPr>
      <w:r w:rsidRPr="00124BD3">
        <w:rPr>
          <w:rFonts w:asciiTheme="majorHAnsi" w:hAnsiTheme="majorHAnsi" w:cstheme="majorHAnsi"/>
          <w:b/>
          <w:sz w:val="36"/>
        </w:rPr>
        <w:t>«</w:t>
      </w:r>
      <w:r w:rsidRPr="00124BD3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Bazis</w:t>
      </w:r>
      <w:r w:rsidR="00F372A0">
        <w:rPr>
          <w:rStyle w:val="eop"/>
          <w:rFonts w:asciiTheme="majorHAnsi" w:hAnsiTheme="majorHAnsi" w:cstheme="majorHAnsi"/>
          <w:b/>
          <w:color w:val="333333"/>
          <w:sz w:val="36"/>
        </w:rPr>
        <w:t xml:space="preserve"> </w:t>
      </w:r>
      <w:r w:rsidR="00F372A0">
        <w:rPr>
          <w:rStyle w:val="eop"/>
          <w:rFonts w:asciiTheme="majorHAnsi" w:hAnsiTheme="majorHAnsi" w:cstheme="majorHAnsi"/>
          <w:b/>
          <w:color w:val="333333"/>
          <w:sz w:val="36"/>
          <w:lang w:val="en-US"/>
        </w:rPr>
        <w:t>v</w:t>
      </w:r>
      <w:r w:rsidR="00F372A0">
        <w:rPr>
          <w:rStyle w:val="eop"/>
          <w:rFonts w:asciiTheme="majorHAnsi" w:hAnsiTheme="majorHAnsi" w:cstheme="majorHAnsi"/>
          <w:b/>
          <w:color w:val="333333"/>
          <w:sz w:val="36"/>
        </w:rPr>
        <w:t>4.3</w:t>
      </w:r>
      <w:r w:rsidRPr="00124BD3">
        <w:rPr>
          <w:rStyle w:val="eop"/>
          <w:rFonts w:asciiTheme="majorHAnsi" w:hAnsiTheme="majorHAnsi" w:cstheme="majorHAnsi"/>
          <w:b/>
          <w:color w:val="333333"/>
          <w:sz w:val="36"/>
        </w:rPr>
        <w:t>. Инженерный анализ сварки, термообработки и родственных процессов</w:t>
      </w:r>
      <w:r w:rsidRPr="00124BD3">
        <w:rPr>
          <w:rFonts w:asciiTheme="majorHAnsi" w:hAnsiTheme="majorHAnsi" w:cstheme="majorHAnsi"/>
          <w:b/>
          <w:sz w:val="36"/>
        </w:rPr>
        <w:t>»</w:t>
      </w:r>
    </w:p>
    <w:p w14:paraId="296F131F" w14:textId="77777777" w:rsidR="007F0F71" w:rsidRPr="002633BE" w:rsidRDefault="007F0F71" w:rsidP="008E6246">
      <w:pPr>
        <w:jc w:val="center"/>
        <w:rPr>
          <w:sz w:val="36"/>
        </w:rPr>
      </w:pPr>
    </w:p>
    <w:p w14:paraId="253D5CE3" w14:textId="77777777" w:rsidR="008E6246" w:rsidRDefault="008E6246" w:rsidP="003703C6"/>
    <w:p w14:paraId="3E213506" w14:textId="77777777" w:rsidR="008E6246" w:rsidRDefault="008E6246" w:rsidP="003703C6"/>
    <w:p w14:paraId="1AFC08BD" w14:textId="77777777" w:rsidR="008E6246" w:rsidRDefault="008E6246" w:rsidP="003703C6"/>
    <w:p w14:paraId="51E8012B" w14:textId="77777777" w:rsidR="008E6246" w:rsidRDefault="008E6246" w:rsidP="003703C6"/>
    <w:p w14:paraId="4C81A58A" w14:textId="77777777" w:rsidR="008E6246" w:rsidRDefault="008E6246" w:rsidP="003703C6"/>
    <w:p w14:paraId="24B86D96" w14:textId="77777777" w:rsidR="008E6246" w:rsidRDefault="008E6246" w:rsidP="003703C6"/>
    <w:p w14:paraId="5250CDC9" w14:textId="77777777" w:rsidR="008E6246" w:rsidRDefault="008E6246" w:rsidP="003703C6"/>
    <w:p w14:paraId="00F37E00" w14:textId="77777777" w:rsidR="008E6246" w:rsidRDefault="008E6246" w:rsidP="003703C6"/>
    <w:p w14:paraId="183581A5" w14:textId="77777777" w:rsidR="008E6246" w:rsidRDefault="008E6246" w:rsidP="003703C6"/>
    <w:p w14:paraId="57BB60E5" w14:textId="77777777" w:rsidR="008E6246" w:rsidRDefault="008E6246" w:rsidP="003703C6"/>
    <w:p w14:paraId="4A81213F" w14:textId="77777777" w:rsidR="008E6246" w:rsidRDefault="008E6246" w:rsidP="003703C6"/>
    <w:p w14:paraId="56E54D32" w14:textId="77777777" w:rsidR="008E6246" w:rsidRDefault="008E6246" w:rsidP="003703C6"/>
    <w:p w14:paraId="35CF52CD" w14:textId="77777777" w:rsidR="008904BE" w:rsidRDefault="00A77DDB" w:rsidP="003703C6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537094577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DA861EE" w14:textId="77777777" w:rsidR="00A77DDB" w:rsidRPr="002633BE" w:rsidRDefault="00A77DDB">
          <w:pPr>
            <w:pStyle w:val="a9"/>
            <w:rPr>
              <w:color w:val="ED7D31" w:themeColor="accent2"/>
            </w:rPr>
          </w:pPr>
          <w:r w:rsidRPr="002633BE">
            <w:rPr>
              <w:color w:val="ED7D31" w:themeColor="accent2"/>
            </w:rPr>
            <w:t>Оглавление</w:t>
          </w:r>
        </w:p>
        <w:p w14:paraId="6FC1D108" w14:textId="7C3C4BA0" w:rsidR="00283C40" w:rsidRPr="00283C40" w:rsidRDefault="00A77DDB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r w:rsidRPr="007F0F71">
            <w:rPr>
              <w:b/>
              <w:bCs/>
              <w:sz w:val="28"/>
            </w:rPr>
            <w:fldChar w:fldCharType="begin"/>
          </w:r>
          <w:r w:rsidRPr="007F0F71">
            <w:rPr>
              <w:b/>
              <w:bCs/>
              <w:sz w:val="28"/>
            </w:rPr>
            <w:instrText xml:space="preserve"> TOC \o "1-3" \h \z \u </w:instrText>
          </w:r>
          <w:r w:rsidRPr="007F0F71">
            <w:rPr>
              <w:b/>
              <w:bCs/>
              <w:sz w:val="28"/>
            </w:rPr>
            <w:fldChar w:fldCharType="separate"/>
          </w:r>
          <w:hyperlink w:anchor="_Toc137642110" w:history="1">
            <w:r w:rsidR="00283C40" w:rsidRPr="00283C40">
              <w:rPr>
                <w:rStyle w:val="a8"/>
                <w:noProof/>
                <w:sz w:val="28"/>
              </w:rPr>
              <w:t>Термины и сокращения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_Toc137642110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0C278A">
              <w:rPr>
                <w:noProof/>
                <w:webHidden/>
                <w:sz w:val="28"/>
              </w:rPr>
              <w:t>3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14:paraId="797D1D8F" w14:textId="175FA774" w:rsidR="00283C40" w:rsidRPr="00283C40" w:rsidRDefault="00000000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hyperlink w:anchor="_Toc137642111" w:history="1">
            <w:r w:rsidR="00283C40" w:rsidRPr="00283C40">
              <w:rPr>
                <w:rStyle w:val="a8"/>
                <w:noProof/>
                <w:sz w:val="28"/>
              </w:rPr>
              <w:t>Введение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_Toc137642111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0C278A">
              <w:rPr>
                <w:noProof/>
                <w:webHidden/>
                <w:sz w:val="28"/>
              </w:rPr>
              <w:t>4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14:paraId="4FE3E851" w14:textId="00EDD889" w:rsidR="00283C40" w:rsidRPr="00283C40" w:rsidRDefault="00000000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hyperlink w:anchor="_Toc137642112" w:history="1">
            <w:r w:rsidR="00283C40" w:rsidRPr="00283C40">
              <w:rPr>
                <w:rStyle w:val="a8"/>
                <w:noProof/>
                <w:sz w:val="28"/>
              </w:rPr>
              <w:t>Добавления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_Toc137642112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0C278A">
              <w:rPr>
                <w:noProof/>
                <w:webHidden/>
                <w:sz w:val="28"/>
              </w:rPr>
              <w:t>5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14:paraId="75543E85" w14:textId="5FFECB1C" w:rsidR="00283C40" w:rsidRPr="00283C40" w:rsidRDefault="00000000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sz w:val="28"/>
              <w:lang w:eastAsia="ru-RU"/>
            </w:rPr>
          </w:pPr>
          <w:hyperlink w:anchor="_Toc137642113" w:history="1">
            <w:r w:rsidR="00283C40" w:rsidRPr="00283C40">
              <w:rPr>
                <w:rStyle w:val="a8"/>
                <w:noProof/>
                <w:sz w:val="28"/>
              </w:rPr>
              <w:t>Изменения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_Toc137642113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0C278A">
              <w:rPr>
                <w:noProof/>
                <w:webHidden/>
                <w:sz w:val="28"/>
              </w:rPr>
              <w:t>6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14:paraId="3BEF5F04" w14:textId="6B42FD9C" w:rsidR="00283C40" w:rsidRDefault="00000000">
          <w:pPr>
            <w:pStyle w:val="11"/>
            <w:tabs>
              <w:tab w:val="right" w:leader="dot" w:pos="10196"/>
            </w:tabs>
            <w:rPr>
              <w:rFonts w:eastAsiaTheme="minorEastAsia"/>
              <w:noProof/>
              <w:lang w:eastAsia="ru-RU"/>
            </w:rPr>
          </w:pPr>
          <w:hyperlink w:anchor="_Toc137642114" w:history="1">
            <w:r w:rsidR="00283C40" w:rsidRPr="00283C40">
              <w:rPr>
                <w:rStyle w:val="a8"/>
                <w:noProof/>
                <w:sz w:val="28"/>
              </w:rPr>
              <w:t>Исправления</w:t>
            </w:r>
            <w:r w:rsidR="00283C40" w:rsidRPr="00283C40">
              <w:rPr>
                <w:noProof/>
                <w:webHidden/>
                <w:sz w:val="28"/>
              </w:rPr>
              <w:tab/>
            </w:r>
            <w:r w:rsidR="00283C40" w:rsidRPr="00283C40">
              <w:rPr>
                <w:noProof/>
                <w:webHidden/>
                <w:sz w:val="28"/>
              </w:rPr>
              <w:fldChar w:fldCharType="begin"/>
            </w:r>
            <w:r w:rsidR="00283C40" w:rsidRPr="00283C40">
              <w:rPr>
                <w:noProof/>
                <w:webHidden/>
                <w:sz w:val="28"/>
              </w:rPr>
              <w:instrText xml:space="preserve"> PAGEREF _Toc137642114 \h </w:instrText>
            </w:r>
            <w:r w:rsidR="00283C40" w:rsidRPr="00283C40">
              <w:rPr>
                <w:noProof/>
                <w:webHidden/>
                <w:sz w:val="28"/>
              </w:rPr>
            </w:r>
            <w:r w:rsidR="00283C40" w:rsidRPr="00283C40">
              <w:rPr>
                <w:noProof/>
                <w:webHidden/>
                <w:sz w:val="28"/>
              </w:rPr>
              <w:fldChar w:fldCharType="separate"/>
            </w:r>
            <w:r w:rsidR="000C278A">
              <w:rPr>
                <w:noProof/>
                <w:webHidden/>
                <w:sz w:val="28"/>
              </w:rPr>
              <w:t>7</w:t>
            </w:r>
            <w:r w:rsidR="00283C40" w:rsidRPr="00283C40">
              <w:rPr>
                <w:noProof/>
                <w:webHidden/>
                <w:sz w:val="28"/>
              </w:rPr>
              <w:fldChar w:fldCharType="end"/>
            </w:r>
          </w:hyperlink>
        </w:p>
        <w:p w14:paraId="691CE91A" w14:textId="77777777" w:rsidR="00A77DDB" w:rsidRPr="007F0F71" w:rsidRDefault="00A77DDB">
          <w:pPr>
            <w:rPr>
              <w:sz w:val="28"/>
            </w:rPr>
          </w:pPr>
          <w:r w:rsidRPr="007F0F71">
            <w:rPr>
              <w:b/>
              <w:bCs/>
              <w:sz w:val="28"/>
            </w:rPr>
            <w:fldChar w:fldCharType="end"/>
          </w:r>
        </w:p>
      </w:sdtContent>
    </w:sdt>
    <w:p w14:paraId="152783AF" w14:textId="77777777" w:rsidR="003703C6" w:rsidRDefault="003703C6" w:rsidP="003703C6"/>
    <w:p w14:paraId="27F38001" w14:textId="77777777" w:rsidR="00FB6955" w:rsidRDefault="00FB6955" w:rsidP="003703C6"/>
    <w:p w14:paraId="43827F61" w14:textId="77777777" w:rsidR="003703C6" w:rsidRDefault="008E6246" w:rsidP="003703C6">
      <w:r>
        <w:br w:type="page"/>
      </w:r>
    </w:p>
    <w:p w14:paraId="005D7DFD" w14:textId="77777777" w:rsidR="007F0F71" w:rsidRPr="002633BE" w:rsidRDefault="007F0F71" w:rsidP="007F0F71">
      <w:pPr>
        <w:pStyle w:val="1"/>
        <w:rPr>
          <w:color w:val="ED7D31" w:themeColor="accent2"/>
        </w:rPr>
      </w:pPr>
      <w:bookmarkStart w:id="0" w:name="_Toc77681894"/>
      <w:bookmarkStart w:id="1" w:name="_Toc137642110"/>
      <w:r>
        <w:rPr>
          <w:color w:val="ED7D31" w:themeColor="accent2"/>
        </w:rPr>
        <w:lastRenderedPageBreak/>
        <w:t>Термины и сокращения</w:t>
      </w:r>
      <w:bookmarkEnd w:id="0"/>
      <w:bookmarkEnd w:id="1"/>
    </w:p>
    <w:p w14:paraId="1DB70CE8" w14:textId="77777777" w:rsidR="007F0F71" w:rsidRDefault="007F0F71" w:rsidP="007F0F71"/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7933"/>
      </w:tblGrid>
      <w:tr w:rsidR="007F0F71" w14:paraId="706DDC57" w14:textId="77777777" w:rsidTr="0047391D">
        <w:tc>
          <w:tcPr>
            <w:tcW w:w="2263" w:type="dxa"/>
          </w:tcPr>
          <w:p w14:paraId="1276EA64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Сокращение</w:t>
            </w:r>
          </w:p>
        </w:tc>
        <w:tc>
          <w:tcPr>
            <w:tcW w:w="7933" w:type="dxa"/>
          </w:tcPr>
          <w:p w14:paraId="770AB27A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Расшифровка</w:t>
            </w:r>
          </w:p>
        </w:tc>
      </w:tr>
      <w:tr w:rsidR="007F0F71" w14:paraId="384A35F6" w14:textId="77777777" w:rsidTr="0047391D">
        <w:tc>
          <w:tcPr>
            <w:tcW w:w="2263" w:type="dxa"/>
          </w:tcPr>
          <w:p w14:paraId="41AAF6B5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>ПО</w:t>
            </w:r>
          </w:p>
        </w:tc>
        <w:tc>
          <w:tcPr>
            <w:tcW w:w="7933" w:type="dxa"/>
          </w:tcPr>
          <w:p w14:paraId="56C75665" w14:textId="77777777" w:rsidR="007F0F71" w:rsidRPr="00C860C8" w:rsidRDefault="007F0F71" w:rsidP="0047391D">
            <w:pPr>
              <w:rPr>
                <w:sz w:val="28"/>
              </w:rPr>
            </w:pPr>
            <w:r w:rsidRPr="00C860C8">
              <w:rPr>
                <w:sz w:val="28"/>
              </w:rPr>
              <w:t xml:space="preserve">Программное обеспечение </w:t>
            </w:r>
          </w:p>
        </w:tc>
      </w:tr>
      <w:tr w:rsidR="007F0F71" w14:paraId="33277E39" w14:textId="77777777" w:rsidTr="0047391D">
        <w:tc>
          <w:tcPr>
            <w:tcW w:w="2263" w:type="dxa"/>
          </w:tcPr>
          <w:p w14:paraId="1204ECF8" w14:textId="77777777" w:rsidR="007F0F71" w:rsidRPr="009178E7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color w:val="333333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color w:val="333333"/>
                <w:sz w:val="28"/>
                <w:lang w:val="en-US"/>
              </w:rPr>
              <w:t>Bazis</w:t>
            </w:r>
            <w:r>
              <w:rPr>
                <w:rStyle w:val="eop"/>
                <w:rFonts w:cstheme="minorHAnsi"/>
                <w:color w:val="333333"/>
                <w:sz w:val="28"/>
              </w:rPr>
              <w:t>»</w:t>
            </w:r>
          </w:p>
        </w:tc>
        <w:tc>
          <w:tcPr>
            <w:tcW w:w="7933" w:type="dxa"/>
          </w:tcPr>
          <w:p w14:paraId="6203AE53" w14:textId="77777777" w:rsidR="007F0F71" w:rsidRPr="00C860C8" w:rsidRDefault="009178E7" w:rsidP="0047391D">
            <w:pPr>
              <w:rPr>
                <w:rFonts w:cstheme="minorHAnsi"/>
                <w:sz w:val="28"/>
              </w:rPr>
            </w:pPr>
            <w:r>
              <w:rPr>
                <w:rStyle w:val="eop"/>
                <w:rFonts w:cstheme="minorHAnsi"/>
                <w:sz w:val="28"/>
              </w:rPr>
              <w:t>«</w:t>
            </w:r>
            <w:r w:rsidR="007F0F71" w:rsidRPr="00C860C8">
              <w:rPr>
                <w:rStyle w:val="eop"/>
                <w:rFonts w:cstheme="minorHAnsi"/>
                <w:sz w:val="28"/>
                <w:lang w:val="en-US"/>
              </w:rPr>
              <w:t>Bazis</w:t>
            </w:r>
            <w:r w:rsidR="007F0F71" w:rsidRPr="00C860C8">
              <w:rPr>
                <w:rStyle w:val="eop"/>
                <w:rFonts w:cstheme="minorHAnsi"/>
                <w:sz w:val="28"/>
              </w:rPr>
              <w:t>. Инженерный анализ сварки, термообработки и родственных процессов</w:t>
            </w:r>
            <w:r>
              <w:rPr>
                <w:rStyle w:val="eop"/>
                <w:rFonts w:cstheme="minorHAnsi"/>
                <w:sz w:val="28"/>
              </w:rPr>
              <w:t>»</w:t>
            </w:r>
          </w:p>
          <w:p w14:paraId="424383E3" w14:textId="77777777" w:rsidR="007F0F71" w:rsidRPr="00C860C8" w:rsidRDefault="007F0F71" w:rsidP="0047391D">
            <w:pPr>
              <w:rPr>
                <w:rFonts w:cstheme="minorHAnsi"/>
                <w:sz w:val="28"/>
              </w:rPr>
            </w:pPr>
          </w:p>
        </w:tc>
      </w:tr>
    </w:tbl>
    <w:p w14:paraId="0D22139F" w14:textId="77777777" w:rsidR="007F0F71" w:rsidRDefault="007F0F71" w:rsidP="003703C6">
      <w:r>
        <w:br w:type="page"/>
      </w:r>
    </w:p>
    <w:p w14:paraId="6F57761A" w14:textId="77777777" w:rsidR="003703C6" w:rsidRPr="002633BE" w:rsidRDefault="003703C6" w:rsidP="003703C6">
      <w:pPr>
        <w:pStyle w:val="1"/>
        <w:rPr>
          <w:color w:val="ED7D31" w:themeColor="accent2"/>
        </w:rPr>
      </w:pPr>
      <w:bookmarkStart w:id="2" w:name="_Toc137642111"/>
      <w:r w:rsidRPr="002633BE">
        <w:rPr>
          <w:color w:val="ED7D31" w:themeColor="accent2"/>
        </w:rPr>
        <w:lastRenderedPageBreak/>
        <w:t>Введение</w:t>
      </w:r>
      <w:bookmarkEnd w:id="2"/>
    </w:p>
    <w:p w14:paraId="095ABE42" w14:textId="77777777" w:rsidR="003703C6" w:rsidRDefault="003703C6" w:rsidP="003703C6"/>
    <w:p w14:paraId="7941925C" w14:textId="77777777" w:rsidR="003703C6" w:rsidRPr="007F0F71" w:rsidRDefault="008E6246" w:rsidP="009178E7">
      <w:pPr>
        <w:ind w:firstLine="708"/>
        <w:rPr>
          <w:sz w:val="28"/>
        </w:rPr>
      </w:pPr>
      <w:r w:rsidRPr="007F0F71">
        <w:rPr>
          <w:sz w:val="28"/>
        </w:rPr>
        <w:t>Данн</w:t>
      </w:r>
      <w:r w:rsidR="00E50A24">
        <w:rPr>
          <w:sz w:val="28"/>
        </w:rPr>
        <w:t>ый</w:t>
      </w:r>
      <w:r w:rsidRPr="007F0F71">
        <w:rPr>
          <w:sz w:val="28"/>
        </w:rPr>
        <w:t xml:space="preserve"> </w:t>
      </w:r>
      <w:r w:rsidR="00E50A24">
        <w:rPr>
          <w:sz w:val="28"/>
        </w:rPr>
        <w:t>документ</w:t>
      </w:r>
      <w:r w:rsidRPr="007F0F71">
        <w:rPr>
          <w:sz w:val="28"/>
        </w:rPr>
        <w:t xml:space="preserve"> описывает </w:t>
      </w:r>
      <w:r w:rsidR="00E50A24">
        <w:rPr>
          <w:sz w:val="28"/>
        </w:rPr>
        <w:t>изменения, добавления и исправленные ошибки</w:t>
      </w:r>
      <w:r w:rsidR="009178E7">
        <w:rPr>
          <w:sz w:val="28"/>
        </w:rPr>
        <w:t>.</w:t>
      </w:r>
    </w:p>
    <w:p w14:paraId="6398CFF3" w14:textId="77777777" w:rsidR="008E6246" w:rsidRPr="0007502E" w:rsidRDefault="008E6246" w:rsidP="003703C6">
      <w:r w:rsidRPr="0007502E">
        <w:br w:type="page"/>
      </w:r>
    </w:p>
    <w:p w14:paraId="786E9948" w14:textId="77777777" w:rsidR="008E6246" w:rsidRPr="002633BE" w:rsidRDefault="00E50A24" w:rsidP="008E6246">
      <w:pPr>
        <w:pStyle w:val="1"/>
        <w:rPr>
          <w:color w:val="ED7D31" w:themeColor="accent2"/>
        </w:rPr>
      </w:pPr>
      <w:bookmarkStart w:id="3" w:name="_Toc137642112"/>
      <w:r>
        <w:rPr>
          <w:color w:val="ED7D31" w:themeColor="accent2"/>
        </w:rPr>
        <w:lastRenderedPageBreak/>
        <w:t>Добавления</w:t>
      </w:r>
      <w:bookmarkEnd w:id="3"/>
    </w:p>
    <w:p w14:paraId="45FB5099" w14:textId="77777777" w:rsidR="002633BE" w:rsidRDefault="002633BE" w:rsidP="008E6246">
      <w:pPr>
        <w:spacing w:line="240" w:lineRule="auto"/>
        <w:ind w:firstLine="567"/>
        <w:jc w:val="both"/>
        <w:rPr>
          <w:szCs w:val="24"/>
        </w:rPr>
      </w:pPr>
    </w:p>
    <w:p w14:paraId="554FD7B8" w14:textId="77777777" w:rsidR="00E50A24" w:rsidRPr="0052777C" w:rsidRDefault="00E50A24" w:rsidP="001C27B2">
      <w:pPr>
        <w:pStyle w:val="a7"/>
        <w:numPr>
          <w:ilvl w:val="0"/>
          <w:numId w:val="11"/>
        </w:numPr>
        <w:rPr>
          <w:sz w:val="28"/>
        </w:rPr>
      </w:pPr>
      <w:r w:rsidRPr="0052777C">
        <w:rPr>
          <w:rStyle w:val="ab"/>
          <w:b w:val="0"/>
          <w:sz w:val="28"/>
        </w:rPr>
        <w:t>Добавлена опция по созданию сечения модели в графическом интерфейсе.</w:t>
      </w:r>
      <w:r w:rsidRPr="0052777C">
        <w:rPr>
          <w:rStyle w:val="ab"/>
          <w:sz w:val="28"/>
        </w:rPr>
        <w:t xml:space="preserve"> </w:t>
      </w:r>
      <w:r w:rsidRPr="0052777C">
        <w:rPr>
          <w:sz w:val="28"/>
        </w:rPr>
        <w:t>Секущая плоскость задается при помощи в</w:t>
      </w:r>
      <w:r w:rsidR="00797076">
        <w:rPr>
          <w:sz w:val="28"/>
        </w:rPr>
        <w:t>ыделения узлов, либо задается в</w:t>
      </w:r>
      <w:r w:rsidRPr="0052777C">
        <w:rPr>
          <w:sz w:val="28"/>
        </w:rPr>
        <w:t>ручную.</w:t>
      </w:r>
      <w:r w:rsidR="00283C40" w:rsidRPr="0052777C">
        <w:rPr>
          <w:sz w:val="28"/>
        </w:rPr>
        <w:t xml:space="preserve"> Одним из ключевых преимуществ данной возможности является возможность определения внутренней структуры и конструкции объекта, которую невозможно увидеть на внешней геометрии. Таким образом, сечение модели делает возможным получение полного представления о внутренних деталях и конструкции объекта.</w:t>
      </w:r>
    </w:p>
    <w:p w14:paraId="73139B63" w14:textId="77777777" w:rsidR="0052777C" w:rsidRPr="0052777C" w:rsidRDefault="00E50A24" w:rsidP="0052777C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>Реализована прозрачность объектов, добавлен альфа-канал.</w:t>
      </w:r>
    </w:p>
    <w:p w14:paraId="2A6BAE89" w14:textId="36A863CF" w:rsidR="00F372A0" w:rsidRPr="00F372A0" w:rsidRDefault="00E50A24" w:rsidP="00F372A0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Реализована загрузка на сцену сетки из </w:t>
      </w:r>
      <w:r w:rsidRPr="0052777C">
        <w:rPr>
          <w:sz w:val="28"/>
          <w:lang w:val="en-US"/>
        </w:rPr>
        <w:t>GMSH</w:t>
      </w:r>
      <w:r w:rsidRPr="0052777C">
        <w:rPr>
          <w:sz w:val="28"/>
        </w:rPr>
        <w:t>, корректно работает построение сетки в 1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>,2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>,3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 xml:space="preserve"> режиме.</w:t>
      </w:r>
    </w:p>
    <w:p w14:paraId="0C3E1199" w14:textId="77777777" w:rsidR="00E50A24" w:rsidRPr="0052777C" w:rsidRDefault="00E50A24" w:rsidP="00E50A24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Реализована оптимизация сетки, треугольники замещаются четырехугольниками. </w:t>
      </w:r>
      <w:r w:rsidR="00283C40" w:rsidRPr="0052777C">
        <w:rPr>
          <w:sz w:val="28"/>
        </w:rPr>
        <w:t>П</w:t>
      </w:r>
      <w:r w:rsidRPr="0052777C">
        <w:rPr>
          <w:sz w:val="28"/>
        </w:rPr>
        <w:t>ри рисовании в этом режиме работает корректно, смежное ребро у двух треугольников не рисуется.</w:t>
      </w:r>
    </w:p>
    <w:p w14:paraId="4435DF37" w14:textId="77777777" w:rsidR="00E50A24" w:rsidRPr="0052777C" w:rsidRDefault="00E50A24" w:rsidP="00283C40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Возможность чтения файлов </w:t>
      </w:r>
      <w:proofErr w:type="gramStart"/>
      <w:r w:rsidRPr="0052777C">
        <w:rPr>
          <w:sz w:val="28"/>
        </w:rPr>
        <w:t>формата .</w:t>
      </w:r>
      <w:proofErr w:type="spellStart"/>
      <w:r w:rsidRPr="0052777C">
        <w:rPr>
          <w:sz w:val="28"/>
          <w:lang w:val="en-US"/>
        </w:rPr>
        <w:t>cdb</w:t>
      </w:r>
      <w:proofErr w:type="spellEnd"/>
      <w:proofErr w:type="gramEnd"/>
      <w:r w:rsidRPr="0052777C">
        <w:rPr>
          <w:sz w:val="28"/>
        </w:rPr>
        <w:t xml:space="preserve"> (</w:t>
      </w:r>
      <w:r w:rsidRPr="0052777C">
        <w:rPr>
          <w:sz w:val="28"/>
          <w:lang w:val="en-US"/>
        </w:rPr>
        <w:t>Ansys</w:t>
      </w:r>
      <w:r w:rsidRPr="0052777C">
        <w:rPr>
          <w:sz w:val="28"/>
        </w:rPr>
        <w:t xml:space="preserve">). Файлы </w:t>
      </w:r>
      <w:proofErr w:type="gramStart"/>
      <w:r w:rsidRPr="0052777C">
        <w:rPr>
          <w:sz w:val="28"/>
        </w:rPr>
        <w:t>формата .</w:t>
      </w:r>
      <w:proofErr w:type="spellStart"/>
      <w:r w:rsidRPr="0052777C">
        <w:rPr>
          <w:sz w:val="28"/>
        </w:rPr>
        <w:t>cdb</w:t>
      </w:r>
      <w:proofErr w:type="spellEnd"/>
      <w:proofErr w:type="gramEnd"/>
      <w:r w:rsidRPr="0052777C">
        <w:rPr>
          <w:sz w:val="28"/>
        </w:rPr>
        <w:t xml:space="preserve"> являются файлами расчетных моделей, созданными в программном комплексе </w:t>
      </w:r>
      <w:proofErr w:type="spellStart"/>
      <w:r w:rsidRPr="0052777C">
        <w:rPr>
          <w:sz w:val="28"/>
        </w:rPr>
        <w:t>Ansys</w:t>
      </w:r>
      <w:proofErr w:type="spellEnd"/>
      <w:r w:rsidRPr="0052777C">
        <w:rPr>
          <w:sz w:val="28"/>
        </w:rPr>
        <w:t>. Этот формат широко используется в инженерном моделировании, анализе прочности, теплопередаче и других областях.</w:t>
      </w:r>
    </w:p>
    <w:p w14:paraId="61C12981" w14:textId="77777777" w:rsidR="00826C15" w:rsidRPr="0052777C" w:rsidRDefault="00826C15" w:rsidP="00826C15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>Добавлена возможность получать сведения о лицензии (состояние сервера, доступные модули)</w:t>
      </w:r>
    </w:p>
    <w:p w14:paraId="4A62229D" w14:textId="77777777" w:rsidR="0052777C" w:rsidRPr="0052777C" w:rsidRDefault="00315811" w:rsidP="0052777C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Для </w:t>
      </w:r>
      <w:r w:rsidR="0052777C" w:rsidRPr="0052777C">
        <w:rPr>
          <w:sz w:val="28"/>
        </w:rPr>
        <w:t xml:space="preserve">построения сетки для </w:t>
      </w:r>
      <w:r w:rsidRPr="0052777C">
        <w:rPr>
          <w:sz w:val="28"/>
        </w:rPr>
        <w:t>модел</w:t>
      </w:r>
      <w:r w:rsidR="0052777C" w:rsidRPr="0052777C">
        <w:rPr>
          <w:sz w:val="28"/>
        </w:rPr>
        <w:t>ей</w:t>
      </w:r>
      <w:r w:rsidRPr="0052777C">
        <w:rPr>
          <w:sz w:val="28"/>
        </w:rPr>
        <w:t xml:space="preserve"> в геометрическом формате </w:t>
      </w:r>
      <w:r w:rsidRPr="0052777C">
        <w:rPr>
          <w:sz w:val="28"/>
          <w:lang w:val="en-US"/>
        </w:rPr>
        <w:t>step</w:t>
      </w:r>
      <w:r w:rsidRPr="0052777C">
        <w:rPr>
          <w:sz w:val="28"/>
        </w:rPr>
        <w:t xml:space="preserve">, </w:t>
      </w:r>
      <w:proofErr w:type="spellStart"/>
      <w:r w:rsidRPr="0052777C">
        <w:rPr>
          <w:sz w:val="28"/>
          <w:lang w:val="en-US"/>
        </w:rPr>
        <w:t>iges</w:t>
      </w:r>
      <w:proofErr w:type="spellEnd"/>
      <w:r w:rsidRPr="0052777C">
        <w:rPr>
          <w:sz w:val="28"/>
        </w:rPr>
        <w:t xml:space="preserve">, </w:t>
      </w:r>
      <w:proofErr w:type="spellStart"/>
      <w:r w:rsidRPr="0052777C">
        <w:rPr>
          <w:sz w:val="28"/>
          <w:lang w:val="en-US"/>
        </w:rPr>
        <w:t>stl</w:t>
      </w:r>
      <w:proofErr w:type="spellEnd"/>
      <w:r w:rsidRPr="0052777C">
        <w:rPr>
          <w:sz w:val="28"/>
        </w:rPr>
        <w:t xml:space="preserve"> используется </w:t>
      </w:r>
      <w:r w:rsidRPr="0052777C">
        <w:rPr>
          <w:sz w:val="28"/>
          <w:lang w:val="en-US"/>
        </w:rPr>
        <w:t>API</w:t>
      </w:r>
      <w:r w:rsidRPr="0052777C">
        <w:rPr>
          <w:sz w:val="28"/>
        </w:rPr>
        <w:t xml:space="preserve"> к сторонней библиотеке.</w:t>
      </w:r>
    </w:p>
    <w:p w14:paraId="31D6B854" w14:textId="77777777" w:rsidR="0052777C" w:rsidRPr="0052777C" w:rsidRDefault="0052777C" w:rsidP="0052777C">
      <w:pPr>
        <w:pStyle w:val="a7"/>
        <w:numPr>
          <w:ilvl w:val="0"/>
          <w:numId w:val="8"/>
        </w:numPr>
        <w:rPr>
          <w:sz w:val="28"/>
        </w:rPr>
      </w:pPr>
      <w:r w:rsidRPr="0052777C">
        <w:rPr>
          <w:sz w:val="28"/>
        </w:rPr>
        <w:t xml:space="preserve">Создан графический интерфейс для постановки задачи </w:t>
      </w:r>
      <w:proofErr w:type="spellStart"/>
      <w:r w:rsidRPr="0052777C">
        <w:rPr>
          <w:sz w:val="28"/>
        </w:rPr>
        <w:t>химико</w:t>
      </w:r>
      <w:proofErr w:type="spellEnd"/>
      <w:r w:rsidRPr="0052777C">
        <w:rPr>
          <w:sz w:val="28"/>
        </w:rPr>
        <w:t xml:space="preserve"> – термической обработки. Доступен в модуле «</w:t>
      </w:r>
      <w:proofErr w:type="spellStart"/>
      <w:r w:rsidRPr="0052777C">
        <w:rPr>
          <w:sz w:val="28"/>
        </w:rPr>
        <w:t>Термообрабока</w:t>
      </w:r>
      <w:proofErr w:type="spellEnd"/>
      <w:r w:rsidRPr="0052777C">
        <w:rPr>
          <w:sz w:val="28"/>
        </w:rPr>
        <w:t>»</w:t>
      </w:r>
    </w:p>
    <w:p w14:paraId="156A3972" w14:textId="77777777" w:rsidR="00E50A24" w:rsidRDefault="00E50A24" w:rsidP="008E6246">
      <w:pPr>
        <w:spacing w:line="240" w:lineRule="auto"/>
        <w:ind w:firstLine="567"/>
        <w:jc w:val="both"/>
        <w:rPr>
          <w:szCs w:val="24"/>
        </w:rPr>
      </w:pPr>
    </w:p>
    <w:p w14:paraId="272A9678" w14:textId="77777777" w:rsidR="00E7035A" w:rsidRDefault="0059352B" w:rsidP="0059352B">
      <w:pPr>
        <w:autoSpaceDE w:val="0"/>
        <w:autoSpaceDN w:val="0"/>
        <w:adjustRightInd w:val="0"/>
        <w:spacing w:after="0" w:line="240" w:lineRule="auto"/>
        <w:rPr>
          <w:rFonts w:cs="Times New Roman CYR"/>
          <w:szCs w:val="24"/>
        </w:rPr>
      </w:pPr>
      <w:r>
        <w:rPr>
          <w:rFonts w:cs="Times New Roman CYR"/>
          <w:szCs w:val="24"/>
        </w:rPr>
        <w:br w:type="page"/>
      </w:r>
    </w:p>
    <w:p w14:paraId="27DB3B15" w14:textId="77777777" w:rsidR="00A52054" w:rsidRPr="002633BE" w:rsidRDefault="00E50A24" w:rsidP="00A52054">
      <w:pPr>
        <w:pStyle w:val="1"/>
        <w:spacing w:line="240" w:lineRule="auto"/>
        <w:ind w:firstLine="567"/>
        <w:rPr>
          <w:color w:val="ED7D31" w:themeColor="accent2"/>
          <w:szCs w:val="24"/>
        </w:rPr>
      </w:pPr>
      <w:bookmarkStart w:id="4" w:name="_Toc137642113"/>
      <w:r>
        <w:rPr>
          <w:color w:val="ED7D31" w:themeColor="accent2"/>
          <w:szCs w:val="24"/>
        </w:rPr>
        <w:lastRenderedPageBreak/>
        <w:t>Изменения</w:t>
      </w:r>
      <w:bookmarkEnd w:id="4"/>
    </w:p>
    <w:p w14:paraId="20766507" w14:textId="77777777" w:rsidR="007F0F71" w:rsidRDefault="007F0F71" w:rsidP="00A52054">
      <w:pPr>
        <w:autoSpaceDE w:val="0"/>
        <w:autoSpaceDN w:val="0"/>
        <w:adjustRightInd w:val="0"/>
        <w:spacing w:after="120" w:line="240" w:lineRule="auto"/>
        <w:ind w:firstLine="567"/>
        <w:jc w:val="both"/>
        <w:rPr>
          <w:rFonts w:cs="Times New Roman CYR"/>
          <w:szCs w:val="24"/>
        </w:rPr>
      </w:pPr>
    </w:p>
    <w:p w14:paraId="11C778F3" w14:textId="1F9F2F2A" w:rsidR="00F372A0" w:rsidRDefault="00F372A0" w:rsidP="0052777C">
      <w:pPr>
        <w:pStyle w:val="a7"/>
        <w:numPr>
          <w:ilvl w:val="0"/>
          <w:numId w:val="7"/>
        </w:numPr>
        <w:spacing w:line="254" w:lineRule="auto"/>
        <w:rPr>
          <w:rStyle w:val="ab"/>
          <w:b w:val="0"/>
          <w:bCs w:val="0"/>
          <w:sz w:val="28"/>
        </w:rPr>
      </w:pPr>
      <w:r>
        <w:rPr>
          <w:rStyle w:val="ab"/>
          <w:b w:val="0"/>
          <w:bCs w:val="0"/>
          <w:sz w:val="28"/>
        </w:rPr>
        <w:t xml:space="preserve">Доработан сеточный генератор. Теперь есть возможность строить сетку по загруженной </w:t>
      </w:r>
      <w:r>
        <w:rPr>
          <w:rStyle w:val="ab"/>
          <w:b w:val="0"/>
          <w:bCs w:val="0"/>
          <w:sz w:val="28"/>
          <w:lang w:val="en-US"/>
        </w:rPr>
        <w:t>CAD</w:t>
      </w:r>
      <w:r w:rsidRPr="00F372A0">
        <w:rPr>
          <w:rStyle w:val="ab"/>
          <w:b w:val="0"/>
          <w:bCs w:val="0"/>
          <w:sz w:val="28"/>
        </w:rPr>
        <w:t xml:space="preserve"> </w:t>
      </w:r>
      <w:r>
        <w:rPr>
          <w:rStyle w:val="ab"/>
          <w:b w:val="0"/>
          <w:bCs w:val="0"/>
          <w:sz w:val="28"/>
        </w:rPr>
        <w:t>модели.</w:t>
      </w:r>
    </w:p>
    <w:p w14:paraId="790E938F" w14:textId="7509BDE9" w:rsidR="0052777C" w:rsidRPr="0052777C" w:rsidRDefault="0052777C" w:rsidP="0052777C">
      <w:pPr>
        <w:pStyle w:val="a7"/>
        <w:numPr>
          <w:ilvl w:val="0"/>
          <w:numId w:val="7"/>
        </w:numPr>
        <w:spacing w:line="254" w:lineRule="auto"/>
        <w:rPr>
          <w:rStyle w:val="ab"/>
          <w:b w:val="0"/>
          <w:bCs w:val="0"/>
          <w:sz w:val="28"/>
        </w:rPr>
      </w:pPr>
      <w:r w:rsidRPr="0052777C">
        <w:rPr>
          <w:rStyle w:val="ab"/>
          <w:b w:val="0"/>
          <w:bCs w:val="0"/>
          <w:sz w:val="28"/>
        </w:rPr>
        <w:t>Переработан базовый дизайн основных рабочих модулей. Переключение между модулями происходит по нажатию клавиши в верхнем углу главной формы.</w:t>
      </w:r>
    </w:p>
    <w:p w14:paraId="3F3FC2DF" w14:textId="77777777" w:rsidR="00E50A24" w:rsidRPr="0052777C" w:rsidRDefault="00E50A24" w:rsidP="00E50A24">
      <w:pPr>
        <w:pStyle w:val="a7"/>
        <w:numPr>
          <w:ilvl w:val="0"/>
          <w:numId w:val="7"/>
        </w:numPr>
        <w:spacing w:line="254" w:lineRule="auto"/>
        <w:rPr>
          <w:sz w:val="28"/>
        </w:rPr>
      </w:pPr>
      <w:r w:rsidRPr="0052777C">
        <w:rPr>
          <w:rStyle w:val="ab"/>
          <w:b w:val="0"/>
          <w:sz w:val="28"/>
        </w:rPr>
        <w:t>Доработана опция измерения расстояния от точки до плоскости</w:t>
      </w:r>
      <w:r w:rsidRPr="0052777C">
        <w:rPr>
          <w:rStyle w:val="ab"/>
          <w:sz w:val="28"/>
        </w:rPr>
        <w:t xml:space="preserve">. </w:t>
      </w:r>
      <w:r w:rsidRPr="0052777C">
        <w:rPr>
          <w:sz w:val="28"/>
        </w:rPr>
        <w:t>Данная опция позволяет пользователю измерить и визуализировать расстояние между точкой и плоскостью.</w:t>
      </w:r>
    </w:p>
    <w:p w14:paraId="0C23AA79" w14:textId="77777777" w:rsidR="00283C40" w:rsidRPr="0052777C" w:rsidRDefault="00283C40" w:rsidP="00283C40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Доработана возможность находить группы объектов, находящихся друг от друга на расстоянии меньше заданного. Для применения этой функции необходимо сначала задать расстояние, которое считается близким. Затем для каждого объекта в модели можно найти все объекты, находящиеся на расстоянии меньше заданного. Эта функция особенно полезна при работе с моделями, содержащими большое количество объектов.</w:t>
      </w:r>
    </w:p>
    <w:p w14:paraId="4F4FA60B" w14:textId="77777777" w:rsidR="00E50A24" w:rsidRPr="0052777C" w:rsidRDefault="00283C40" w:rsidP="00826C15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Улучшено выделение 2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 xml:space="preserve"> элементов, лежащих в одной плоскости и/или лежащих под углом, меньше заданного. Для выделения 2D элементов, лежащих в одной плоскости или лежащих под углом, меньше заданного можно зафиксировать один 2</w:t>
      </w:r>
      <w:r w:rsidRPr="0052777C">
        <w:rPr>
          <w:sz w:val="28"/>
          <w:lang w:val="en-US"/>
        </w:rPr>
        <w:t>D</w:t>
      </w:r>
      <w:r w:rsidRPr="0052777C">
        <w:rPr>
          <w:sz w:val="28"/>
        </w:rPr>
        <w:t xml:space="preserve"> элемент или задать направление выбором двух узлов.</w:t>
      </w:r>
    </w:p>
    <w:p w14:paraId="3DA1D5C7" w14:textId="77777777" w:rsidR="00826C15" w:rsidRPr="0052777C" w:rsidRDefault="00826C15" w:rsidP="00826C15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При проверке подвижного источника, область его действия становиться прозрачной</w:t>
      </w:r>
    </w:p>
    <w:p w14:paraId="04930EB6" w14:textId="77777777" w:rsidR="00826C15" w:rsidRPr="0052777C" w:rsidRDefault="00826C15" w:rsidP="00E12583">
      <w:pPr>
        <w:pStyle w:val="a7"/>
        <w:numPr>
          <w:ilvl w:val="0"/>
          <w:numId w:val="7"/>
        </w:numPr>
        <w:rPr>
          <w:sz w:val="28"/>
        </w:rPr>
      </w:pPr>
      <w:r w:rsidRPr="0052777C">
        <w:rPr>
          <w:sz w:val="28"/>
        </w:rPr>
        <w:t>Вычислительная часть теперь выделена в отдельное консольное приложение и устанавливается</w:t>
      </w:r>
      <w:r w:rsidR="00315811" w:rsidRPr="0052777C">
        <w:rPr>
          <w:sz w:val="28"/>
        </w:rPr>
        <w:t xml:space="preserve"> отдельно от графической части. Это позволяет проводить расчеты без графической оболочки, а также в автоматическом режиме.</w:t>
      </w:r>
    </w:p>
    <w:p w14:paraId="18A8004F" w14:textId="77777777" w:rsidR="00315811" w:rsidRDefault="00315811" w:rsidP="00315811">
      <w:pPr>
        <w:pStyle w:val="a7"/>
      </w:pPr>
    </w:p>
    <w:p w14:paraId="0020A647" w14:textId="77777777" w:rsidR="00E50A24" w:rsidRDefault="00E50A24" w:rsidP="00E50A24">
      <w:pPr>
        <w:pStyle w:val="a7"/>
        <w:spacing w:line="254" w:lineRule="auto"/>
      </w:pPr>
    </w:p>
    <w:p w14:paraId="7F97A185" w14:textId="77777777" w:rsidR="00E50A24" w:rsidRDefault="00E50A24" w:rsidP="00E50A24">
      <w:pPr>
        <w:autoSpaceDE w:val="0"/>
        <w:autoSpaceDN w:val="0"/>
        <w:adjustRightInd w:val="0"/>
        <w:spacing w:after="120" w:line="240" w:lineRule="auto"/>
        <w:rPr>
          <w:rFonts w:cs="Times New Roman CYR"/>
          <w:szCs w:val="24"/>
        </w:rPr>
      </w:pPr>
      <w:r>
        <w:rPr>
          <w:rFonts w:cs="Times New Roman CYR"/>
          <w:szCs w:val="24"/>
        </w:rPr>
        <w:br w:type="page"/>
      </w:r>
    </w:p>
    <w:p w14:paraId="771C6034" w14:textId="77777777" w:rsidR="009178E7" w:rsidRDefault="00E50A24" w:rsidP="00E50A24">
      <w:pPr>
        <w:pStyle w:val="1"/>
        <w:rPr>
          <w:color w:val="ED7D31" w:themeColor="accent2"/>
        </w:rPr>
      </w:pPr>
      <w:bookmarkStart w:id="5" w:name="_Toc137642114"/>
      <w:r w:rsidRPr="00E50A24">
        <w:rPr>
          <w:color w:val="ED7D31" w:themeColor="accent2"/>
        </w:rPr>
        <w:lastRenderedPageBreak/>
        <w:t>Исправления</w:t>
      </w:r>
      <w:bookmarkEnd w:id="5"/>
    </w:p>
    <w:p w14:paraId="16A3A0E8" w14:textId="77777777" w:rsidR="00E50A24" w:rsidRDefault="00E50A24" w:rsidP="00E50A24"/>
    <w:p w14:paraId="1E609B0E" w14:textId="77777777" w:rsidR="00E50A24" w:rsidRPr="0052777C" w:rsidRDefault="00E50A24" w:rsidP="00E50A24">
      <w:pPr>
        <w:pStyle w:val="a7"/>
        <w:numPr>
          <w:ilvl w:val="0"/>
          <w:numId w:val="6"/>
        </w:numPr>
        <w:spacing w:line="254" w:lineRule="auto"/>
        <w:rPr>
          <w:b/>
          <w:sz w:val="28"/>
        </w:rPr>
      </w:pPr>
      <w:r w:rsidRPr="0052777C">
        <w:rPr>
          <w:rStyle w:val="ab"/>
          <w:b w:val="0"/>
          <w:sz w:val="28"/>
        </w:rPr>
        <w:t>Исправлена ошибка при запуске анимации</w:t>
      </w:r>
    </w:p>
    <w:p w14:paraId="7B293974" w14:textId="77777777" w:rsidR="00E50A24" w:rsidRPr="0052777C" w:rsidRDefault="00E50A24" w:rsidP="00E50A24">
      <w:pPr>
        <w:pStyle w:val="a7"/>
        <w:numPr>
          <w:ilvl w:val="0"/>
          <w:numId w:val="6"/>
        </w:numPr>
        <w:spacing w:line="254" w:lineRule="auto"/>
        <w:rPr>
          <w:rStyle w:val="ab"/>
          <w:b w:val="0"/>
          <w:bCs w:val="0"/>
          <w:sz w:val="28"/>
        </w:rPr>
      </w:pPr>
      <w:r w:rsidRPr="0052777C">
        <w:rPr>
          <w:rStyle w:val="ab"/>
          <w:b w:val="0"/>
          <w:sz w:val="28"/>
        </w:rPr>
        <w:t xml:space="preserve">Исправлены проблемы с ошибками при нажатии различных кнопок (построить график, задать шкалу, записать анимацию и </w:t>
      </w:r>
      <w:proofErr w:type="spellStart"/>
      <w:r w:rsidRPr="0052777C">
        <w:rPr>
          <w:rStyle w:val="ab"/>
          <w:b w:val="0"/>
          <w:sz w:val="28"/>
        </w:rPr>
        <w:t>тд</w:t>
      </w:r>
      <w:proofErr w:type="spellEnd"/>
      <w:r w:rsidRPr="0052777C">
        <w:rPr>
          <w:rStyle w:val="ab"/>
          <w:b w:val="0"/>
          <w:sz w:val="28"/>
        </w:rPr>
        <w:t>.)</w:t>
      </w:r>
    </w:p>
    <w:p w14:paraId="778E2161" w14:textId="77777777" w:rsidR="00E50A24" w:rsidRDefault="00E50A24" w:rsidP="00E50A24">
      <w:pPr>
        <w:pStyle w:val="a7"/>
        <w:numPr>
          <w:ilvl w:val="0"/>
          <w:numId w:val="6"/>
        </w:numPr>
        <w:rPr>
          <w:sz w:val="28"/>
        </w:rPr>
      </w:pPr>
      <w:r w:rsidRPr="0052777C">
        <w:rPr>
          <w:sz w:val="28"/>
        </w:rPr>
        <w:t>Убраны артефакты при рисовании линий поверх геометрии модели за счет изменения параметров буфера глубины.</w:t>
      </w:r>
    </w:p>
    <w:p w14:paraId="22A38B63" w14:textId="77777777" w:rsidR="009B462E" w:rsidRPr="0052777C" w:rsidRDefault="009B462E" w:rsidP="00E50A24">
      <w:pPr>
        <w:pStyle w:val="a7"/>
        <w:numPr>
          <w:ilvl w:val="0"/>
          <w:numId w:val="6"/>
        </w:numPr>
        <w:rPr>
          <w:sz w:val="28"/>
        </w:rPr>
      </w:pPr>
      <w:r>
        <w:rPr>
          <w:sz w:val="28"/>
        </w:rPr>
        <w:t>Исправлены проблемы с визуализацией при скрытии части модели</w:t>
      </w:r>
    </w:p>
    <w:p w14:paraId="77272642" w14:textId="77777777" w:rsidR="00E50A24" w:rsidRPr="00E50A24" w:rsidRDefault="00E50A24" w:rsidP="00E50A24"/>
    <w:sectPr w:rsidR="00E50A24" w:rsidRPr="00E50A24" w:rsidSect="008F268A">
      <w:footerReference w:type="default" r:id="rId9"/>
      <w:footerReference w:type="first" r:id="rId10"/>
      <w:pgSz w:w="11906" w:h="16838"/>
      <w:pgMar w:top="1134" w:right="566" w:bottom="1134" w:left="1134" w:header="708" w:footer="8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0D8187" w14:textId="77777777" w:rsidR="008F268A" w:rsidRDefault="008F268A" w:rsidP="003021F7">
      <w:pPr>
        <w:spacing w:after="0" w:line="240" w:lineRule="auto"/>
      </w:pPr>
      <w:r>
        <w:separator/>
      </w:r>
    </w:p>
  </w:endnote>
  <w:endnote w:type="continuationSeparator" w:id="0">
    <w:p w14:paraId="5C66813A" w14:textId="77777777" w:rsidR="008F268A" w:rsidRDefault="008F268A" w:rsidP="00302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788706824"/>
      <w:docPartObj>
        <w:docPartGallery w:val="Page Numbers (Bottom of Page)"/>
        <w:docPartUnique/>
      </w:docPartObj>
    </w:sdtPr>
    <w:sdtContent>
      <w:p w14:paraId="72424AF4" w14:textId="77777777" w:rsidR="00E7035A" w:rsidRDefault="00E7035A" w:rsidP="004016FB">
        <w:pPr>
          <w:pStyle w:val="a5"/>
          <w:jc w:val="right"/>
        </w:pPr>
        <w:r>
          <w:rPr>
            <w:noProof/>
            <w:lang w:eastAsia="ru-RU"/>
          </w:rPr>
          <w:drawing>
            <wp:anchor distT="0" distB="0" distL="114300" distR="114300" simplePos="0" relativeHeight="251658240" behindDoc="0" locked="0" layoutInCell="1" allowOverlap="1" wp14:anchorId="1EF52014" wp14:editId="3CDC4F12">
              <wp:simplePos x="0" y="0"/>
              <wp:positionH relativeFrom="margin">
                <wp:posOffset>-40005</wp:posOffset>
              </wp:positionH>
              <wp:positionV relativeFrom="margin">
                <wp:posOffset>9003827</wp:posOffset>
              </wp:positionV>
              <wp:extent cx="6163310" cy="651510"/>
              <wp:effectExtent l="0" t="0" r="8890" b="0"/>
              <wp:wrapSquare wrapText="bothSides"/>
              <wp:docPr id="193" name="Рисунок 19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93" name="PPT_general_info.jpg"/>
                      <pic:cNvPicPr/>
                    </pic:nvPicPr>
                    <pic:blipFill rotWithShape="1"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86555" r="4597" b="-1"/>
                      <a:stretch/>
                    </pic:blipFill>
                    <pic:spPr bwMode="auto">
                      <a:xfrm>
                        <a:off x="0" y="0"/>
                        <a:ext cx="6163310" cy="651510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C27B2">
          <w:rPr>
            <w:noProof/>
          </w:rPr>
          <w:t>6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0373D3" w14:textId="77777777" w:rsidR="00E7035A" w:rsidRPr="004016FB" w:rsidRDefault="00E7035A" w:rsidP="004016FB">
    <w:pPr>
      <w:pStyle w:val="a5"/>
      <w:jc w:val="right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CD62B1" w14:textId="77777777" w:rsidR="008F268A" w:rsidRDefault="008F268A" w:rsidP="003021F7">
      <w:pPr>
        <w:spacing w:after="0" w:line="240" w:lineRule="auto"/>
      </w:pPr>
      <w:r>
        <w:separator/>
      </w:r>
    </w:p>
  </w:footnote>
  <w:footnote w:type="continuationSeparator" w:id="0">
    <w:p w14:paraId="1886F0E6" w14:textId="77777777" w:rsidR="008F268A" w:rsidRDefault="008F268A" w:rsidP="00302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1048C8"/>
    <w:multiLevelType w:val="hybridMultilevel"/>
    <w:tmpl w:val="BC687F9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B7C29D3"/>
    <w:multiLevelType w:val="hybridMultilevel"/>
    <w:tmpl w:val="0A58409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BEF5A76"/>
    <w:multiLevelType w:val="hybridMultilevel"/>
    <w:tmpl w:val="798C6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24C94"/>
    <w:multiLevelType w:val="hybridMultilevel"/>
    <w:tmpl w:val="30F22F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38EB4C78"/>
    <w:multiLevelType w:val="hybridMultilevel"/>
    <w:tmpl w:val="9DB22A94"/>
    <w:lvl w:ilvl="0" w:tplc="0419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5" w15:restartNumberingAfterBreak="0">
    <w:nsid w:val="3E074CD3"/>
    <w:multiLevelType w:val="hybridMultilevel"/>
    <w:tmpl w:val="7808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777501"/>
    <w:multiLevelType w:val="hybridMultilevel"/>
    <w:tmpl w:val="DB2248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0F78AD"/>
    <w:multiLevelType w:val="hybridMultilevel"/>
    <w:tmpl w:val="06DC7D98"/>
    <w:lvl w:ilvl="0" w:tplc="041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70" w:hanging="360"/>
      </w:pPr>
      <w:rPr>
        <w:rFonts w:ascii="Wingdings" w:hAnsi="Wingdings" w:hint="default"/>
      </w:rPr>
    </w:lvl>
  </w:abstractNum>
  <w:abstractNum w:abstractNumId="8" w15:restartNumberingAfterBreak="0">
    <w:nsid w:val="4EDB6966"/>
    <w:multiLevelType w:val="hybridMultilevel"/>
    <w:tmpl w:val="44BC5210"/>
    <w:lvl w:ilvl="0" w:tplc="24D41C3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C3998"/>
    <w:multiLevelType w:val="hybridMultilevel"/>
    <w:tmpl w:val="81BA5E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AF7A47"/>
    <w:multiLevelType w:val="hybridMultilevel"/>
    <w:tmpl w:val="A5BA5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683096">
    <w:abstractNumId w:val="7"/>
  </w:num>
  <w:num w:numId="2" w16cid:durableId="867186585">
    <w:abstractNumId w:val="4"/>
  </w:num>
  <w:num w:numId="3" w16cid:durableId="442967124">
    <w:abstractNumId w:val="1"/>
  </w:num>
  <w:num w:numId="4" w16cid:durableId="878661307">
    <w:abstractNumId w:val="3"/>
  </w:num>
  <w:num w:numId="5" w16cid:durableId="1553540586">
    <w:abstractNumId w:val="0"/>
  </w:num>
  <w:num w:numId="6" w16cid:durableId="351035217">
    <w:abstractNumId w:val="10"/>
  </w:num>
  <w:num w:numId="7" w16cid:durableId="208760991">
    <w:abstractNumId w:val="6"/>
  </w:num>
  <w:num w:numId="8" w16cid:durableId="394206214">
    <w:abstractNumId w:val="9"/>
  </w:num>
  <w:num w:numId="9" w16cid:durableId="1230773605">
    <w:abstractNumId w:val="8"/>
  </w:num>
  <w:num w:numId="10" w16cid:durableId="40830125">
    <w:abstractNumId w:val="5"/>
  </w:num>
  <w:num w:numId="11" w16cid:durableId="1334140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1F7"/>
    <w:rsid w:val="00006712"/>
    <w:rsid w:val="0007502E"/>
    <w:rsid w:val="000C278A"/>
    <w:rsid w:val="0013183F"/>
    <w:rsid w:val="001A0255"/>
    <w:rsid w:val="001B1777"/>
    <w:rsid w:val="001C27B2"/>
    <w:rsid w:val="001C78C5"/>
    <w:rsid w:val="00241C72"/>
    <w:rsid w:val="002633BE"/>
    <w:rsid w:val="00263F27"/>
    <w:rsid w:val="00283C40"/>
    <w:rsid w:val="003021F7"/>
    <w:rsid w:val="00315811"/>
    <w:rsid w:val="003703C6"/>
    <w:rsid w:val="003969EB"/>
    <w:rsid w:val="004016FB"/>
    <w:rsid w:val="0052777C"/>
    <w:rsid w:val="0059352B"/>
    <w:rsid w:val="006203BE"/>
    <w:rsid w:val="00663E84"/>
    <w:rsid w:val="006A7F3C"/>
    <w:rsid w:val="006B0DFE"/>
    <w:rsid w:val="00706CAB"/>
    <w:rsid w:val="007640C3"/>
    <w:rsid w:val="00797076"/>
    <w:rsid w:val="007F0F71"/>
    <w:rsid w:val="0081362D"/>
    <w:rsid w:val="00826C15"/>
    <w:rsid w:val="0083551A"/>
    <w:rsid w:val="008904BE"/>
    <w:rsid w:val="008D79A2"/>
    <w:rsid w:val="008E6246"/>
    <w:rsid w:val="008F268A"/>
    <w:rsid w:val="009178E7"/>
    <w:rsid w:val="009B462E"/>
    <w:rsid w:val="00A06878"/>
    <w:rsid w:val="00A52054"/>
    <w:rsid w:val="00A77DDB"/>
    <w:rsid w:val="00AE1105"/>
    <w:rsid w:val="00B125D8"/>
    <w:rsid w:val="00B601B6"/>
    <w:rsid w:val="00D65785"/>
    <w:rsid w:val="00E50A24"/>
    <w:rsid w:val="00E7035A"/>
    <w:rsid w:val="00F372A0"/>
    <w:rsid w:val="00F56DD3"/>
    <w:rsid w:val="00FB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2F856A"/>
  <w15:chartTrackingRefBased/>
  <w15:docId w15:val="{B419873C-FCA5-481E-8CD0-492152EF9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1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03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021F7"/>
  </w:style>
  <w:style w:type="paragraph" w:styleId="a5">
    <w:name w:val="footer"/>
    <w:basedOn w:val="a"/>
    <w:link w:val="a6"/>
    <w:uiPriority w:val="99"/>
    <w:unhideWhenUsed/>
    <w:rsid w:val="003021F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021F7"/>
  </w:style>
  <w:style w:type="character" w:customStyle="1" w:styleId="10">
    <w:name w:val="Заголовок 1 Знак"/>
    <w:basedOn w:val="a0"/>
    <w:link w:val="1"/>
    <w:uiPriority w:val="9"/>
    <w:rsid w:val="003021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703C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7">
    <w:name w:val="List Paragraph"/>
    <w:basedOn w:val="a"/>
    <w:uiPriority w:val="34"/>
    <w:qFormat/>
    <w:rsid w:val="00006712"/>
    <w:pPr>
      <w:ind w:left="720"/>
      <w:contextualSpacing/>
    </w:pPr>
    <w:rPr>
      <w:sz w:val="24"/>
    </w:rPr>
  </w:style>
  <w:style w:type="character" w:styleId="a8">
    <w:name w:val="Hyperlink"/>
    <w:basedOn w:val="a0"/>
    <w:uiPriority w:val="99"/>
    <w:unhideWhenUsed/>
    <w:rsid w:val="00006712"/>
    <w:rPr>
      <w:color w:val="0563C1" w:themeColor="hyperlink"/>
      <w:u w:val="single"/>
    </w:rPr>
  </w:style>
  <w:style w:type="paragraph" w:customStyle="1" w:styleId="pbodytext">
    <w:name w:val="p_bodytext"/>
    <w:basedOn w:val="a"/>
    <w:rsid w:val="00A52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bodytext">
    <w:name w:val="f_bodytext"/>
    <w:basedOn w:val="a0"/>
    <w:rsid w:val="00A52054"/>
  </w:style>
  <w:style w:type="character" w:customStyle="1" w:styleId="fprogramoption">
    <w:name w:val="f_programoption"/>
    <w:basedOn w:val="a0"/>
    <w:rsid w:val="00A52054"/>
  </w:style>
  <w:style w:type="character" w:customStyle="1" w:styleId="fprogramname">
    <w:name w:val="f_programname"/>
    <w:basedOn w:val="a0"/>
    <w:rsid w:val="00A52054"/>
  </w:style>
  <w:style w:type="paragraph" w:styleId="a9">
    <w:name w:val="TOC Heading"/>
    <w:basedOn w:val="1"/>
    <w:next w:val="a"/>
    <w:uiPriority w:val="39"/>
    <w:unhideWhenUsed/>
    <w:qFormat/>
    <w:rsid w:val="00A77DD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77DDB"/>
    <w:pPr>
      <w:spacing w:after="100"/>
    </w:pPr>
  </w:style>
  <w:style w:type="paragraph" w:customStyle="1" w:styleId="paragraph">
    <w:name w:val="paragraph"/>
    <w:basedOn w:val="a"/>
    <w:rsid w:val="007F0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eop">
    <w:name w:val="eop"/>
    <w:basedOn w:val="a0"/>
    <w:rsid w:val="007F0F71"/>
  </w:style>
  <w:style w:type="table" w:styleId="aa">
    <w:name w:val="Table Grid"/>
    <w:basedOn w:val="a1"/>
    <w:uiPriority w:val="39"/>
    <w:rsid w:val="007F0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E50A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35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B77BA0-32A0-493B-998F-C06E4809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1710</TotalTime>
  <Pages>1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Георгий Биленко</dc:creator>
  <cp:keywords/>
  <dc:description/>
  <cp:lastModifiedBy>Георгий Биленко</cp:lastModifiedBy>
  <cp:revision>11</cp:revision>
  <cp:lastPrinted>2024-05-02T08:53:00Z</cp:lastPrinted>
  <dcterms:created xsi:type="dcterms:W3CDTF">2023-06-14T08:21:00Z</dcterms:created>
  <dcterms:modified xsi:type="dcterms:W3CDTF">2024-05-02T12:21:00Z</dcterms:modified>
</cp:coreProperties>
</file>